
<file path=[Content_Types].xml><?xml version="1.0" encoding="utf-8"?>
<Types xmlns="http://schemas.openxmlformats.org/package/2006/content-types">
  <Default Extension="png" ContentType="image/png"/>
  <Default Extension="jpeg" ContentType="image/jpeg"/>
  <Default Extension="bmp" ContentType="image/bmp"/>
  <Default Extension="rels" ContentType="application/vnd.openxmlformats-package.relationships+xml"/>
  <Default Extension="xml" ContentType="application/xml"/>
  <Default Extension="emf" ContentType="image/x-emf"/>
  <Default Extension="wmf" ContentType="image/x-wmf"/>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Types>
</file>

<file path=_rels/.rels>&#65279;<?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
</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Ind w:w="0" w:type="dxa"/>
        <w:tblW w:w="5000" w:type="pct"/>
        <w:tblBorders>
          <w:top w:val="nil"/>
          <w:left w:val="nil"/>
          <w:bottom w:val="nil"/>
          <w:right w:val="nil"/>
          <w:insideV w:val="nil"/>
          <w:insideH w:val="nil"/>
        </w:tblBorders>
      </w:tblPr>
      <w:tblGrid>
        <w:gridCol w:w="10716"/>
      </w:tblGrid>
      <w:tr>
        <w:trPr>
          <w:trHeight w:val="3031" w:hRule="exact"/>
        </w:trPr>
        <w:tblPrEx>
          <w:tblBorders>
            <w:top w:val="nil"/>
            <w:left w:val="nil"/>
            <w:bottom w:val="nil"/>
            <w:right w:val="nil"/>
            <w:insideV w:val="nil"/>
            <w:insideH w:val="nil"/>
          </w:tblBorders>
        </w:tblPrEx>
        <w:tc>
          <w:tcPr>
            <w:tcW w:w="10716" w:type="dxa"/>
            <w:tcMar>
              <w:top w:w="60" w:type="dxa"/>
              <w:left w:w="80" w:type="dxa"/>
              <w:bottom w:w="60" w:type="dxa"/>
              <w:right w:w="80" w:type="dxa"/>
            </w:tcMar>
            <w:tcBorders>
              <w:top w:val="nil"/>
              <w:left w:val="nil"/>
              <w:bottom w:val="nil"/>
              <w:right w:val="nil"/>
            </w:tcBorders>
          </w:tcPr>
          <w:p>
            <w:pPr>
              <w:pStyle w:val="5"/>
            </w:pPr>
            <w:r>
              <w:rPr>
                <w:position w:val="-61"/>
              </w:rPr>
              <w:drawing>
                <wp:inline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
                            <a:extLst>
                              <a:ext uri="{28A0092B-C50C-407E-A947-70E740481C1C}">
                                <a14:useLocalDpi xmlns:a14="http://schemas.microsoft.com/office/drawing/2010/main" val="0"/>
                              </a:ext>
                            </a:extLst>
                          </a:blip>
                          <a:srcRect/>
                          <a:stretch>
                            <a:fillRect/>
                          </a:stretch>
                        </pic:blipFill>
                        <pic:spPr bwMode="auto">
                          <a:xfrm>
                            <a:off x="0" y="0"/>
                            <a:ext cx="3810000" cy="904875"/>
                          </a:xfrm>
                          <a:prstGeom prst="rect">
                            <a:avLst/>
                          </a:prstGeom>
                          <a:noFill/>
                          <a:ln>
                            <a:noFill/>
                          </a:ln>
                        </pic:spPr>
                      </pic:pic>
                    </a:graphicData>
                  </a:graphic>
                </wp:inline>
              </w:drawing>
            </w:r>
          </w:p>
        </w:tc>
      </w:tr>
      <w:tr>
        <w:trPr>
          <w:trHeight w:val="8335"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48"/>
              </w:rPr>
              <w:t xml:space="preserve">Постановление Правительства КБР от 30.06.2020 N 138-ПП</w:t>
              <w:br/>
              <w:t xml:space="preserve">(ред. от 09.10.2024)</w:t>
              <w:br/>
              <w:t xml:space="preserve">"Об утверждении Территориальной схемы обращения с отходами в Кабардино-Балкарской Республике"</w:t>
            </w:r>
          </w:p>
        </w:tc>
      </w:tr>
      <w:tr>
        <w:trPr>
          <w:trHeight w:val="3031"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28"/>
              </w:rPr>
              <w:t xml:space="preserve">Документ предоставлен </w:t>
            </w:r>
            <w:hyperlink w:history="0" r:id="rId3" w:tooltip="Ссылка на КонсультантПлюс">
              <w:r>
                <w:rPr>
                  <w:sz w:val="28"/>
                  <w:color w:val="0000ff"/>
                  <w:b w:val="on"/>
                </w:rPr>
                <w:t xml:space="preserve">КонсультантПлюс</w:t>
                <w:br/>
                <w:br/>
              </w:r>
            </w:hyperlink>
            <w:hyperlink w:history="0" r:id="rId4" w:tooltip="Ссылка на КонсультантПлюс">
              <w:r>
                <w:rPr>
                  <w:sz w:val="28"/>
                  <w:color w:val="0000ff"/>
                  <w:b w:val="on"/>
                </w:rPr>
                <w:t xml:space="preserve">www.consultant.ru</w:t>
              </w:r>
            </w:hyperlink>
            <w:r>
              <w:rPr>
                <w:sz w:val="28"/>
              </w:rPr>
              <w:br/>
              <w:br/>
              <w:t xml:space="preserve">Дата сохранения: 20.06.2025</w:t>
            </w:r>
            <w:r>
              <w:rPr>
                <w:sz w:val="28"/>
              </w:rPr>
              <w:br/>
              <w:t xml:space="preserve"> </w:t>
            </w:r>
          </w:p>
        </w:tc>
      </w:tr>
    </w:tbl>
    <w:p>
      <w:pPr>
        <w:sectPr>
          <w:pgSz w:w="11906" w:h="16838"/>
          <w:pgMar w:top="841" w:right="595" w:bottom="841" w:left="595" w:header="0" w:footer="0" w:gutter="0"/>
          <w:titlePg/>
        </w:sectPr>
      </w:pPr>
    </w:p>
    <w:p>
      <w:pPr>
        <w:pStyle w:val="0"/>
        <w:outlineLvl w:val="0"/>
      </w:pPr>
      <w:r>
        <w:rPr>
          <w:sz w:val="20"/>
        </w:rPr>
      </w:r>
    </w:p>
    <w:p>
      <w:pPr>
        <w:pStyle w:val="2"/>
        <w:outlineLvl w:val="0"/>
        <w:jc w:val="center"/>
      </w:pPr>
      <w:r>
        <w:rPr>
          <w:sz w:val="20"/>
        </w:rPr>
        <w:t xml:space="preserve">ПРАВИТЕЛЬСТВО КАБАРДИНО-БАЛКАРСКОЙ РЕСПУБЛИКИ</w:t>
      </w:r>
    </w:p>
    <w:p>
      <w:pPr>
        <w:pStyle w:val="2"/>
        <w:jc w:val="center"/>
      </w:pPr>
      <w:r>
        <w:rPr>
          <w:sz w:val="20"/>
        </w:rPr>
      </w:r>
    </w:p>
    <w:p>
      <w:pPr>
        <w:pStyle w:val="2"/>
        <w:jc w:val="center"/>
      </w:pPr>
      <w:r>
        <w:rPr>
          <w:sz w:val="20"/>
        </w:rPr>
        <w:t xml:space="preserve">ПОСТАНОВЛЕНИЕ</w:t>
      </w:r>
    </w:p>
    <w:p>
      <w:pPr>
        <w:pStyle w:val="2"/>
        <w:jc w:val="center"/>
      </w:pPr>
      <w:r>
        <w:rPr>
          <w:sz w:val="20"/>
        </w:rPr>
        <w:t xml:space="preserve">от 30 июня 2020 г. N 138-ПП</w:t>
      </w:r>
    </w:p>
    <w:p>
      <w:pPr>
        <w:pStyle w:val="2"/>
        <w:jc w:val="center"/>
      </w:pPr>
      <w:r>
        <w:rPr>
          <w:sz w:val="20"/>
        </w:rPr>
      </w:r>
    </w:p>
    <w:p>
      <w:pPr>
        <w:pStyle w:val="2"/>
        <w:jc w:val="center"/>
      </w:pPr>
      <w:r>
        <w:rPr>
          <w:sz w:val="20"/>
        </w:rPr>
        <w:t xml:space="preserve">ОБ УТВЕРЖДЕНИИ ТЕРРИТОРИАЛЬНОЙ СХЕМЫ ОБРАЩЕНИЯ</w:t>
      </w:r>
    </w:p>
    <w:p>
      <w:pPr>
        <w:pStyle w:val="2"/>
        <w:jc w:val="center"/>
      </w:pPr>
      <w:r>
        <w:rPr>
          <w:sz w:val="20"/>
        </w:rPr>
        <w:t xml:space="preserve">С ОТХОДАМИ В КАБАРДИНО-БАЛКАРСКОЙ РЕСПУБЛИКЕ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0"/>
                <w:color w:val="392c69"/>
              </w:rPr>
              <w:t xml:space="preserve">Список изменяющих документов</w:t>
            </w:r>
          </w:p>
          <w:p>
            <w:pPr>
              <w:pStyle w:val="0"/>
              <w:jc w:val="center"/>
            </w:pPr>
            <w:r>
              <w:rPr>
                <w:sz w:val="20"/>
                <w:color w:val="392c69"/>
              </w:rPr>
              <w:t xml:space="preserve">(в ред. </w:t>
            </w:r>
            <w:hyperlink w:history="0" r:id="rId7"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color w:val="392c69"/>
              </w:rPr>
              <w:t xml:space="preserve"> Правительства КБР</w:t>
            </w:r>
          </w:p>
          <w:p>
            <w:pPr>
              <w:pStyle w:val="0"/>
              <w:jc w:val="center"/>
            </w:pPr>
            <w:r>
              <w:rPr>
                <w:sz w:val="20"/>
                <w:color w:val="392c69"/>
              </w:rPr>
              <w:t xml:space="preserve">от 09.10.2024 N 158-ПП)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0"/>
        </w:rPr>
      </w:r>
    </w:p>
    <w:p>
      <w:pPr>
        <w:pStyle w:val="0"/>
        <w:ind w:firstLine="540"/>
        <w:jc w:val="both"/>
      </w:pPr>
      <w:r>
        <w:rPr>
          <w:sz w:val="20"/>
        </w:rPr>
        <w:t xml:space="preserve">В соответствии с </w:t>
      </w:r>
      <w:hyperlink w:history="0" r:id="rId8"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абзацем девятнадцатым статьи 6</w:t>
        </w:r>
      </w:hyperlink>
      <w:r>
        <w:rPr>
          <w:sz w:val="20"/>
        </w:rPr>
        <w:t xml:space="preserve"> и </w:t>
      </w:r>
      <w:hyperlink w:history="0" r:id="rId9"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пунктом 2 статьи 13.3</w:t>
        </w:r>
      </w:hyperlink>
      <w:r>
        <w:rPr>
          <w:sz w:val="20"/>
        </w:rPr>
        <w:t xml:space="preserve"> Федерального закона от 24 июня 1998 г. N 89-ФЗ "Об отходах производства и потребления" и </w:t>
      </w:r>
      <w:hyperlink w:history="0" r:id="rId10" w:tooltip="Закон Кабардино-Балкарской Республики от 26.12.2008 N 78-РЗ (ред. от 17.02.2025) &quot;Об отходах производства и потребления&quot; (принят Парламентом КБР 25.11.2008) {КонсультантПлюс}">
        <w:r>
          <w:rPr>
            <w:sz w:val="20"/>
            <w:color w:val="0000ff"/>
          </w:rPr>
          <w:t xml:space="preserve">пунктом 7 части 1 статьи 5</w:t>
        </w:r>
      </w:hyperlink>
      <w:r>
        <w:rPr>
          <w:sz w:val="20"/>
        </w:rPr>
        <w:t xml:space="preserve"> Закона Кабардино-Балкарской Республики от 26 декабря 2008 г. N 78-РЗ "Об отходах производства и потребления" Правительство Кабардино-Балкарской Республики постановляет:</w:t>
      </w:r>
    </w:p>
    <w:p>
      <w:pPr>
        <w:pStyle w:val="0"/>
        <w:spacing w:before="200" w:line-rule="auto"/>
        <w:ind w:firstLine="540"/>
        <w:jc w:val="both"/>
      </w:pPr>
      <w:r>
        <w:rPr>
          <w:sz w:val="20"/>
        </w:rPr>
        <w:t xml:space="preserve">1. Утвердить прилагаемую Территориальную </w:t>
      </w:r>
      <w:hyperlink w:history="0" w:anchor="P33" w:tooltip="ТЕРРИТОРИАЛЬНАЯ СХЕМА">
        <w:r>
          <w:rPr>
            <w:sz w:val="20"/>
            <w:color w:val="0000ff"/>
          </w:rPr>
          <w:t xml:space="preserve">схему</w:t>
        </w:r>
      </w:hyperlink>
      <w:r>
        <w:rPr>
          <w:sz w:val="20"/>
        </w:rPr>
        <w:t xml:space="preserve"> обращения с отходами в Кабардино-Балкарской Республике.</w:t>
      </w:r>
    </w:p>
    <w:p>
      <w:pPr>
        <w:pStyle w:val="0"/>
        <w:spacing w:before="200" w:line-rule="auto"/>
        <w:ind w:firstLine="540"/>
        <w:jc w:val="both"/>
      </w:pPr>
      <w:r>
        <w:rPr>
          <w:sz w:val="20"/>
        </w:rPr>
        <w:t xml:space="preserve">2. Признать утратившими силу постановления Правительства Кабардино-Балкарской Республики:</w:t>
      </w:r>
    </w:p>
    <w:p>
      <w:pPr>
        <w:pStyle w:val="0"/>
        <w:spacing w:before="200" w:line-rule="auto"/>
        <w:ind w:firstLine="540"/>
        <w:jc w:val="both"/>
      </w:pPr>
      <w:r>
        <w:rPr>
          <w:sz w:val="20"/>
        </w:rPr>
        <w:t xml:space="preserve">от 27 октября 2016 г. </w:t>
      </w:r>
      <w:hyperlink w:history="0" r:id="rId11" w:tooltip="Постановление Правительства КБР от 27.10.2016 N 196-ПП (ред. от 29.12.2017) &quot;Об утверждении Территориальной схемы обращения с отходами, в том числе с твердыми коммунальными отходами, в Кабардино-Балкарской Республике&quot; ------------ Утратил силу или отменен {КонсультантПлюс}">
        <w:r>
          <w:rPr>
            <w:sz w:val="20"/>
            <w:color w:val="0000ff"/>
          </w:rPr>
          <w:t xml:space="preserve">N 196-ПП</w:t>
        </w:r>
      </w:hyperlink>
      <w:r>
        <w:rPr>
          <w:sz w:val="20"/>
        </w:rPr>
        <w:t xml:space="preserve"> "Об утверждении Территориальной схемы обращения с отходами, в том числе с твердыми коммунальными отходами, в Кабардино-Балкарской Республике" (единый портал исполнительных органов государственной власти Кабардино-Балкарской Республики и органов местного самоуправления (</w:t>
      </w:r>
      <w:hyperlink w:history="0" r:id="rId12">
        <w:r>
          <w:rPr>
            <w:sz w:val="20"/>
            <w:color w:val="0000ff"/>
          </w:rPr>
          <w:t xml:space="preserve">www.pravitelstvo.kbr.ru</w:t>
        </w:r>
      </w:hyperlink>
      <w:r>
        <w:rPr>
          <w:sz w:val="20"/>
        </w:rPr>
        <w:t xml:space="preserve">), 31 октября 2016 г.);</w:t>
      </w:r>
    </w:p>
    <w:p>
      <w:pPr>
        <w:pStyle w:val="0"/>
        <w:spacing w:before="200" w:line-rule="auto"/>
        <w:ind w:firstLine="540"/>
        <w:jc w:val="both"/>
      </w:pPr>
      <w:r>
        <w:rPr>
          <w:sz w:val="20"/>
        </w:rPr>
        <w:t xml:space="preserve">от 5 сентября 2017 г. </w:t>
      </w:r>
      <w:hyperlink w:history="0" r:id="rId13" w:tooltip="Постановление Правительства КБР от 05.09.2017 N 161-ПП &quot;О внесении изменения в постановление Правительства Кабардино-Балкарской Республики от 27 октября 2016 г. N 196-ПП&quot; ------------ Утратил силу или отменен {КонсультантПлюс}">
        <w:r>
          <w:rPr>
            <w:sz w:val="20"/>
            <w:color w:val="0000ff"/>
          </w:rPr>
          <w:t xml:space="preserve">N 161-ПП</w:t>
        </w:r>
      </w:hyperlink>
      <w:r>
        <w:rPr>
          <w:sz w:val="20"/>
        </w:rPr>
        <w:t xml:space="preserve"> "О внесении изменений в постановление Правительства Кабардино-Балкарской Республики от 27 октября 2016 г. N 196-ПП" (единый портал исполнительных органов государственной власти Кабардино-Балкарской Республики и органов местного самоуправления (</w:t>
      </w:r>
      <w:hyperlink w:history="0" r:id="rId14">
        <w:r>
          <w:rPr>
            <w:sz w:val="20"/>
            <w:color w:val="0000ff"/>
          </w:rPr>
          <w:t xml:space="preserve">www.pravitelstvo.kbr.ru</w:t>
        </w:r>
      </w:hyperlink>
      <w:r>
        <w:rPr>
          <w:sz w:val="20"/>
        </w:rPr>
        <w:t xml:space="preserve">), 10 сентября 2017 г.);</w:t>
      </w:r>
    </w:p>
    <w:p>
      <w:pPr>
        <w:pStyle w:val="0"/>
        <w:spacing w:before="200" w:line-rule="auto"/>
        <w:ind w:firstLine="540"/>
        <w:jc w:val="both"/>
      </w:pPr>
      <w:r>
        <w:rPr>
          <w:sz w:val="20"/>
        </w:rPr>
        <w:t xml:space="preserve">от 29 декабря 2017 г. </w:t>
      </w:r>
      <w:hyperlink w:history="0" r:id="rId15" w:tooltip="Постановление Правительства КБР от 29.12.2017 N 245-ПП &quot;О внесении изменений в Территориальную схему обращения с отходами, в том числе с твердыми коммунальными отходами, в Кабардино-Балкарской Республике&quot; ------------ Утратил силу или отменен {КонсультантПлюс}">
        <w:r>
          <w:rPr>
            <w:sz w:val="20"/>
            <w:color w:val="0000ff"/>
          </w:rPr>
          <w:t xml:space="preserve">N 245-ПП</w:t>
        </w:r>
      </w:hyperlink>
      <w:r>
        <w:rPr>
          <w:sz w:val="20"/>
        </w:rPr>
        <w:t xml:space="preserve"> "О внесении изменений в Территориальную схему обращения с отходами, в том числе с твердыми коммунальными отходами, в Кабардино-Балкарской Республике" (единый портал исполнительных органов государственной власти Кабардино-Балкарской Республики и органов местного самоуправления (</w:t>
      </w:r>
      <w:hyperlink w:history="0" r:id="rId16">
        <w:r>
          <w:rPr>
            <w:sz w:val="20"/>
            <w:color w:val="0000ff"/>
          </w:rPr>
          <w:t xml:space="preserve">http://www.pravitelstvo.kbr.ru</w:t>
        </w:r>
      </w:hyperlink>
      <w:r>
        <w:rPr>
          <w:sz w:val="20"/>
        </w:rPr>
        <w:t xml:space="preserve">), 29 декабря 2017 г.).</w:t>
      </w:r>
    </w:p>
    <w:p>
      <w:pPr>
        <w:pStyle w:val="0"/>
        <w:jc w:val="both"/>
      </w:pPr>
      <w:r>
        <w:rPr>
          <w:sz w:val="20"/>
        </w:rPr>
      </w:r>
    </w:p>
    <w:p>
      <w:pPr>
        <w:pStyle w:val="0"/>
        <w:jc w:val="right"/>
      </w:pPr>
      <w:r>
        <w:rPr>
          <w:sz w:val="20"/>
        </w:rPr>
        <w:t xml:space="preserve">Председатель Правительства</w:t>
      </w:r>
    </w:p>
    <w:p>
      <w:pPr>
        <w:pStyle w:val="0"/>
        <w:jc w:val="right"/>
      </w:pPr>
      <w:r>
        <w:rPr>
          <w:sz w:val="20"/>
        </w:rPr>
        <w:t xml:space="preserve">Кабардино-Балкарской Республики</w:t>
      </w:r>
    </w:p>
    <w:p>
      <w:pPr>
        <w:pStyle w:val="0"/>
        <w:jc w:val="right"/>
      </w:pPr>
      <w:r>
        <w:rPr>
          <w:sz w:val="20"/>
        </w:rPr>
        <w:t xml:space="preserve">А.МУСУКОВ</w:t>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0"/>
        <w:jc w:val="right"/>
      </w:pPr>
      <w:r>
        <w:rPr>
          <w:sz w:val="20"/>
        </w:rPr>
        <w:t xml:space="preserve">Утверждена</w:t>
      </w:r>
    </w:p>
    <w:p>
      <w:pPr>
        <w:pStyle w:val="0"/>
        <w:jc w:val="right"/>
      </w:pPr>
      <w:r>
        <w:rPr>
          <w:sz w:val="20"/>
        </w:rPr>
        <w:t xml:space="preserve">постановлением</w:t>
      </w:r>
    </w:p>
    <w:p>
      <w:pPr>
        <w:pStyle w:val="0"/>
        <w:jc w:val="right"/>
      </w:pPr>
      <w:r>
        <w:rPr>
          <w:sz w:val="20"/>
        </w:rPr>
        <w:t xml:space="preserve">Правительства</w:t>
      </w:r>
    </w:p>
    <w:p>
      <w:pPr>
        <w:pStyle w:val="0"/>
        <w:jc w:val="right"/>
      </w:pPr>
      <w:r>
        <w:rPr>
          <w:sz w:val="20"/>
        </w:rPr>
        <w:t xml:space="preserve">Кабардино-Балкарской Республики</w:t>
      </w:r>
    </w:p>
    <w:p>
      <w:pPr>
        <w:pStyle w:val="0"/>
        <w:jc w:val="right"/>
      </w:pPr>
      <w:r>
        <w:rPr>
          <w:sz w:val="20"/>
        </w:rPr>
        <w:t xml:space="preserve">от 30 июня 2020 г. N 138-ПП</w:t>
      </w:r>
    </w:p>
    <w:p>
      <w:pPr>
        <w:pStyle w:val="0"/>
        <w:jc w:val="both"/>
      </w:pPr>
      <w:r>
        <w:rPr>
          <w:sz w:val="20"/>
        </w:rPr>
      </w:r>
    </w:p>
    <w:bookmarkStart w:id="33" w:name="P33"/>
    <w:bookmarkEnd w:id="33"/>
    <w:p>
      <w:pPr>
        <w:pStyle w:val="2"/>
        <w:jc w:val="center"/>
      </w:pPr>
      <w:r>
        <w:rPr>
          <w:sz w:val="20"/>
        </w:rPr>
        <w:t xml:space="preserve">ТЕРРИТОРИАЛЬНАЯ СХЕМА</w:t>
      </w:r>
    </w:p>
    <w:p>
      <w:pPr>
        <w:pStyle w:val="2"/>
        <w:jc w:val="center"/>
      </w:pPr>
      <w:r>
        <w:rPr>
          <w:sz w:val="20"/>
        </w:rPr>
        <w:t xml:space="preserve">ОБРАЩЕНИЯ С ОТХОДАМИ</w:t>
      </w:r>
    </w:p>
    <w:p>
      <w:pPr>
        <w:pStyle w:val="2"/>
        <w:jc w:val="center"/>
      </w:pPr>
      <w:r>
        <w:rPr>
          <w:sz w:val="20"/>
        </w:rPr>
        <w:t xml:space="preserve">В КАБАРДИНО-БАЛКАРСКОЙ РЕСПУБЛИКЕ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0"/>
                <w:color w:val="392c69"/>
              </w:rPr>
              <w:t xml:space="preserve">Список изменяющих документов</w:t>
            </w:r>
          </w:p>
          <w:p>
            <w:pPr>
              <w:pStyle w:val="0"/>
              <w:jc w:val="center"/>
            </w:pPr>
            <w:r>
              <w:rPr>
                <w:sz w:val="20"/>
                <w:color w:val="392c69"/>
              </w:rPr>
              <w:t xml:space="preserve">(в ред. </w:t>
            </w:r>
            <w:hyperlink w:history="0" r:id="rId17"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color w:val="392c69"/>
              </w:rPr>
              <w:t xml:space="preserve"> Правительства КБР</w:t>
            </w:r>
          </w:p>
          <w:p>
            <w:pPr>
              <w:pStyle w:val="0"/>
              <w:jc w:val="center"/>
            </w:pPr>
            <w:r>
              <w:rPr>
                <w:sz w:val="20"/>
                <w:color w:val="392c69"/>
              </w:rPr>
              <w:t xml:space="preserve">от 09.10.2024 N 158-ПП)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0"/>
        </w:rPr>
      </w:r>
    </w:p>
    <w:tbl>
      <w:tblPr>
        <w:tblInd w:w="0" w:type="dxa"/>
        <w:tblLayout w:type="fixed"/>
        <w:tblCellMar>
          <w:top w:w="102" w:type="dxa"/>
          <w:left w:w="62" w:type="dxa"/>
          <w:bottom w:w="102" w:type="dxa"/>
          <w:right w:w="62" w:type="dxa"/>
        </w:tblCellMar>
      </w:tblPr>
      <w:tblGrid>
        <w:gridCol w:w="9071"/>
      </w:tblGrid>
      <w:tr>
        <w:tc>
          <w:tcPr>
            <w:tcW w:w="9071" w:type="dxa"/>
            <w:tcBorders>
              <w:top w:val="nil"/>
              <w:left w:val="nil"/>
              <w:bottom w:val="nil"/>
              <w:right w:val="nil"/>
            </w:tcBorders>
          </w:tcPr>
          <w:p>
            <w:pPr>
              <w:pStyle w:val="0"/>
              <w:jc w:val="both"/>
            </w:pPr>
            <w:hyperlink w:history="0" w:anchor="P57" w:tooltip="ОПРЕДЕЛЕНИЯ">
              <w:r>
                <w:rPr>
                  <w:sz w:val="20"/>
                  <w:color w:val="0000ff"/>
                </w:rPr>
                <w:t xml:space="preserve">ОПРЕДЕЛЕНИЯ</w:t>
              </w:r>
            </w:hyperlink>
          </w:p>
        </w:tc>
      </w:tr>
      <w:tr>
        <w:tc>
          <w:tcPr>
            <w:tcW w:w="9071" w:type="dxa"/>
            <w:tcBorders>
              <w:top w:val="nil"/>
              <w:left w:val="nil"/>
              <w:bottom w:val="nil"/>
              <w:right w:val="nil"/>
            </w:tcBorders>
          </w:tcPr>
          <w:p>
            <w:pPr>
              <w:pStyle w:val="0"/>
              <w:jc w:val="both"/>
            </w:pPr>
            <w:hyperlink w:history="0" w:anchor="P102" w:tooltip="ВВЕДЕНИЕ">
              <w:r>
                <w:rPr>
                  <w:sz w:val="20"/>
                  <w:color w:val="0000ff"/>
                </w:rPr>
                <w:t xml:space="preserve">ВВЕДЕНИЕ</w:t>
              </w:r>
            </w:hyperlink>
          </w:p>
        </w:tc>
      </w:tr>
      <w:tr>
        <w:tc>
          <w:tcPr>
            <w:tcW w:w="9071" w:type="dxa"/>
            <w:tcBorders>
              <w:top w:val="nil"/>
              <w:left w:val="nil"/>
              <w:bottom w:val="nil"/>
              <w:right w:val="nil"/>
            </w:tcBorders>
          </w:tcPr>
          <w:p>
            <w:pPr>
              <w:pStyle w:val="0"/>
              <w:jc w:val="both"/>
            </w:pPr>
            <w:hyperlink w:history="0" w:anchor="P1079" w:tooltip="Раздел 1.">
              <w:r>
                <w:rPr>
                  <w:sz w:val="20"/>
                  <w:color w:val="0000ff"/>
                </w:rPr>
                <w:t xml:space="preserve">РАЗДЕЛ 1</w:t>
              </w:r>
            </w:hyperlink>
            <w:r>
              <w:rPr>
                <w:sz w:val="20"/>
              </w:rPr>
              <w:t xml:space="preserve">. НАХОЖДЕНИЕ ИСТОЧНИКОВ ОБРАЗОВАНИЯ ОТХОДОВ</w:t>
            </w:r>
          </w:p>
        </w:tc>
      </w:tr>
      <w:tr>
        <w:tc>
          <w:tcPr>
            <w:tcW w:w="9071" w:type="dxa"/>
            <w:tcBorders>
              <w:top w:val="nil"/>
              <w:left w:val="nil"/>
              <w:bottom w:val="nil"/>
              <w:right w:val="nil"/>
            </w:tcBorders>
          </w:tcPr>
          <w:p>
            <w:pPr>
              <w:pStyle w:val="0"/>
              <w:jc w:val="both"/>
            </w:pPr>
            <w:hyperlink w:history="0" w:anchor="P1094" w:tooltip="Раздел 2. КОЛИЧЕСТВО ОБРАЗУЮЩИХСЯ ОТХОДОВ">
              <w:r>
                <w:rPr>
                  <w:sz w:val="20"/>
                  <w:color w:val="0000ff"/>
                </w:rPr>
                <w:t xml:space="preserve">РАЗДЕЛ 2</w:t>
              </w:r>
            </w:hyperlink>
            <w:r>
              <w:rPr>
                <w:sz w:val="20"/>
              </w:rPr>
              <w:t xml:space="preserve">. КОЛИЧЕСТВО ОБРАЗУЮЩИХСЯ ОТХОДОВ</w:t>
            </w:r>
          </w:p>
        </w:tc>
      </w:tr>
      <w:tr>
        <w:tc>
          <w:tcPr>
            <w:tcW w:w="9071" w:type="dxa"/>
            <w:tcBorders>
              <w:top w:val="nil"/>
              <w:left w:val="nil"/>
              <w:bottom w:val="nil"/>
              <w:right w:val="nil"/>
            </w:tcBorders>
          </w:tcPr>
          <w:p>
            <w:pPr>
              <w:pStyle w:val="0"/>
              <w:jc w:val="both"/>
            </w:pPr>
            <w:hyperlink w:history="0" w:anchor="P2973" w:tooltip="Раздел 3.">
              <w:r>
                <w:rPr>
                  <w:sz w:val="20"/>
                  <w:color w:val="0000ff"/>
                </w:rPr>
                <w:t xml:space="preserve">РАЗДЕЛ 3</w:t>
              </w:r>
            </w:hyperlink>
            <w:r>
              <w:rPr>
                <w:sz w:val="20"/>
              </w:rPr>
              <w:t xml:space="preserve">. ЦЕЛЕВЫЕ ПОДАТЕЛИ ПО ОБЕЗВРЕЖИВАНИЮ, УТИЛИЗАЦИИ И РАЗМЕЩЕНИЮ ОТХОДОВ</w:t>
            </w:r>
          </w:p>
        </w:tc>
      </w:tr>
      <w:tr>
        <w:tc>
          <w:tcPr>
            <w:tcW w:w="9071" w:type="dxa"/>
            <w:tcBorders>
              <w:top w:val="nil"/>
              <w:left w:val="nil"/>
              <w:bottom w:val="nil"/>
              <w:right w:val="nil"/>
            </w:tcBorders>
          </w:tcPr>
          <w:p>
            <w:pPr>
              <w:pStyle w:val="0"/>
              <w:jc w:val="both"/>
            </w:pPr>
            <w:hyperlink w:history="0" w:anchor="P3200" w:tooltip="Раздел 4.">
              <w:r>
                <w:rPr>
                  <w:sz w:val="20"/>
                  <w:color w:val="0000ff"/>
                </w:rPr>
                <w:t xml:space="preserve">РАЗДЕЛ 4</w:t>
              </w:r>
            </w:hyperlink>
            <w:r>
              <w:rPr>
                <w:sz w:val="20"/>
              </w:rPr>
              <w:t xml:space="preserve">. МЕСТА НАКОПЛЕНИЯ ОТХОДОВ</w:t>
            </w:r>
          </w:p>
        </w:tc>
      </w:tr>
      <w:tr>
        <w:tc>
          <w:tcPr>
            <w:tcW w:w="9071" w:type="dxa"/>
            <w:tcBorders>
              <w:top w:val="nil"/>
              <w:left w:val="nil"/>
              <w:bottom w:val="nil"/>
              <w:right w:val="nil"/>
            </w:tcBorders>
          </w:tcPr>
          <w:p>
            <w:pPr>
              <w:pStyle w:val="0"/>
              <w:jc w:val="both"/>
            </w:pPr>
            <w:hyperlink w:history="0" w:anchor="P3251" w:tooltip="Раздел 5.">
              <w:r>
                <w:rPr>
                  <w:sz w:val="20"/>
                  <w:color w:val="0000ff"/>
                </w:rPr>
                <w:t xml:space="preserve">РАЗДЕЛ 5</w:t>
              </w:r>
            </w:hyperlink>
            <w:r>
              <w:rPr>
                <w:sz w:val="20"/>
              </w:rPr>
              <w:t xml:space="preserve">. 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p>
        </w:tc>
      </w:tr>
      <w:tr>
        <w:tc>
          <w:tcPr>
            <w:tcW w:w="9071" w:type="dxa"/>
            <w:tcBorders>
              <w:top w:val="nil"/>
              <w:left w:val="nil"/>
              <w:bottom w:val="nil"/>
              <w:right w:val="nil"/>
            </w:tcBorders>
          </w:tcPr>
          <w:p>
            <w:pPr>
              <w:pStyle w:val="0"/>
              <w:jc w:val="both"/>
            </w:pPr>
            <w:hyperlink w:history="0" w:anchor="P3364" w:tooltip="Раздел 6.">
              <w:r>
                <w:rPr>
                  <w:sz w:val="20"/>
                  <w:color w:val="0000ff"/>
                </w:rPr>
                <w:t xml:space="preserve">РАЗДЕЛ 6</w:t>
              </w:r>
            </w:hyperlink>
            <w:r>
              <w:rPr>
                <w:sz w:val="20"/>
              </w:rPr>
              <w:t xml:space="preserve">. БАЛАНС КОЛИЧЕСТВЕННЫХ ХАРАКТЕРИСТИК ОБРАЗОВАНИЯ, ОБРАБОТКИ, УТИЛИЗАЦИИ ОБЕЗВРЕЖИВАНИЯ РАЗМЕЩЕНИЯ ОТХОДОВ</w:t>
            </w:r>
          </w:p>
        </w:tc>
      </w:tr>
      <w:tr>
        <w:tc>
          <w:tcPr>
            <w:tcW w:w="9071" w:type="dxa"/>
            <w:tcBorders>
              <w:top w:val="nil"/>
              <w:left w:val="nil"/>
              <w:bottom w:val="nil"/>
              <w:right w:val="nil"/>
            </w:tcBorders>
          </w:tcPr>
          <w:p>
            <w:pPr>
              <w:pStyle w:val="0"/>
              <w:jc w:val="both"/>
            </w:pPr>
            <w:hyperlink w:history="0" w:anchor="P3428" w:tooltip="Раздел 7. СХЕМА ПОТОКОВ ОТХОДОВ ОТ ИСТОЧНИКОВ ИХ ОБРАЗОВАНИЯ">
              <w:r>
                <w:rPr>
                  <w:sz w:val="20"/>
                  <w:color w:val="0000ff"/>
                </w:rPr>
                <w:t xml:space="preserve">РАЗДЕЛ 7</w:t>
              </w:r>
            </w:hyperlink>
            <w:r>
              <w:rPr>
                <w:sz w:val="20"/>
              </w:rPr>
              <w:t xml:space="preserve">. СХЕМА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p>
        </w:tc>
      </w:tr>
      <w:tr>
        <w:tc>
          <w:tcPr>
            <w:tcW w:w="9071" w:type="dxa"/>
            <w:tcBorders>
              <w:top w:val="nil"/>
              <w:left w:val="nil"/>
              <w:bottom w:val="nil"/>
              <w:right w:val="nil"/>
            </w:tcBorders>
          </w:tcPr>
          <w:p>
            <w:pPr>
              <w:pStyle w:val="0"/>
              <w:jc w:val="both"/>
            </w:pPr>
            <w:hyperlink w:history="0" w:anchor="P3442" w:tooltip="Раздел 8.">
              <w:r>
                <w:rPr>
                  <w:sz w:val="20"/>
                  <w:color w:val="0000ff"/>
                </w:rPr>
                <w:t xml:space="preserve">РАЗДЕЛ 8</w:t>
              </w:r>
            </w:hyperlink>
            <w:r>
              <w:rPr>
                <w:sz w:val="20"/>
              </w:rPr>
              <w:t xml:space="preserve">. ДАННЫЕ О ПЛАНИРУЕМЫХ СТРОИТЕЛЬСТВЕ, РЕКОНСТРУКЦИИ, ВЫДЕЛЕНИИ ИЗ ЭКСПЛУАТАЦИИ ОБЪЕКТОВ ОБРАБОТКИ, УТИЛИЗАЦИИ, ОБЕЗВРЕЖИВАНИЯ, РАЗМЕЩЕНИЯ ОТХОДОВ</w:t>
            </w:r>
          </w:p>
        </w:tc>
      </w:tr>
      <w:tr>
        <w:tc>
          <w:tcPr>
            <w:tcW w:w="9071" w:type="dxa"/>
            <w:tcBorders>
              <w:top w:val="nil"/>
              <w:left w:val="nil"/>
              <w:bottom w:val="nil"/>
              <w:right w:val="nil"/>
            </w:tcBorders>
          </w:tcPr>
          <w:p>
            <w:pPr>
              <w:pStyle w:val="0"/>
              <w:jc w:val="both"/>
            </w:pPr>
            <w:hyperlink w:history="0" w:anchor="P4209" w:tooltip="Раздел 9.">
              <w:r>
                <w:rPr>
                  <w:sz w:val="20"/>
                  <w:color w:val="0000ff"/>
                </w:rPr>
                <w:t xml:space="preserve">РАЗДЕЛ 9</w:t>
              </w:r>
            </w:hyperlink>
            <w:r>
              <w:rPr>
                <w:sz w:val="20"/>
              </w:rPr>
              <w:t xml:space="preserve">. ОЦЕНКА ОБЪЕМА СООТВЕТСТВУЮЩИХ КАПИТАЛЬНЫХ ВЛОЖЕНИЙ В СТРОИТЕЛЬСТВО, РЕКОНСТРУКЦИЮ, ВЫДЕЛЕНИЕ ИЗ ЭКСПЛУАТАЦИИ ОБЪЕКТОВ ОБРАБОТКИ, УТИЛИЗАЦИИ, ОБЕЗВРЕЖИВАНИЯ, РАЗМЕЩЕНИЯ ОТХОДОВ</w:t>
            </w:r>
          </w:p>
        </w:tc>
      </w:tr>
      <w:tr>
        <w:tc>
          <w:tcPr>
            <w:tcW w:w="9071" w:type="dxa"/>
            <w:tcBorders>
              <w:top w:val="nil"/>
              <w:left w:val="nil"/>
              <w:bottom w:val="nil"/>
              <w:right w:val="nil"/>
            </w:tcBorders>
          </w:tcPr>
          <w:p>
            <w:pPr>
              <w:pStyle w:val="0"/>
              <w:jc w:val="both"/>
            </w:pPr>
            <w:hyperlink w:history="0" w:anchor="P4236" w:tooltip="Раздел 10.">
              <w:r>
                <w:rPr>
                  <w:sz w:val="20"/>
                  <w:color w:val="0000ff"/>
                </w:rPr>
                <w:t xml:space="preserve">РАЗДЕЛ 10</w:t>
              </w:r>
            </w:hyperlink>
            <w:r>
              <w:rPr>
                <w:sz w:val="20"/>
              </w:rPr>
              <w:t xml:space="preserve">. ПРОГНОЗНЫЕ ЗНАЧЕНИЯ ПРЕДЕЛЬНЫХ ТАРИФОВ В ОБЛАСТИ ОБРАЩЕНИЯ С ТВЕРДЫМИ КОММУНАЛЬНЫМИ ОТХОДАМИ</w:t>
            </w:r>
          </w:p>
        </w:tc>
      </w:tr>
      <w:tr>
        <w:tc>
          <w:tcPr>
            <w:tcW w:w="9071" w:type="dxa"/>
            <w:tcBorders>
              <w:top w:val="nil"/>
              <w:left w:val="nil"/>
              <w:bottom w:val="nil"/>
              <w:right w:val="nil"/>
            </w:tcBorders>
          </w:tcPr>
          <w:p>
            <w:pPr>
              <w:pStyle w:val="0"/>
              <w:jc w:val="both"/>
            </w:pPr>
            <w:hyperlink w:history="0" w:anchor="P4248" w:tooltip="Раздел 11.">
              <w:r>
                <w:rPr>
                  <w:sz w:val="20"/>
                  <w:color w:val="0000ff"/>
                </w:rPr>
                <w:t xml:space="preserve">РАЗДЕЛ 11</w:t>
              </w:r>
            </w:hyperlink>
            <w:r>
              <w:rPr>
                <w:sz w:val="20"/>
              </w:rPr>
              <w:t xml:space="preserve">. СВЕДЕНИЯ О ЗОНАХ ДЕЯТЕЛЬНОСТИ РЕГИОНАЛЬНОГО ОПЕРАТОРА</w:t>
            </w:r>
          </w:p>
        </w:tc>
      </w:tr>
      <w:tr>
        <w:tc>
          <w:tcPr>
            <w:tcW w:w="9071" w:type="dxa"/>
            <w:tcBorders>
              <w:top w:val="nil"/>
              <w:left w:val="nil"/>
              <w:bottom w:val="nil"/>
              <w:right w:val="nil"/>
            </w:tcBorders>
          </w:tcPr>
          <w:p>
            <w:pPr>
              <w:pStyle w:val="0"/>
              <w:jc w:val="both"/>
            </w:pPr>
            <w:hyperlink w:history="0" w:anchor="P4271" w:tooltip="Раздел 12. ЭЛЕКТРОННАЯ МОДЕЛЬ ТЕРРИТОРИАЛЬНОЙ СХЕМЫ">
              <w:r>
                <w:rPr>
                  <w:sz w:val="20"/>
                  <w:color w:val="0000ff"/>
                </w:rPr>
                <w:t xml:space="preserve">РАЗДЕЛ 12</w:t>
              </w:r>
            </w:hyperlink>
            <w:r>
              <w:rPr>
                <w:sz w:val="20"/>
              </w:rPr>
              <w:t xml:space="preserve">. ЭЛЕКТРОННАЯ МОДЕЛЬ ТЕРРИТОРИАЛЬНОЙ СХЕМЫ</w:t>
            </w:r>
          </w:p>
        </w:tc>
      </w:tr>
      <w:tr>
        <w:tc>
          <w:tcPr>
            <w:tcW w:w="9071" w:type="dxa"/>
            <w:tcBorders>
              <w:top w:val="nil"/>
              <w:left w:val="nil"/>
              <w:bottom w:val="nil"/>
              <w:right w:val="nil"/>
            </w:tcBorders>
          </w:tcPr>
          <w:p>
            <w:pPr>
              <w:pStyle w:val="0"/>
              <w:jc w:val="both"/>
            </w:pPr>
            <w:hyperlink w:history="0" w:anchor="P4417" w:tooltip="ЗАКЛЮЧЕНИЕ">
              <w:r>
                <w:rPr>
                  <w:sz w:val="20"/>
                  <w:color w:val="0000ff"/>
                </w:rPr>
                <w:t xml:space="preserve">ЗАКЛЮЧЕНИЕ</w:t>
              </w:r>
            </w:hyperlink>
          </w:p>
        </w:tc>
      </w:tr>
      <w:tr>
        <w:tc>
          <w:tcPr>
            <w:tcW w:w="9071" w:type="dxa"/>
            <w:tcBorders>
              <w:top w:val="nil"/>
              <w:left w:val="nil"/>
              <w:bottom w:val="nil"/>
              <w:right w:val="nil"/>
            </w:tcBorders>
          </w:tcPr>
          <w:p>
            <w:pPr>
              <w:pStyle w:val="0"/>
              <w:jc w:val="both"/>
            </w:pPr>
            <w:hyperlink w:history="0" w:anchor="P4432" w:tooltip="ПРИЛОЖЕНИЯ">
              <w:r>
                <w:rPr>
                  <w:sz w:val="20"/>
                  <w:color w:val="0000ff"/>
                </w:rPr>
                <w:t xml:space="preserve">ПРИЛОЖЕНИЯ</w:t>
              </w:r>
            </w:hyperlink>
          </w:p>
        </w:tc>
      </w:tr>
    </w:tbl>
    <w:p>
      <w:pPr>
        <w:pStyle w:val="0"/>
        <w:jc w:val="both"/>
      </w:pPr>
      <w:r>
        <w:rPr>
          <w:sz w:val="20"/>
        </w:rPr>
      </w:r>
    </w:p>
    <w:bookmarkStart w:id="57" w:name="P57"/>
    <w:bookmarkEnd w:id="57"/>
    <w:p>
      <w:pPr>
        <w:pStyle w:val="2"/>
        <w:outlineLvl w:val="1"/>
        <w:jc w:val="center"/>
      </w:pPr>
      <w:r>
        <w:rPr>
          <w:sz w:val="20"/>
        </w:rPr>
        <w:t xml:space="preserve">ОПРЕДЕЛЕНИЯ</w:t>
      </w:r>
    </w:p>
    <w:p>
      <w:pPr>
        <w:pStyle w:val="0"/>
        <w:jc w:val="both"/>
      </w:pPr>
      <w:r>
        <w:rPr>
          <w:sz w:val="20"/>
        </w:rPr>
      </w:r>
    </w:p>
    <w:p>
      <w:pPr>
        <w:pStyle w:val="0"/>
        <w:ind w:firstLine="540"/>
        <w:jc w:val="both"/>
      </w:pPr>
      <w:r>
        <w:rPr>
          <w:sz w:val="20"/>
        </w:rPr>
        <w:t xml:space="preserve">В настоящей Территориальной схеме применяются следующие термины и определения:</w:t>
      </w:r>
    </w:p>
    <w:p>
      <w:pPr>
        <w:pStyle w:val="0"/>
        <w:spacing w:before="200" w:line-rule="auto"/>
        <w:ind w:firstLine="540"/>
        <w:jc w:val="both"/>
      </w:pPr>
      <w:r>
        <w:rPr>
          <w:sz w:val="20"/>
        </w:rPr>
        <w:t xml:space="preserve">Муниципальное образование - городское или сельское поселение, муниципальный район, городской округ.</w:t>
      </w:r>
    </w:p>
    <w:p>
      <w:pPr>
        <w:pStyle w:val="0"/>
        <w:spacing w:before="200" w:line-rule="auto"/>
        <w:ind w:firstLine="540"/>
        <w:jc w:val="both"/>
      </w:pPr>
      <w:r>
        <w:rPr>
          <w:sz w:val="20"/>
        </w:rPr>
        <w:t xml:space="preserve">Муниципальный район - несколько поселений или поселений и межселенных территорий,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pPr>
        <w:pStyle w:val="0"/>
        <w:spacing w:before="200" w:line-rule="auto"/>
        <w:ind w:firstLine="540"/>
        <w:jc w:val="both"/>
      </w:pPr>
      <w:r>
        <w:rPr>
          <w:sz w:val="20"/>
        </w:rPr>
        <w:t xml:space="preserve">Городской округ - один или несколько объединенных общей территорией населенных пунктов,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pPr>
        <w:pStyle w:val="0"/>
        <w:spacing w:before="200" w:line-rule="auto"/>
        <w:ind w:firstLine="540"/>
        <w:jc w:val="both"/>
      </w:pPr>
      <w:r>
        <w:rPr>
          <w:sz w:val="20"/>
        </w:rPr>
        <w:t xml:space="preserve">Сельское поселение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pPr>
        <w:pStyle w:val="0"/>
        <w:spacing w:before="200" w:line-rule="auto"/>
        <w:ind w:firstLine="540"/>
        <w:jc w:val="both"/>
      </w:pPr>
      <w:r>
        <w:rPr>
          <w:sz w:val="20"/>
        </w:rPr>
        <w:t xml:space="preserve">Городское поселение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pPr>
        <w:pStyle w:val="0"/>
        <w:spacing w:before="200" w:line-rule="auto"/>
        <w:ind w:firstLine="540"/>
        <w:jc w:val="both"/>
      </w:pPr>
      <w:r>
        <w:rPr>
          <w:sz w:val="20"/>
        </w:rPr>
        <w:t xml:space="preserve">Населенный пункт - территория, имеющая сосредоточенную застройку, служащая местом проживания людей, которой в установленном федеральным законодательством порядке присвоено наименование.</w:t>
      </w:r>
    </w:p>
    <w:p>
      <w:pPr>
        <w:pStyle w:val="0"/>
        <w:spacing w:before="200" w:line-rule="auto"/>
        <w:ind w:firstLine="540"/>
        <w:jc w:val="both"/>
      </w:pPr>
      <w:r>
        <w:rPr>
          <w:sz w:val="20"/>
        </w:rPr>
        <w:t xml:space="preserve">Административный центр сельского поселения, муниципального района - населенный пункт, который определен с учетом местных традиций и сложившейся социальной инфраструктуры и в котором в соответствии с законом субъекта Российской Федерации находится представительный орган соответствующего муниципального образования.</w:t>
      </w:r>
    </w:p>
    <w:p>
      <w:pPr>
        <w:pStyle w:val="0"/>
        <w:spacing w:before="200" w:line-rule="auto"/>
        <w:ind w:firstLine="540"/>
        <w:jc w:val="both"/>
      </w:pPr>
      <w:r>
        <w:rPr>
          <w:sz w:val="20"/>
        </w:rPr>
        <w:t xml:space="preserve">Твердые коммунальные отходы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pPr>
        <w:pStyle w:val="0"/>
        <w:spacing w:before="200" w:line-rule="auto"/>
        <w:ind w:firstLine="540"/>
        <w:jc w:val="both"/>
      </w:pPr>
      <w:r>
        <w:rPr>
          <w:sz w:val="20"/>
        </w:rPr>
        <w:t xml:space="preserve">Опасные отходы - отходы, которые содержат вредные вещества, обладающие опасными свойствами (токсичностью, взрывоопасностью, пожароопасностью, высокой реакционной способностью) или содержащие возбудителей инфекционных болезней, либо которые могут представлять непосредственную или потенциальную опасность для окружающей природной среды и здоровья человека самостоятельно или при вступлении в контакт с другими веществами.</w:t>
      </w:r>
    </w:p>
    <w:p>
      <w:pPr>
        <w:pStyle w:val="0"/>
        <w:spacing w:before="200" w:line-rule="auto"/>
        <w:ind w:firstLine="540"/>
        <w:jc w:val="both"/>
      </w:pPr>
      <w:r>
        <w:rPr>
          <w:sz w:val="20"/>
        </w:rPr>
        <w:t xml:space="preserve">Крупногабаритные отходы (мусор) - твердые коммунальные отходы (мебель, бытовая техника, отходы от текущего ремонта жилых помещений и др.), размер которых не позволяет осуществить их складирование в контейнерах.</w:t>
      </w:r>
    </w:p>
    <w:p>
      <w:pPr>
        <w:pStyle w:val="0"/>
        <w:spacing w:before="200" w:line-rule="auto"/>
        <w:ind w:firstLine="540"/>
        <w:jc w:val="both"/>
      </w:pPr>
      <w:r>
        <w:rPr>
          <w:sz w:val="20"/>
        </w:rPr>
        <w:t xml:space="preserve">Строительные отходы - отходы, образующиеся при новом строительстве, реконструкции, капитальном ремонте, сносе зданий и сооружений, прокладке и замене инженерных коммуникаций, объектов дорожно-мостового хозяйства.</w:t>
      </w:r>
    </w:p>
    <w:p>
      <w:pPr>
        <w:pStyle w:val="0"/>
        <w:spacing w:before="200" w:line-rule="auto"/>
        <w:ind w:firstLine="540"/>
        <w:jc w:val="both"/>
      </w:pPr>
      <w:r>
        <w:rPr>
          <w:sz w:val="20"/>
        </w:rPr>
        <w:t xml:space="preserve">Органические отходы - растительные отходы, образующиеся в результате осуществления работ по содержанию зеленых насаждений, а также листья после листопада.</w:t>
      </w:r>
    </w:p>
    <w:p>
      <w:pPr>
        <w:pStyle w:val="0"/>
        <w:spacing w:before="200" w:line-rule="auto"/>
        <w:ind w:firstLine="540"/>
        <w:jc w:val="both"/>
      </w:pPr>
      <w:r>
        <w:rPr>
          <w:sz w:val="20"/>
        </w:rPr>
        <w:t xml:space="preserve">Жидкие отходы - отходы, в том числе фекальные, удаляемые из выгребов неканализованных зданий, и т.п.</w:t>
      </w:r>
    </w:p>
    <w:p>
      <w:pPr>
        <w:pStyle w:val="0"/>
        <w:spacing w:before="200" w:line-rule="auto"/>
        <w:ind w:firstLine="540"/>
        <w:jc w:val="both"/>
      </w:pPr>
      <w:r>
        <w:rPr>
          <w:sz w:val="20"/>
        </w:rPr>
        <w:t xml:space="preserve">Санитарная очистка территорий - комплекс работ по сбору, удалению, обезвреживанию твердых коммунальных отходов и уборке территорий населенных мест.</w:t>
      </w:r>
    </w:p>
    <w:p>
      <w:pPr>
        <w:pStyle w:val="0"/>
        <w:spacing w:before="200" w:line-rule="auto"/>
        <w:ind w:firstLine="540"/>
        <w:jc w:val="both"/>
      </w:pPr>
      <w:r>
        <w:rPr>
          <w:sz w:val="20"/>
        </w:rPr>
        <w:t xml:space="preserve">Обращение с отходами - деятельность по сбору, накоплению, транспортированию, обработке, утилизации, обезвреживанию, размещению отходов.</w:t>
      </w:r>
    </w:p>
    <w:p>
      <w:pPr>
        <w:pStyle w:val="0"/>
        <w:spacing w:before="200" w:line-rule="auto"/>
        <w:ind w:firstLine="540"/>
        <w:jc w:val="both"/>
      </w:pPr>
      <w:r>
        <w:rPr>
          <w:sz w:val="20"/>
        </w:rPr>
        <w:t xml:space="preserve">Размещение отходов - хранение и захоронение отходов.</w:t>
      </w:r>
    </w:p>
    <w:p>
      <w:pPr>
        <w:pStyle w:val="0"/>
        <w:spacing w:before="200" w:line-rule="auto"/>
        <w:ind w:firstLine="540"/>
        <w:jc w:val="both"/>
      </w:pPr>
      <w:r>
        <w:rPr>
          <w:sz w:val="20"/>
        </w:rPr>
        <w:t xml:space="preserve">Хранение отходов - складирование отходов в специализированных объектах сроком более чем одиннадцать месяцев в целях утилизации, обезвреживания, захоронения.</w:t>
      </w:r>
    </w:p>
    <w:p>
      <w:pPr>
        <w:pStyle w:val="0"/>
        <w:spacing w:before="200" w:line-rule="auto"/>
        <w:ind w:firstLine="540"/>
        <w:jc w:val="both"/>
      </w:pPr>
      <w:r>
        <w:rPr>
          <w:sz w:val="20"/>
        </w:rPr>
        <w:t xml:space="preserve">Захоронение отходов -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pPr>
        <w:pStyle w:val="0"/>
        <w:spacing w:before="200" w:line-rule="auto"/>
        <w:ind w:firstLine="540"/>
        <w:jc w:val="both"/>
      </w:pPr>
      <w:r>
        <w:rPr>
          <w:sz w:val="20"/>
        </w:rPr>
        <w:t xml:space="preserve">Объекты захоронения отходов - предоставленные в пользование в установленном порядке участки недр, подземные сооружения для захоронения отходов I - V классов опасности в соответствии с законодательством Российской Федерации о недрах.</w:t>
      </w:r>
    </w:p>
    <w:p>
      <w:pPr>
        <w:pStyle w:val="0"/>
        <w:spacing w:before="200" w:line-rule="auto"/>
        <w:ind w:firstLine="540"/>
        <w:jc w:val="both"/>
      </w:pPr>
      <w:r>
        <w:rPr>
          <w:sz w:val="20"/>
        </w:rPr>
        <w:t xml:space="preserve">Обезвреживание отходов - уменьшение массы отходов, изменение их состава, физических и химических свойств (включая сжигание и (или) обеззараживание на специализированных установках) в целях снижения негативного воздействия отходов на здоровье человека и окружающую среду.</w:t>
      </w:r>
    </w:p>
    <w:p>
      <w:pPr>
        <w:pStyle w:val="0"/>
        <w:spacing w:before="200" w:line-rule="auto"/>
        <w:ind w:firstLine="540"/>
        <w:jc w:val="both"/>
      </w:pPr>
      <w:r>
        <w:rPr>
          <w:sz w:val="20"/>
        </w:rPr>
        <w:t xml:space="preserve">Объекты обезвреживания отходов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обезвреживания отходов.</w:t>
      </w:r>
    </w:p>
    <w:p>
      <w:pPr>
        <w:pStyle w:val="0"/>
        <w:spacing w:before="200" w:line-rule="auto"/>
        <w:ind w:firstLine="540"/>
        <w:jc w:val="both"/>
      </w:pPr>
      <w:r>
        <w:rPr>
          <w:sz w:val="20"/>
        </w:rPr>
        <w:t xml:space="preserve">Сбор отходов - прием отходов в целях их дальнейших обработки, утилизации, обезвреживания, размещения лицом, осуществляющим их обработку, утилизацию, обезвреживание, размещение.</w:t>
      </w:r>
    </w:p>
    <w:p>
      <w:pPr>
        <w:pStyle w:val="0"/>
        <w:spacing w:before="200" w:line-rule="auto"/>
        <w:ind w:firstLine="540"/>
        <w:jc w:val="both"/>
      </w:pPr>
      <w:r>
        <w:rPr>
          <w:sz w:val="20"/>
        </w:rPr>
        <w:t xml:space="preserve">Транспортирование отходов - перемещение отходов с помощью транспортных средств вне границ земельного участка, находящегося в собственности юридического лица или индивидуального предпринимателя либо предоставленного им на иных правах.</w:t>
      </w:r>
    </w:p>
    <w:p>
      <w:pPr>
        <w:pStyle w:val="0"/>
        <w:spacing w:before="200" w:line-rule="auto"/>
        <w:ind w:firstLine="540"/>
        <w:jc w:val="both"/>
      </w:pPr>
      <w:r>
        <w:rPr>
          <w:sz w:val="20"/>
        </w:rPr>
        <w:t xml:space="preserve">Накопление отходов - складирование отходов на срок не более чем одиннадцать месяцев в целях их дальнейших обработки, утилизации, обезвреживания, размещения.</w:t>
      </w:r>
    </w:p>
    <w:p>
      <w:pPr>
        <w:pStyle w:val="0"/>
        <w:spacing w:before="200" w:line-rule="auto"/>
        <w:ind w:firstLine="540"/>
        <w:jc w:val="both"/>
      </w:pPr>
      <w:r>
        <w:rPr>
          <w:sz w:val="20"/>
        </w:rPr>
        <w:t xml:space="preserve">Объект размещения отходов - специально оборудованные сооружения, предназначенные для размещения отходов (полигон, шламохранилище, в том числе шламовый амбар, хвостохранилище, отвал горных пород и другое) и включающие в себя объекты хранения отходов и объекты захоронения отходов.</w:t>
      </w:r>
    </w:p>
    <w:p>
      <w:pPr>
        <w:pStyle w:val="0"/>
        <w:spacing w:before="200" w:line-rule="auto"/>
        <w:ind w:firstLine="540"/>
        <w:jc w:val="both"/>
      </w:pPr>
      <w:r>
        <w:rPr>
          <w:sz w:val="20"/>
        </w:rPr>
        <w:t xml:space="preserve">Контейнерная площадка - место накопления твердых коммунальных отходов, обустроенное в соответствии с требованиями законодательства Российской Федерации в области охраны окружающей среды и законодательства Российской Федерации в области обеспечения санитарно-эпидемиологического благополучия населения и предназначенное для размещения контейнеров и бункеров.</w:t>
      </w:r>
    </w:p>
    <w:p>
      <w:pPr>
        <w:pStyle w:val="0"/>
        <w:spacing w:before="200" w:line-rule="auto"/>
        <w:ind w:firstLine="540"/>
        <w:jc w:val="both"/>
      </w:pPr>
      <w:r>
        <w:rPr>
          <w:sz w:val="20"/>
        </w:rPr>
        <w:t xml:space="preserve">Вид отходов - совокупность отходов, которые имеют общие признаки в соответствии с системой классификации отходов.</w:t>
      </w:r>
    </w:p>
    <w:p>
      <w:pPr>
        <w:pStyle w:val="0"/>
        <w:spacing w:before="200" w:line-rule="auto"/>
        <w:ind w:firstLine="540"/>
        <w:jc w:val="both"/>
      </w:pPr>
      <w:r>
        <w:rPr>
          <w:sz w:val="20"/>
        </w:rPr>
        <w:t xml:space="preserve">Норматив накопления твердых коммунальных отходов - среднее количество твердых коммунальных отходов, образующихся в единицу времени.</w:t>
      </w:r>
    </w:p>
    <w:p>
      <w:pPr>
        <w:pStyle w:val="0"/>
        <w:spacing w:before="200" w:line-rule="auto"/>
        <w:ind w:firstLine="540"/>
        <w:jc w:val="both"/>
      </w:pPr>
      <w:r>
        <w:rPr>
          <w:sz w:val="20"/>
        </w:rPr>
        <w:t xml:space="preserve">Средняя плотность твердых коммунальных отходов - отношение установленного годового норматива накопления в объемных показателях к годовому нормативу накопления по массе.</w:t>
      </w:r>
    </w:p>
    <w:p>
      <w:pPr>
        <w:pStyle w:val="0"/>
        <w:spacing w:before="200" w:line-rule="auto"/>
        <w:ind w:firstLine="540"/>
        <w:jc w:val="both"/>
      </w:pPr>
      <w:r>
        <w:rPr>
          <w:sz w:val="20"/>
        </w:rPr>
        <w:t xml:space="preserve">Вредное воздействие на человека - воздействие факторов среды обитания, создающее угрозу жизни или здоровью человека либо угрозу жизни или здоровью будущих поколений.</w:t>
      </w:r>
    </w:p>
    <w:p>
      <w:pPr>
        <w:pStyle w:val="0"/>
        <w:spacing w:before="200" w:line-rule="auto"/>
        <w:ind w:firstLine="540"/>
        <w:jc w:val="both"/>
      </w:pPr>
      <w:r>
        <w:rPr>
          <w:sz w:val="20"/>
        </w:rPr>
        <w:t xml:space="preserve">Окружающая среда - совокупность компонентов природной среды, природных и природно-антропогенных объектов, а также антропогенных объектов.</w:t>
      </w:r>
    </w:p>
    <w:p>
      <w:pPr>
        <w:pStyle w:val="0"/>
        <w:spacing w:before="200" w:line-rule="auto"/>
        <w:ind w:firstLine="540"/>
        <w:jc w:val="both"/>
      </w:pPr>
      <w:r>
        <w:rPr>
          <w:sz w:val="20"/>
        </w:rPr>
        <w:t xml:space="preserve">Негативное воздействие на окружающую среду - воздействие хозяйственной и иной деятельности, последствия которой приводят к негативным изменениям качества окружающей среды.</w:t>
      </w:r>
    </w:p>
    <w:p>
      <w:pPr>
        <w:pStyle w:val="0"/>
        <w:spacing w:before="200" w:line-rule="auto"/>
        <w:ind w:firstLine="540"/>
        <w:jc w:val="both"/>
      </w:pPr>
      <w:r>
        <w:rPr>
          <w:sz w:val="20"/>
        </w:rPr>
        <w:t xml:space="preserve">Загрязнение окружающей среды - поступление в окружающую среду вещества и (или) энергии, свойства, местоположение или количество которых оказывают негативное воздействие на окружающую среду.</w:t>
      </w:r>
    </w:p>
    <w:p>
      <w:pPr>
        <w:pStyle w:val="0"/>
        <w:spacing w:before="200" w:line-rule="auto"/>
        <w:ind w:firstLine="540"/>
        <w:jc w:val="both"/>
      </w:pPr>
      <w:r>
        <w:rPr>
          <w:sz w:val="20"/>
        </w:rPr>
        <w:t xml:space="preserve">Мониторинг окружающей среды (экологический мониторинг) - комплексная система наблюдений за состоянием окружающей среды, оценки и прогноза изменений состояния окружающей среды под воздействием природных и антропогенных факторов.</w:t>
      </w:r>
    </w:p>
    <w:p>
      <w:pPr>
        <w:pStyle w:val="0"/>
        <w:spacing w:before="200" w:line-rule="auto"/>
        <w:ind w:firstLine="540"/>
        <w:jc w:val="both"/>
      </w:pPr>
      <w:r>
        <w:rPr>
          <w:sz w:val="20"/>
        </w:rPr>
        <w:t xml:space="preserve">Обработка отходов - предварительная подготовка отходов к дальнейшей утилизации, включая их сортировку, разборку, очистку.</w:t>
      </w:r>
    </w:p>
    <w:p>
      <w:pPr>
        <w:pStyle w:val="0"/>
        <w:spacing w:before="200" w:line-rule="auto"/>
        <w:ind w:firstLine="540"/>
        <w:jc w:val="both"/>
      </w:pPr>
      <w:r>
        <w:rPr>
          <w:sz w:val="20"/>
        </w:rPr>
        <w:t xml:space="preserve">Утилизация отходов -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извлечение полезных компонентов для их повторного применения (рекуперация), а также использование твердых коммунальных отходов в качестве возобновляемого источника энергии (вторичных энергетических ресурсов) после извлечения из них полезных компонентов на объектах обработки, соответствующих требованиям, предусмотренным </w:t>
      </w:r>
      <w:hyperlink w:history="0" r:id="rId18"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пунктом 3 статьи 10</w:t>
        </w:r>
      </w:hyperlink>
      <w:r>
        <w:rPr>
          <w:sz w:val="20"/>
        </w:rPr>
        <w:t xml:space="preserve"> Федерального закона от 24 июня 1998 г. N 89-ФЗ "Об отходах производства и потребления" (энергетическая утилизация).</w:t>
      </w:r>
    </w:p>
    <w:p>
      <w:pPr>
        <w:pStyle w:val="0"/>
        <w:jc w:val="both"/>
      </w:pPr>
      <w:r>
        <w:rPr>
          <w:sz w:val="20"/>
        </w:rPr>
        <w:t xml:space="preserve">(в ред. </w:t>
      </w:r>
      <w:hyperlink w:history="0" r:id="rId19"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spacing w:before="200" w:line-rule="auto"/>
        <w:ind w:firstLine="540"/>
        <w:jc w:val="both"/>
      </w:pPr>
      <w:r>
        <w:rPr>
          <w:sz w:val="20"/>
        </w:rPr>
        <w:t xml:space="preserve">Оператор по обращению с твердыми коммунальными отходами - индивидуальный предприниматель или юридическое лицо, осуществляющие деятельность по сбору, транспортированию, обработке, утилизации, обезвреживанию, захоронению твердых коммунальных отходов.</w:t>
      </w:r>
    </w:p>
    <w:p>
      <w:pPr>
        <w:pStyle w:val="0"/>
        <w:spacing w:before="200" w:line-rule="auto"/>
        <w:ind w:firstLine="540"/>
        <w:jc w:val="both"/>
      </w:pPr>
      <w:r>
        <w:rPr>
          <w:sz w:val="20"/>
        </w:rPr>
        <w:t xml:space="preserve">Региональный оператор по обращению с твердыми коммунальными отходами (далее также - региональный оператор) - оператор по обращению с твердыми коммунальными отходами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накопления которых находятся в зоне деятельности регионального оператора.</w:t>
      </w:r>
    </w:p>
    <w:p>
      <w:pPr>
        <w:pStyle w:val="0"/>
        <w:spacing w:before="200" w:line-rule="auto"/>
        <w:ind w:firstLine="540"/>
        <w:jc w:val="both"/>
      </w:pPr>
      <w:r>
        <w:rPr>
          <w:sz w:val="20"/>
        </w:rPr>
        <w:t xml:space="preserve">Группы однородных отходов - отходы, классифицированные по одному или нескольким признакам (происхождению, условиям образования, химическому и (или) компонентному составу, агрегатному состоянию и физической форме).</w:t>
      </w:r>
    </w:p>
    <w:p>
      <w:pPr>
        <w:pStyle w:val="0"/>
        <w:spacing w:before="200" w:line-rule="auto"/>
        <w:ind w:firstLine="540"/>
        <w:jc w:val="both"/>
      </w:pPr>
      <w:r>
        <w:rPr>
          <w:sz w:val="20"/>
        </w:rPr>
        <w:t xml:space="preserve">Баланс количественных характеристик образования, утилизации, обезвреживания, захоронения твердых коммунальных отходов на территории Кабардино-Балкарской Республики - соотношение количества образовавшихся твердых коммунальных отходов и количественных характеристик их утилизации, обезвреживания, захоронения, передачи в другие субъекты Российской Федерации (поступления из других субъектов Российской Федерации) для последующих утилизации, обезвреживания, захоронения.</w:t>
      </w:r>
    </w:p>
    <w:p>
      <w:pPr>
        <w:pStyle w:val="0"/>
        <w:jc w:val="both"/>
      </w:pPr>
      <w:r>
        <w:rPr>
          <w:sz w:val="20"/>
        </w:rPr>
      </w:r>
    </w:p>
    <w:bookmarkStart w:id="102" w:name="P102"/>
    <w:bookmarkEnd w:id="102"/>
    <w:p>
      <w:pPr>
        <w:pStyle w:val="2"/>
        <w:outlineLvl w:val="1"/>
        <w:jc w:val="center"/>
      </w:pPr>
      <w:r>
        <w:rPr>
          <w:sz w:val="20"/>
        </w:rPr>
        <w:t xml:space="preserve">ВВЕДЕНИЕ</w:t>
      </w:r>
    </w:p>
    <w:p>
      <w:pPr>
        <w:pStyle w:val="0"/>
        <w:jc w:val="both"/>
      </w:pPr>
      <w:r>
        <w:rPr>
          <w:sz w:val="20"/>
        </w:rPr>
      </w:r>
    </w:p>
    <w:p>
      <w:pPr>
        <w:pStyle w:val="0"/>
        <w:ind w:firstLine="540"/>
        <w:jc w:val="both"/>
      </w:pPr>
      <w:r>
        <w:rPr>
          <w:sz w:val="20"/>
        </w:rPr>
        <w:t xml:space="preserve">Территориальная схема обращения с отходами в Кабардино-Балкарской Республике (далее - территориальная схема) разработана в целях организации и осуществления деятельности по сбору, накоплению, транспортированию, обработке, утилизации, обезвреживанию, захоронению отходов на территории Кабардино-Балкарской Республики в соответствии с:</w:t>
      </w:r>
    </w:p>
    <w:p>
      <w:pPr>
        <w:pStyle w:val="0"/>
        <w:spacing w:before="200" w:line-rule="auto"/>
        <w:ind w:firstLine="540"/>
        <w:jc w:val="both"/>
      </w:pPr>
      <w:r>
        <w:rPr>
          <w:sz w:val="20"/>
        </w:rPr>
        <w:t xml:space="preserve">Федеральным </w:t>
      </w:r>
      <w:hyperlink w:history="0" r:id="rId20"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законом</w:t>
        </w:r>
      </w:hyperlink>
      <w:r>
        <w:rPr>
          <w:sz w:val="20"/>
        </w:rPr>
        <w:t xml:space="preserve"> от 24 июня 1998 г. N 89-ФЗ "Об отходах производства и потребления";</w:t>
      </w:r>
    </w:p>
    <w:p>
      <w:pPr>
        <w:pStyle w:val="0"/>
        <w:spacing w:before="200" w:line-rule="auto"/>
        <w:ind w:firstLine="540"/>
        <w:jc w:val="both"/>
      </w:pPr>
      <w:hyperlink w:history="0" r:id="rId21" w:tooltip="Указ Президента РФ от 07.05.2018 N 204 (ред. от 21.07.2020) &quot;О национальных целях и стратегических задачах развития Российской Федерации на период до 2024 года&quot; {КонсультантПлюс}">
        <w:r>
          <w:rPr>
            <w:sz w:val="20"/>
            <w:color w:val="0000ff"/>
          </w:rPr>
          <w:t xml:space="preserve">Указом</w:t>
        </w:r>
      </w:hyperlink>
      <w:r>
        <w:rPr>
          <w:sz w:val="20"/>
        </w:rPr>
        <w:t xml:space="preserve"> Президента Российской Федерации от 7 мая 2018 г. N 204 "О национальных целях и стратегических задачах развития Российской Федерации на период до 2024 года";</w:t>
      </w:r>
    </w:p>
    <w:p>
      <w:pPr>
        <w:pStyle w:val="0"/>
        <w:spacing w:before="200" w:line-rule="auto"/>
        <w:ind w:firstLine="540"/>
        <w:jc w:val="both"/>
      </w:pPr>
      <w:hyperlink w:history="0" r:id="rId22" w:tooltip="&quot;Основы государственной политики в области экологического развития Российской Федерации на период до 2030 года&quot; (утв. Президентом РФ 30.04.2012) {КонсультантПлюс}">
        <w:r>
          <w:rPr>
            <w:sz w:val="20"/>
            <w:color w:val="0000ff"/>
          </w:rPr>
          <w:t xml:space="preserve">Основами</w:t>
        </w:r>
      </w:hyperlink>
      <w:r>
        <w:rPr>
          <w:sz w:val="20"/>
        </w:rPr>
        <w:t xml:space="preserve"> государственной политики в области экологического развития России на период до 2030 года, утвержденными Президентом Российской Федерации 30 апреля 2012 г.;</w:t>
      </w:r>
    </w:p>
    <w:p>
      <w:pPr>
        <w:pStyle w:val="0"/>
        <w:spacing w:before="200" w:line-rule="auto"/>
        <w:ind w:firstLine="540"/>
        <w:jc w:val="both"/>
      </w:pPr>
      <w:r>
        <w:rPr>
          <w:sz w:val="20"/>
        </w:rPr>
        <w:t xml:space="preserve">поручениями Президента Российской Федерации от 29 марта 2011 г. N Пр-781; от 10 августа 2012 г. N Пр-2138; от 15 ноября 2017 г. N Пр-2319;</w:t>
      </w:r>
    </w:p>
    <w:p>
      <w:pPr>
        <w:pStyle w:val="0"/>
        <w:spacing w:before="200" w:line-rule="auto"/>
        <w:ind w:firstLine="540"/>
        <w:jc w:val="both"/>
      </w:pPr>
      <w:r>
        <w:rPr>
          <w:sz w:val="20"/>
        </w:rPr>
        <w:t xml:space="preserve">государственной </w:t>
      </w:r>
      <w:hyperlink w:history="0" r:id="rId23" w:tooltip="Постановление Правительства РФ от 15.04.2014 N 326 (ред. от 14.05.2025) &quot;Об утверждении государственной программы Российской Федерации &quot;Охрана окружающей среды&quot; {КонсультантПлюс}">
        <w:r>
          <w:rPr>
            <w:sz w:val="20"/>
            <w:color w:val="0000ff"/>
          </w:rPr>
          <w:t xml:space="preserve">программой</w:t>
        </w:r>
      </w:hyperlink>
      <w:r>
        <w:rPr>
          <w:sz w:val="20"/>
        </w:rPr>
        <w:t xml:space="preserve"> Российской Федерации "Охрана окружающей среды", утвержденной постановлением Правительства Российской Федерации от 15 апреля 2014 г. N 326;</w:t>
      </w:r>
    </w:p>
    <w:p>
      <w:pPr>
        <w:pStyle w:val="0"/>
        <w:spacing w:before="200" w:line-rule="auto"/>
        <w:ind w:firstLine="540"/>
        <w:jc w:val="both"/>
      </w:pPr>
      <w:hyperlink w:history="0" r:id="rId24" w:tooltip="Постановление Правительства РФ от 16.05.2016 N 424 (ред. от 14.11.2022) &quot;Об утверждении порядка разработки, утверждения 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объектов обработки, обезвреживания, захоронения твердых коммунальных отходов, а также осуществления контроля за реализацией инвестиционных и производственных программ&quot; (вместе с &quot;Правилами {КонсультантПлюс}">
        <w:r>
          <w:rPr>
            <w:sz w:val="20"/>
            <w:color w:val="0000ff"/>
          </w:rPr>
          <w:t xml:space="preserve">постановлением</w:t>
        </w:r>
      </w:hyperlink>
      <w:r>
        <w:rPr>
          <w:sz w:val="20"/>
        </w:rPr>
        <w:t xml:space="preserve"> Правительства Российской Федерации от 16 мая 2016 г. N 424 "Об утверждении порядка разработки, утверждения 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объектов обработки, обезвреживания, захоронения твердых коммунальных отходов, а также осуществления контроля за реализацией инвестиционных и производственных программ";</w:t>
      </w:r>
    </w:p>
    <w:p>
      <w:pPr>
        <w:pStyle w:val="0"/>
        <w:spacing w:before="200" w:line-rule="auto"/>
        <w:ind w:firstLine="540"/>
        <w:jc w:val="both"/>
      </w:pPr>
      <w:hyperlink w:history="0" r:id="rId25" w:tooltip="Постановление Правительства РФ от 22.09.2018 N 1130 (ред. от 01.03.2022) &quot;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quot; (вместе с &quot;Правилами разработки, общественного обсуждения, утверждения, корректировки территориальных схем в области обращения с отходами производства и потребления, в том числе с твердыми ------------ Утратил силу или отменен {КонсультантПлюс}">
        <w:r>
          <w:rPr>
            <w:sz w:val="20"/>
            <w:color w:val="0000ff"/>
          </w:rPr>
          <w:t xml:space="preserve">постановлением</w:t>
        </w:r>
      </w:hyperlink>
      <w:r>
        <w:rPr>
          <w:sz w:val="20"/>
        </w:rPr>
        <w:t xml:space="preserve"> Правительства Российской Федерации от 22 сентября 2018 г. N 1130 "О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w:t>
      </w:r>
    </w:p>
    <w:p>
      <w:pPr>
        <w:pStyle w:val="0"/>
        <w:spacing w:before="200" w:line-rule="auto"/>
        <w:ind w:firstLine="540"/>
        <w:jc w:val="both"/>
      </w:pPr>
      <w:hyperlink w:history="0" r:id="rId26" w:tooltip="Распоряжение Правительства РФ от 25.01.2018 N 84-р (ред. от 13.10.2022) &lt;Об утверждении Стратегии развития промышленности по обработке, утилизации и обезвреживанию отходов производства и потребления на период до 2030 года&gt; {КонсультантПлюс}">
        <w:r>
          <w:rPr>
            <w:sz w:val="20"/>
            <w:color w:val="0000ff"/>
          </w:rPr>
          <w:t xml:space="preserve">Стратегией</w:t>
        </w:r>
      </w:hyperlink>
      <w:r>
        <w:rPr>
          <w:sz w:val="20"/>
        </w:rPr>
        <w:t xml:space="preserve"> развития промышленности по обработке, утилизации и обезвреживанию отходов производства и потребления на период до 2030 года, утвержденной распоряжением Правительства Российской Федерации от 25 января 2018 г. N 84-р;</w:t>
      </w:r>
    </w:p>
    <w:p>
      <w:pPr>
        <w:pStyle w:val="0"/>
        <w:spacing w:before="200" w:line-rule="auto"/>
        <w:ind w:firstLine="540"/>
        <w:jc w:val="both"/>
      </w:pPr>
      <w:hyperlink w:history="0" r:id="rId27" w:tooltip="Распоряжение Правительства РФ от 17.11.2008 N 1662-р (ред. от 28.09.2018) &lt;О Концепции долгосрочного социально-экономического развития Российской Федерации на период до 2020 года&gt; (вместе с &quot;Концепцией долгосрочного социально-экономического развития Российской Федерации на период до 2020 года&quot;) {КонсультантПлюс}">
        <w:r>
          <w:rPr>
            <w:sz w:val="20"/>
            <w:color w:val="0000ff"/>
          </w:rPr>
          <w:t xml:space="preserve">Концепцией</w:t>
        </w:r>
      </w:hyperlink>
      <w:r>
        <w:rPr>
          <w:sz w:val="20"/>
        </w:rPr>
        <w:t xml:space="preserve"> долгосрочного социально-экономического развития Российской Федерации на период до 2020 года, утвержденной распоряжением Правительства Российской Федерации от 17 ноября 2008 г. N 1662-р;</w:t>
      </w:r>
    </w:p>
    <w:p>
      <w:pPr>
        <w:pStyle w:val="0"/>
        <w:jc w:val="both"/>
      </w:pPr>
      <w:r>
        <w:rPr>
          <w:sz w:val="20"/>
        </w:rPr>
        <w:t xml:space="preserve">(в ред. </w:t>
      </w:r>
      <w:hyperlink w:history="0" r:id="rId28"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spacing w:before="200" w:line-rule="auto"/>
        <w:ind w:firstLine="540"/>
        <w:jc w:val="both"/>
      </w:pPr>
      <w:r>
        <w:rPr>
          <w:sz w:val="20"/>
        </w:rPr>
        <w:t xml:space="preserve">комплексной </w:t>
      </w:r>
      <w:hyperlink w:history="0" r:id="rId29" w:tooltip="Приказ Минприроды России от 14.08.2013 N 298 &quot;Об утверждении комплексной стратегии обращения с твердыми коммунальными (бытовыми) отходами в Российской Федерации&quot; {КонсультантПлюс}">
        <w:r>
          <w:rPr>
            <w:sz w:val="20"/>
            <w:color w:val="0000ff"/>
          </w:rPr>
          <w:t xml:space="preserve">стратегией</w:t>
        </w:r>
      </w:hyperlink>
      <w:r>
        <w:rPr>
          <w:sz w:val="20"/>
        </w:rPr>
        <w:t xml:space="preserve"> обращения с твердыми коммунальными (бытовыми) отходами в Российской Федерации, утвержденной приказом Минприроды России от 14 августа 2013 г. N 298;</w:t>
      </w:r>
    </w:p>
    <w:p>
      <w:pPr>
        <w:pStyle w:val="0"/>
        <w:spacing w:before="200" w:line-rule="auto"/>
        <w:ind w:firstLine="540"/>
        <w:jc w:val="both"/>
      </w:pPr>
      <w:hyperlink w:history="0" r:id="rId30" w:tooltip="Постановление Главного государственного санитарного врача РФ от 30.04.2003 N 80 &quot;О введении в действие Санитарно-эпидемиологических правил и нормативов СанПиН 2.1.7.1322-03&quot; (вместе с &quot;СанПиН 2.1.7.1322-03. 2.1.7. Почва. Очистка населенных мест, отходы производства и потребления, санитарная охрана почвы. Гигиенические требования к размещению и обезвреживанию отходов производства и потребления. Санитарно-эпидемиологические правила и нормативы&quot;, утв. Главным государственным санитарным врачом РФ 30.04.2003) (З ------------ Утратил силу или отменен {КонсультантПлюс}">
        <w:r>
          <w:rPr>
            <w:sz w:val="20"/>
            <w:color w:val="0000ff"/>
          </w:rPr>
          <w:t xml:space="preserve">СанПиН 2.1.7.1322-03</w:t>
        </w:r>
      </w:hyperlink>
      <w:r>
        <w:rPr>
          <w:sz w:val="20"/>
        </w:rPr>
        <w:t xml:space="preserve"> "Гигиенические требования к размещению и обезвреживанию отходов производства и потребления";</w:t>
      </w:r>
    </w:p>
    <w:p>
      <w:pPr>
        <w:pStyle w:val="0"/>
        <w:spacing w:before="200" w:line-rule="auto"/>
        <w:ind w:firstLine="540"/>
        <w:jc w:val="both"/>
      </w:pPr>
      <w:hyperlink w:history="0" r:id="rId31" w:tooltip="Постановление Главного государственного санитарного врача РФ от 05.12.2019 N 20 &quot;Об утверждении санитарно-эпидемиологических правил и норм СанПиН 2.1.7.3550-19 &quot;Санитарно-эпидемиологические требования к содержанию территорий муниципальных образований&quot; (вместе с &quot;СанПиН 2.1.7.3550-19. Санитарно-эпидемиологические правила и нормы...&quot;) (Зарегистрировано в Минюсте России 25.12.2019 N 56981) ------------ Утратил силу или отменен {КонсультантПлюс}">
        <w:r>
          <w:rPr>
            <w:sz w:val="20"/>
            <w:color w:val="0000ff"/>
          </w:rPr>
          <w:t xml:space="preserve">СанПиН 2.1.7.3550-19</w:t>
        </w:r>
      </w:hyperlink>
      <w:r>
        <w:rPr>
          <w:sz w:val="20"/>
        </w:rPr>
        <w:t xml:space="preserve"> "Санитарно-эпидемиологические требования к содержанию территорий муниципальных образований";</w:t>
      </w:r>
    </w:p>
    <w:p>
      <w:pPr>
        <w:pStyle w:val="0"/>
        <w:spacing w:before="200" w:line-rule="auto"/>
        <w:ind w:firstLine="540"/>
        <w:jc w:val="both"/>
      </w:pPr>
      <w:hyperlink w:history="0" r:id="rId32" w:tooltip="Постановление Главного государственного санитарного врача РФ от 10.06.2010 N 64 (ред. от 27.12.2010) &quot;Об утверждении СанПиН 2.1.2.2645-10&quot; (вместе с &quot;СанПиН 2.1.2.2645-10. Санитарно-эпидемиологические требования к условиям проживания в жилых зданиях и помещениях. Санитарно-эпидемиологические правила и нормативы&quot;) (Зарегистрировано в Минюсте России 15.07.2010 N 17833) ------------ Утратил силу или отменен {КонсультантПлюс}">
        <w:r>
          <w:rPr>
            <w:sz w:val="20"/>
            <w:color w:val="0000ff"/>
          </w:rPr>
          <w:t xml:space="preserve">СанПиН 2.1.2.2645-10</w:t>
        </w:r>
      </w:hyperlink>
      <w:r>
        <w:rPr>
          <w:sz w:val="20"/>
        </w:rPr>
        <w:t xml:space="preserve"> "Санитарно-эпидемиологические требования к условиям проживания в жилых зданиях и помещениях. Санитарно-эпидемиологические правила и нормативы";</w:t>
      </w:r>
    </w:p>
    <w:p>
      <w:pPr>
        <w:pStyle w:val="0"/>
        <w:spacing w:before="200" w:line-rule="auto"/>
        <w:ind w:firstLine="540"/>
        <w:jc w:val="both"/>
      </w:pPr>
      <w:hyperlink w:history="0" r:id="rId33" w:tooltip="&quot;СанПиН 42-128-4690-88. Санитарные правила содержания территорий населенных мест&quot; (утв. Главным государственным санитарным врачом СССР 05.08.1988 N 4690-88) ------------ Утратил силу или отменен {КонсультантПлюс}">
        <w:r>
          <w:rPr>
            <w:sz w:val="20"/>
            <w:color w:val="0000ff"/>
          </w:rPr>
          <w:t xml:space="preserve">СанПиН 42-128-4690-88</w:t>
        </w:r>
      </w:hyperlink>
      <w:r>
        <w:rPr>
          <w:sz w:val="20"/>
        </w:rPr>
        <w:t xml:space="preserve"> "Санитарные правила содержания территорий населенных мест";</w:t>
      </w:r>
    </w:p>
    <w:p>
      <w:pPr>
        <w:pStyle w:val="0"/>
        <w:spacing w:before="200" w:line-rule="auto"/>
        <w:ind w:firstLine="540"/>
        <w:jc w:val="both"/>
      </w:pPr>
      <w:hyperlink w:history="0" r:id="rId34" w:tooltip="Постановление Главного государственного санитарного врача РФ от 10.06.2010 N 64 (ред. от 27.12.2010) &quot;Об утверждении СанПиН 2.1.2.2645-10&quot; (вместе с &quot;СанПиН 2.1.2.2645-10. Санитарно-эпидемиологические требования к условиям проживания в жилых зданиях и помещениях. Санитарно-эпидемиологические правила и нормативы&quot;) (Зарегистрировано в Минюсте России 15.07.2010 N 17833) ------------ Утратил силу или отменен {КонсультантПлюс}">
        <w:r>
          <w:rPr>
            <w:sz w:val="20"/>
            <w:color w:val="0000ff"/>
          </w:rPr>
          <w:t xml:space="preserve">СанПиН 2.1.2.2645-10</w:t>
        </w:r>
      </w:hyperlink>
      <w:r>
        <w:rPr>
          <w:sz w:val="20"/>
        </w:rPr>
        <w:t xml:space="preserve"> "Санитарно-эпидемиологические требования к условиям проживания в жилых зданиях и помещениях";</w:t>
      </w:r>
    </w:p>
    <w:p>
      <w:pPr>
        <w:pStyle w:val="0"/>
        <w:spacing w:before="200" w:line-rule="auto"/>
        <w:ind w:firstLine="540"/>
        <w:jc w:val="both"/>
      </w:pPr>
      <w:hyperlink w:history="0" r:id="rId35" w:tooltip="Приказ Мининфраструктуры КБР от 05.10.2018 N 79-П (ред. от 06.10.2023) &quot;Об утверждении нормативов накопления твердых коммунальных отходов на территории Кабардино-Балкарской Республики&quot; {КонсультантПлюс}">
        <w:r>
          <w:rPr>
            <w:sz w:val="20"/>
            <w:color w:val="0000ff"/>
          </w:rPr>
          <w:t xml:space="preserve">приказом</w:t>
        </w:r>
      </w:hyperlink>
      <w:r>
        <w:rPr>
          <w:sz w:val="20"/>
        </w:rPr>
        <w:t xml:space="preserve"> Министерства инфраструктуры и цифрового развития Кабардино-Балкарской Республики от 5 октября 2018 г. N 79-П "Об утверждении нормативов накопления твердых коммунальных отходов на территории Кабардино-Балкарской Республики";</w:t>
      </w:r>
    </w:p>
    <w:p>
      <w:pPr>
        <w:pStyle w:val="0"/>
        <w:spacing w:before="200" w:line-rule="auto"/>
        <w:ind w:firstLine="540"/>
        <w:jc w:val="both"/>
      </w:pPr>
      <w:r>
        <w:rPr>
          <w:sz w:val="20"/>
        </w:rPr>
        <w:t xml:space="preserve">документами территориального планирования Кабардино-Балкарской Республики.</w:t>
      </w:r>
    </w:p>
    <w:p>
      <w:pPr>
        <w:pStyle w:val="0"/>
        <w:spacing w:before="200" w:line-rule="auto"/>
        <w:ind w:firstLine="540"/>
        <w:jc w:val="both"/>
      </w:pPr>
      <w:r>
        <w:rPr>
          <w:sz w:val="20"/>
        </w:rPr>
        <w:t xml:space="preserve">Территориальная схема разработана на срок до 2024 года и обеспечивает достижение целей государственной политики в области обращения с отходами в порядке их приоритетности:</w:t>
      </w:r>
    </w:p>
    <w:p>
      <w:pPr>
        <w:pStyle w:val="0"/>
        <w:spacing w:before="200" w:line-rule="auto"/>
        <w:ind w:firstLine="540"/>
        <w:jc w:val="both"/>
      </w:pPr>
      <w:r>
        <w:rPr>
          <w:sz w:val="20"/>
        </w:rPr>
        <w:t xml:space="preserve">максимальное использование исходных сырья и материалов, предотвращение образования отходов, снижение класса опасности отходов в источниках их образования;</w:t>
      </w:r>
    </w:p>
    <w:p>
      <w:pPr>
        <w:pStyle w:val="0"/>
        <w:spacing w:before="200" w:line-rule="auto"/>
        <w:ind w:firstLine="540"/>
        <w:jc w:val="both"/>
      </w:pPr>
      <w:r>
        <w:rPr>
          <w:sz w:val="20"/>
        </w:rPr>
        <w:t xml:space="preserve">обработку, утилизацию и обезвреживание отходов.</w:t>
      </w:r>
    </w:p>
    <w:p>
      <w:pPr>
        <w:pStyle w:val="0"/>
        <w:spacing w:before="200" w:line-rule="auto"/>
        <w:ind w:firstLine="540"/>
        <w:jc w:val="both"/>
      </w:pPr>
      <w:r>
        <w:rPr>
          <w:sz w:val="20"/>
        </w:rPr>
        <w:t xml:space="preserve">Территориальная схема предусматривает комплексную обработку и утилизацию отходов, обеспечивающую минимальный объем их захоронения, использование наилучших доступных технологий обращения с отходами и применение методов экономического регулирования деятельности в области обращения с отходами, направленных на уменьшение количества образующихся отходов и вовлечение их в хозяйственных оборот.</w:t>
      </w:r>
    </w:p>
    <w:p>
      <w:pPr>
        <w:pStyle w:val="0"/>
        <w:jc w:val="both"/>
      </w:pPr>
      <w:r>
        <w:rPr>
          <w:sz w:val="20"/>
        </w:rPr>
      </w:r>
    </w:p>
    <w:p>
      <w:pPr>
        <w:pStyle w:val="2"/>
        <w:outlineLvl w:val="2"/>
        <w:jc w:val="center"/>
      </w:pPr>
      <w:r>
        <w:rPr>
          <w:sz w:val="20"/>
        </w:rPr>
        <w:t xml:space="preserve">ОБЩАЯ ИНФОРМАЦИЯ.</w:t>
      </w:r>
    </w:p>
    <w:p>
      <w:pPr>
        <w:pStyle w:val="2"/>
        <w:jc w:val="center"/>
      </w:pPr>
      <w:r>
        <w:rPr>
          <w:sz w:val="20"/>
        </w:rPr>
        <w:t xml:space="preserve">Характеристика природно-климатических условий, влияющих</w:t>
      </w:r>
    </w:p>
    <w:p>
      <w:pPr>
        <w:pStyle w:val="2"/>
        <w:jc w:val="center"/>
      </w:pPr>
      <w:r>
        <w:rPr>
          <w:sz w:val="20"/>
        </w:rPr>
        <w:t xml:space="preserve">на организацию системы обращения с отходами</w:t>
      </w:r>
    </w:p>
    <w:p>
      <w:pPr>
        <w:pStyle w:val="0"/>
        <w:jc w:val="both"/>
      </w:pPr>
      <w:r>
        <w:rPr>
          <w:sz w:val="20"/>
        </w:rPr>
      </w:r>
    </w:p>
    <w:p>
      <w:pPr>
        <w:pStyle w:val="0"/>
        <w:ind w:firstLine="540"/>
        <w:jc w:val="both"/>
      </w:pPr>
      <w:r>
        <w:rPr>
          <w:sz w:val="20"/>
        </w:rPr>
        <w:t xml:space="preserve">Кабардино-Балкарская Республика расположена в центральной части северного макросклона Кавказа. Общая площадь территории республики составляет 12,5 тыс. кв. км (0,7% площади территории Российской Федерации и 2,9% площади территории Северо-Кавказского региона). По особенностям своего строения и характеру рельефа территория Кабардино-Балкарии делится на три части: равнинную (33%), предгорную (16%) и горную (51%).</w:t>
      </w:r>
    </w:p>
    <w:p>
      <w:pPr>
        <w:pStyle w:val="0"/>
        <w:jc w:val="both"/>
      </w:pPr>
      <w:r>
        <w:rPr>
          <w:sz w:val="20"/>
        </w:rPr>
      </w:r>
    </w:p>
    <w:p>
      <w:pPr>
        <w:pStyle w:val="0"/>
        <w:jc w:val="center"/>
      </w:pPr>
      <w:r>
        <w:rPr>
          <w:position w:val="-310"/>
        </w:rPr>
        <w:drawing>
          <wp:inline distT="0" distB="0" distL="0" distR="0">
            <wp:extent cx="6101715" cy="40678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
                      <a:extLst>
                        <a:ext uri="{28A0092B-C50C-407E-A947-70E740481C1C}">
                          <a14:useLocalDpi xmlns:a14="http://schemas.microsoft.com/office/drawing/2010/main" val="0"/>
                        </a:ext>
                      </a:extLst>
                    </a:blip>
                    <a:srcRect/>
                    <a:stretch>
                      <a:fillRect/>
                    </a:stretch>
                  </pic:blipFill>
                  <pic:spPr bwMode="auto">
                    <a:xfrm>
                      <a:off x="0" y="0"/>
                      <a:ext cx="6101715" cy="4067810"/>
                    </a:xfrm>
                    <a:prstGeom prst="rect">
                      <a:avLst/>
                    </a:prstGeom>
                    <a:noFill/>
                    <a:ln>
                      <a:noFill/>
                    </a:ln>
                  </pic:spPr>
                </pic:pic>
              </a:graphicData>
            </a:graphic>
          </wp:inline>
        </w:drawing>
      </w:r>
    </w:p>
    <w:p>
      <w:pPr>
        <w:pStyle w:val="0"/>
        <w:jc w:val="both"/>
      </w:pPr>
      <w:r>
        <w:rPr>
          <w:sz w:val="20"/>
        </w:rPr>
      </w:r>
    </w:p>
    <w:p>
      <w:pPr>
        <w:pStyle w:val="0"/>
        <w:outlineLvl w:val="3"/>
        <w:jc w:val="center"/>
      </w:pPr>
      <w:r>
        <w:rPr>
          <w:sz w:val="20"/>
        </w:rPr>
        <w:t xml:space="preserve">Рисунок 1 - Географическая карта</w:t>
      </w:r>
    </w:p>
    <w:p>
      <w:pPr>
        <w:pStyle w:val="0"/>
        <w:jc w:val="center"/>
      </w:pPr>
      <w:r>
        <w:rPr>
          <w:sz w:val="20"/>
        </w:rPr>
        <w:t xml:space="preserve">Кабардино-Балкарской республики</w:t>
      </w:r>
    </w:p>
    <w:p>
      <w:pPr>
        <w:pStyle w:val="0"/>
        <w:jc w:val="both"/>
      </w:pPr>
      <w:r>
        <w:rPr>
          <w:sz w:val="20"/>
        </w:rPr>
      </w:r>
    </w:p>
    <w:p>
      <w:pPr>
        <w:pStyle w:val="0"/>
        <w:ind w:firstLine="540"/>
        <w:jc w:val="both"/>
      </w:pPr>
      <w:r>
        <w:rPr>
          <w:sz w:val="20"/>
        </w:rPr>
        <w:t xml:space="preserve">Через территорию республики параллельно друг другу протягиваются 5 основных хребтов Большого Кавказа: Пастбищный (Меловой), Лесистый, Скалистый, Боковой и Главный (или Водораздельный).</w:t>
      </w:r>
    </w:p>
    <w:p>
      <w:pPr>
        <w:pStyle w:val="0"/>
        <w:spacing w:before="200" w:line-rule="auto"/>
        <w:ind w:firstLine="540"/>
        <w:jc w:val="both"/>
      </w:pPr>
      <w:r>
        <w:rPr>
          <w:sz w:val="20"/>
        </w:rPr>
        <w:t xml:space="preserve">Высочайшая точка республики - гора Эльбрус (5642 м), которая также является самой высокой точкой России, Кавказа и Европы.</w:t>
      </w:r>
    </w:p>
    <w:p>
      <w:pPr>
        <w:pStyle w:val="0"/>
        <w:spacing w:before="200" w:line-rule="auto"/>
        <w:ind w:firstLine="540"/>
        <w:jc w:val="both"/>
      </w:pPr>
      <w:r>
        <w:rPr>
          <w:sz w:val="20"/>
        </w:rPr>
        <w:t xml:space="preserve">Климат в республике разнообразный. На равнине и в предгорьях распространен влажный континентальный климат, который в горах сменяется на субарктический и далее в высокогорьях переходит в альпийский тип климата. Средняя температура воздуха в январе составляет от -3°C (на равнине) до -12°C (в горах), в июле соответственно 24°C и 5°C. Среднегодовое количество осадков составляет около 500 - 2000 мм.</w:t>
      </w:r>
    </w:p>
    <w:p>
      <w:pPr>
        <w:pStyle w:val="0"/>
        <w:spacing w:before="200" w:line-rule="auto"/>
        <w:ind w:firstLine="540"/>
        <w:jc w:val="both"/>
      </w:pPr>
      <w:r>
        <w:rPr>
          <w:sz w:val="20"/>
        </w:rPr>
        <w:t xml:space="preserve">Леса занимают 1/10 часть территории республики. В поймах рек - лиственные леса, на высоте 800 - 1600 м - широколиственные (преимущественно буковые), до 2200 м - хвойные (преимущественно сосновые). На высоте 2000 - 2400 м распространены субальпийские луга (разнотравно-овсяницевые и разнотравно-злаковые), выше 2400 м - альпийские луга.</w:t>
      </w:r>
    </w:p>
    <w:p>
      <w:pPr>
        <w:pStyle w:val="0"/>
        <w:spacing w:before="200" w:line-rule="auto"/>
        <w:ind w:firstLine="540"/>
        <w:jc w:val="both"/>
      </w:pPr>
      <w:r>
        <w:rPr>
          <w:sz w:val="20"/>
        </w:rPr>
        <w:t xml:space="preserve">Гидрографическая сеть республики представляет собой 5470 км рек и их притоков бассейнов рек Терек и Кума, площадь водосборов которых соответственно составляет 11,9 тыс. кв. км и 0,6 тыс. кв. км. Территория республики характеризуется широким разнообразием гидроминеральных ресурсов, представленных пресными, минеральными и теплоэнергетическими водами. В Кабардино-Балкарской Республике более 100 озер, значительная их часть относится к малым озерам, площадью зеркала воды не более 0,01 кв. км. Большая часть озер находится в высокогорьях, их образование связано с ледниками, карстовыми процессами, а равнинные озера - это остаточные водоемы - старицы рек.</w:t>
      </w:r>
    </w:p>
    <w:p>
      <w:pPr>
        <w:pStyle w:val="0"/>
        <w:spacing w:before="200" w:line-rule="auto"/>
        <w:ind w:firstLine="540"/>
        <w:jc w:val="both"/>
      </w:pPr>
      <w:r>
        <w:rPr>
          <w:sz w:val="20"/>
        </w:rPr>
        <w:t xml:space="preserve">Уникальное озеро Чириккель (голубое озеро) расположено на правобережной речной террасе р. Черек - Балкарский. Площадь водной поверхности 26 тыс. кв. м, глубина - 368 м, длина - 235 м, ширина - 180 м. В воде значительное содержание сероводорода и его концентрация увеличивается с глубиной. Уровень и температура воды в озере остаются неизменными в течение года с учетом той особенности, что в него не впадает ни одна река, а вытекает единственная безымянная речка.</w:t>
      </w:r>
    </w:p>
    <w:p>
      <w:pPr>
        <w:pStyle w:val="0"/>
        <w:spacing w:before="200" w:line-rule="auto"/>
        <w:ind w:firstLine="540"/>
        <w:jc w:val="both"/>
      </w:pPr>
      <w:r>
        <w:rPr>
          <w:sz w:val="20"/>
        </w:rPr>
        <w:t xml:space="preserve">В основном озера республики не влияют на гидрологический режим водных объектов и являются местами массового посещения и отдыха туристов или используются в лечебных целях (Тамбуканское озеро, грязи которого широко применяются при лечении заболеваний опорно-двигательного аппарата, нервной системы, органов пищеварения на курортах Кавказских Минеральных Вод и г. Нальчика).</w:t>
      </w:r>
    </w:p>
    <w:p>
      <w:pPr>
        <w:pStyle w:val="0"/>
        <w:spacing w:before="200" w:line-rule="auto"/>
        <w:ind w:firstLine="540"/>
        <w:jc w:val="both"/>
      </w:pPr>
      <w:r>
        <w:rPr>
          <w:sz w:val="20"/>
        </w:rPr>
        <w:t xml:space="preserve">Поверхностные водные объекты Кабардино-Балкарии представлены речной сетью, входящей в бассейн реки Терек, кроме двух небольших притоков р. Кумы. Наиболее крупные водостоки: Терек, Малка, Баксан, Черек, Чегем, Нальчик, Урух, Лескен, Золка, Урвань, Шалушка, Псыгансу, Деменюк.</w:t>
      </w:r>
    </w:p>
    <w:p>
      <w:pPr>
        <w:pStyle w:val="0"/>
        <w:spacing w:before="200" w:line-rule="auto"/>
        <w:ind w:firstLine="540"/>
        <w:jc w:val="both"/>
      </w:pPr>
      <w:r>
        <w:rPr>
          <w:sz w:val="20"/>
        </w:rPr>
        <w:t xml:space="preserve">В Кабардино-Балкарской Республике выявлено свыше ста проявлений лечебных минеральных подземных вод. Разведаны Восточно-Баксанское, Нижнее-Баксанское и Аушигерское месторождения теплоэнергетических подземных вод. На территории республики выявлены Зольская, Куркужин-Баксанская и Майско-Пришибомалкинская устойчивые области нитратного загрязнения подземных вод.</w:t>
      </w:r>
    </w:p>
    <w:p>
      <w:pPr>
        <w:pStyle w:val="0"/>
        <w:spacing w:before="200" w:line-rule="auto"/>
        <w:ind w:firstLine="540"/>
        <w:jc w:val="both"/>
      </w:pPr>
      <w:r>
        <w:rPr>
          <w:sz w:val="20"/>
        </w:rPr>
        <w:t xml:space="preserve">На территории республики расположены Кабардино-Балкарский высокогорный заповедник и национальный парк "Приэльбрусье".</w:t>
      </w:r>
    </w:p>
    <w:p>
      <w:pPr>
        <w:pStyle w:val="0"/>
        <w:spacing w:before="200" w:line-rule="auto"/>
        <w:ind w:firstLine="540"/>
        <w:jc w:val="both"/>
      </w:pPr>
      <w:r>
        <w:rPr>
          <w:sz w:val="20"/>
        </w:rPr>
        <w:t xml:space="preserve">Для сохранения этого уникального природного комплекса - национального парка "Приэльбрусье" и развития устойчивого туризма в 1986 году был учрежден указанный парк площадью 101 тыс. га. Парк расположен в районе центрального Кавказа, включает часть Главного Кавказского и Бокового хребтов. Самый известный объект национального парка - гора Эльбрус (5642 и 5621 метров). Это потухший вулкан, на восточной вершине которого наблюдаются выделения сернистого газа - признаки еще не угасшей вулканической деятельности. В районе горы широко развиты лавовые потоки, стекавшие с нее по долинам основных рек. В долине реки Малка длина лавового потока - 23 км. Около 15 км всей территории парка занимают ледники и снега. На территории парка сосредоточены более 100 источников минеральных вод, много живописных озер, одно из них - Сылтран-Кель, расположенное в верховьях реки Сылтран.</w:t>
      </w:r>
    </w:p>
    <w:p>
      <w:pPr>
        <w:pStyle w:val="0"/>
        <w:spacing w:before="200" w:line-rule="auto"/>
        <w:ind w:firstLine="540"/>
        <w:jc w:val="both"/>
      </w:pPr>
      <w:r>
        <w:rPr>
          <w:sz w:val="20"/>
        </w:rPr>
        <w:t xml:space="preserve">Также, с 1964 по 1978 год было создано восемь природных заказников - Карасу, Чегемский, Озрекский, Терско-Александровский, Екатериноградский, Верхне-Курпский, Нижне-Малкинский и Верхне-Малкинский, общая площадь которых составляет более 160000 га. Их профиль был определен как биологический, то есть направленный на сохранение и восстановление редких и исчезающих видов животных. На территории республики находятся 22 памятника природы - Голубые озера, Кенделенская ольховая роща, Чегемские водопады, Долина нарзанов, Хазнидонская, Суканская, Черек-Балкарская, Черек-Безенгийская, Баксанская, Тызыльская и Чегемская теснины, Чернореченская, Молокановская и Екатериноградская впадины, урочища Таркан, Подкова, Куртимас, Эрокко, пойма реки Малка, Дуб А.С. Пушкина и источник "Джылы-Су".</w:t>
      </w:r>
    </w:p>
    <w:p>
      <w:pPr>
        <w:pStyle w:val="0"/>
        <w:jc w:val="both"/>
      </w:pPr>
      <w:r>
        <w:rPr>
          <w:sz w:val="20"/>
        </w:rPr>
      </w:r>
    </w:p>
    <w:p>
      <w:pPr>
        <w:pStyle w:val="2"/>
        <w:outlineLvl w:val="2"/>
        <w:jc w:val="center"/>
      </w:pPr>
      <w:r>
        <w:rPr>
          <w:sz w:val="20"/>
        </w:rPr>
        <w:t xml:space="preserve">Административно-территориальное устройство</w:t>
      </w:r>
    </w:p>
    <w:p>
      <w:pPr>
        <w:pStyle w:val="0"/>
        <w:jc w:val="both"/>
      </w:pPr>
      <w:r>
        <w:rPr>
          <w:sz w:val="20"/>
        </w:rPr>
      </w:r>
    </w:p>
    <w:p>
      <w:pPr>
        <w:pStyle w:val="0"/>
        <w:ind w:firstLine="540"/>
        <w:jc w:val="both"/>
      </w:pPr>
      <w:r>
        <w:rPr>
          <w:sz w:val="20"/>
        </w:rPr>
        <w:t xml:space="preserve">Территория Кабардино-Балкарской Республики составляет 12,5 тыс. кв. км. Республика состоит из 10 муниципальных районов, 3 городских округов, 7 городских поселений, 112 сельских поселений.</w:t>
      </w:r>
    </w:p>
    <w:p>
      <w:pPr>
        <w:pStyle w:val="0"/>
        <w:jc w:val="both"/>
      </w:pPr>
      <w:r>
        <w:rPr>
          <w:sz w:val="20"/>
        </w:rPr>
      </w:r>
    </w:p>
    <w:p>
      <w:pPr>
        <w:pStyle w:val="2"/>
        <w:outlineLvl w:val="2"/>
        <w:jc w:val="center"/>
      </w:pPr>
      <w:r>
        <w:rPr>
          <w:sz w:val="20"/>
        </w:rPr>
        <w:t xml:space="preserve">Демографическая ситуация</w:t>
      </w:r>
    </w:p>
    <w:p>
      <w:pPr>
        <w:pStyle w:val="0"/>
        <w:jc w:val="both"/>
      </w:pPr>
      <w:r>
        <w:rPr>
          <w:sz w:val="20"/>
        </w:rPr>
      </w:r>
    </w:p>
    <w:p>
      <w:pPr>
        <w:pStyle w:val="0"/>
        <w:jc w:val="center"/>
      </w:pPr>
      <w:r>
        <w:rPr>
          <w:sz w:val="20"/>
        </w:rPr>
        <w:t xml:space="preserve">(в ред. </w:t>
      </w:r>
      <w:hyperlink w:history="0" r:id="rId37"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pStyle w:val="0"/>
        <w:ind w:firstLine="540"/>
        <w:jc w:val="both"/>
      </w:pPr>
      <w:r>
        <w:rPr>
          <w:sz w:val="20"/>
        </w:rPr>
        <w:t xml:space="preserve">Кабардино-Балкария - многонациональная республика, в которой проживают представители более ста национальностей, из них кабардинцы составляют около 55,6%, балкарцы - 13,4%, русские - 19,3%, украинцы, осетины, таты, грузины и представители других национальностей - 6,9%.</w:t>
      </w:r>
    </w:p>
    <w:p>
      <w:pPr>
        <w:pStyle w:val="0"/>
        <w:spacing w:before="200" w:line-rule="auto"/>
        <w:ind w:firstLine="540"/>
        <w:jc w:val="both"/>
      </w:pPr>
      <w:r>
        <w:rPr>
          <w:sz w:val="20"/>
        </w:rPr>
        <w:t xml:space="preserve">Общее население Кабардино-Балкарской Республики на 1 января 2024 г. составляет 905464 человека, в том числе городское население - 468249 человек (52,1%) и сельское население - 437215 человек (47,9%), плотность населения - 72,6 человека на один кв. км, что более чем в 7 раз превышает среднероссийский показатель.</w:t>
      </w:r>
    </w:p>
    <w:p>
      <w:pPr>
        <w:pStyle w:val="0"/>
        <w:spacing w:before="200" w:line-rule="auto"/>
        <w:ind w:firstLine="540"/>
        <w:jc w:val="both"/>
      </w:pPr>
      <w:r>
        <w:rPr>
          <w:sz w:val="20"/>
        </w:rPr>
        <w:t xml:space="preserve">В таблице 1 приведены данные о численности постоянного населения муниципальных образований Кабардино-Балкарской Республики на 1 января 2024 г.</w:t>
      </w:r>
    </w:p>
    <w:p>
      <w:pPr>
        <w:pStyle w:val="0"/>
        <w:jc w:val="both"/>
      </w:pPr>
      <w:r>
        <w:rPr>
          <w:sz w:val="20"/>
        </w:rPr>
      </w:r>
    </w:p>
    <w:p>
      <w:pPr>
        <w:pStyle w:val="0"/>
        <w:outlineLvl w:val="3"/>
        <w:jc w:val="right"/>
      </w:pPr>
      <w:r>
        <w:rPr>
          <w:sz w:val="20"/>
        </w:rPr>
        <w:t xml:space="preserve">Таблица 1</w:t>
      </w:r>
    </w:p>
    <w:p>
      <w:pPr>
        <w:pStyle w:val="0"/>
        <w:jc w:val="both"/>
      </w:pPr>
      <w:r>
        <w:rPr>
          <w:sz w:val="20"/>
        </w:rPr>
      </w:r>
    </w:p>
    <w:p>
      <w:pPr>
        <w:pStyle w:val="2"/>
        <w:jc w:val="center"/>
      </w:pPr>
      <w:r>
        <w:rPr>
          <w:sz w:val="20"/>
        </w:rPr>
        <w:t xml:space="preserve">Оценка численности постоянного населения</w:t>
      </w:r>
    </w:p>
    <w:p>
      <w:pPr>
        <w:pStyle w:val="2"/>
        <w:jc w:val="center"/>
      </w:pPr>
      <w:r>
        <w:rPr>
          <w:sz w:val="20"/>
        </w:rPr>
        <w:t xml:space="preserve">Кабардино-Балкарской Республики на 1 января 2024 г. </w:t>
      </w:r>
      <w:hyperlink w:history="0" w:anchor="P753" w:tooltip="&lt;1&gt; По данным управления Федеральной службы государственной статистики по Северо-Кавказскому федеральному округу.">
        <w:r>
          <w:rPr>
            <w:sz w:val="20"/>
            <w:color w:val="0000ff"/>
          </w:rPr>
          <w:t xml:space="preserve">&lt;1&gt;</w:t>
        </w:r>
      </w:hyperlink>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3912"/>
        <w:gridCol w:w="1886"/>
        <w:gridCol w:w="1587"/>
        <w:gridCol w:w="1644"/>
      </w:tblGrid>
      <w:tr>
        <w:tc>
          <w:tcPr>
            <w:tcW w:w="3912" w:type="dxa"/>
            <w:vMerge w:val="restart"/>
          </w:tcPr>
          <w:p>
            <w:pPr>
              <w:pStyle w:val="0"/>
              <w:jc w:val="center"/>
            </w:pPr>
            <w:r>
              <w:rPr>
                <w:sz w:val="20"/>
              </w:rPr>
              <w:t xml:space="preserve">Наименование муниципального образования</w:t>
            </w:r>
          </w:p>
        </w:tc>
        <w:tc>
          <w:tcPr>
            <w:tcW w:w="1886" w:type="dxa"/>
            <w:vMerge w:val="restart"/>
          </w:tcPr>
          <w:p>
            <w:pPr>
              <w:pStyle w:val="0"/>
              <w:jc w:val="center"/>
            </w:pPr>
            <w:r>
              <w:rPr>
                <w:sz w:val="20"/>
              </w:rPr>
              <w:t xml:space="preserve">всего население (человек)</w:t>
            </w:r>
          </w:p>
        </w:tc>
        <w:tc>
          <w:tcPr>
            <w:gridSpan w:val="2"/>
            <w:tcW w:w="3231" w:type="dxa"/>
          </w:tcPr>
          <w:p>
            <w:pPr>
              <w:pStyle w:val="0"/>
              <w:jc w:val="center"/>
            </w:pPr>
            <w:r>
              <w:rPr>
                <w:sz w:val="20"/>
              </w:rPr>
              <w:t xml:space="preserve">в том числе:</w:t>
            </w:r>
          </w:p>
        </w:tc>
      </w:tr>
      <w:tr>
        <w:tc>
          <w:tcPr>
            <w:vMerge w:val="continue"/>
          </w:tcPr>
          <w:p/>
        </w:tc>
        <w:tc>
          <w:tcPr>
            <w:vMerge w:val="continue"/>
          </w:tcPr>
          <w:p/>
        </w:tc>
        <w:tc>
          <w:tcPr>
            <w:tcW w:w="1587" w:type="dxa"/>
          </w:tcPr>
          <w:p>
            <w:pPr>
              <w:pStyle w:val="0"/>
              <w:jc w:val="center"/>
            </w:pPr>
            <w:r>
              <w:rPr>
                <w:sz w:val="20"/>
              </w:rPr>
              <w:t xml:space="preserve">городское</w:t>
            </w:r>
          </w:p>
        </w:tc>
        <w:tc>
          <w:tcPr>
            <w:tcW w:w="1644" w:type="dxa"/>
          </w:tcPr>
          <w:p>
            <w:pPr>
              <w:pStyle w:val="0"/>
              <w:jc w:val="center"/>
            </w:pPr>
            <w:r>
              <w:rPr>
                <w:sz w:val="20"/>
              </w:rPr>
              <w:t xml:space="preserve">сельское</w:t>
            </w:r>
          </w:p>
        </w:tc>
      </w:tr>
      <w:tr>
        <w:tc>
          <w:tcPr>
            <w:tcW w:w="3912" w:type="dxa"/>
          </w:tcPr>
          <w:p>
            <w:pPr>
              <w:pStyle w:val="0"/>
            </w:pPr>
            <w:r>
              <w:rPr>
                <w:sz w:val="20"/>
              </w:rPr>
              <w:t xml:space="preserve">Кабардино-Балкарская Республика</w:t>
            </w:r>
          </w:p>
        </w:tc>
        <w:tc>
          <w:tcPr>
            <w:tcW w:w="1886" w:type="dxa"/>
          </w:tcPr>
          <w:p>
            <w:pPr>
              <w:pStyle w:val="0"/>
              <w:jc w:val="center"/>
            </w:pPr>
            <w:r>
              <w:rPr>
                <w:sz w:val="20"/>
              </w:rPr>
              <w:t xml:space="preserve">905464</w:t>
            </w:r>
          </w:p>
        </w:tc>
        <w:tc>
          <w:tcPr>
            <w:tcW w:w="1587" w:type="dxa"/>
          </w:tcPr>
          <w:p>
            <w:pPr>
              <w:pStyle w:val="0"/>
              <w:jc w:val="center"/>
            </w:pPr>
            <w:r>
              <w:rPr>
                <w:sz w:val="20"/>
              </w:rPr>
              <w:t xml:space="preserve">468249</w:t>
            </w:r>
          </w:p>
        </w:tc>
        <w:tc>
          <w:tcPr>
            <w:tcW w:w="1644" w:type="dxa"/>
          </w:tcPr>
          <w:p>
            <w:pPr>
              <w:pStyle w:val="0"/>
              <w:jc w:val="center"/>
            </w:pPr>
            <w:r>
              <w:rPr>
                <w:sz w:val="20"/>
              </w:rPr>
              <w:t xml:space="preserve">437215</w:t>
            </w:r>
          </w:p>
        </w:tc>
      </w:tr>
      <w:tr>
        <w:tc>
          <w:tcPr>
            <w:tcW w:w="3912" w:type="dxa"/>
          </w:tcPr>
          <w:p>
            <w:pPr>
              <w:pStyle w:val="0"/>
            </w:pPr>
            <w:r>
              <w:rPr>
                <w:sz w:val="20"/>
              </w:rPr>
              <w:t xml:space="preserve">Городской округ Нальчик</w:t>
            </w:r>
          </w:p>
        </w:tc>
        <w:tc>
          <w:tcPr>
            <w:tcW w:w="1886" w:type="dxa"/>
          </w:tcPr>
          <w:p>
            <w:pPr>
              <w:pStyle w:val="0"/>
              <w:jc w:val="center"/>
            </w:pPr>
            <w:r>
              <w:rPr>
                <w:sz w:val="20"/>
              </w:rPr>
              <w:t xml:space="preserve">271464</w:t>
            </w:r>
          </w:p>
        </w:tc>
        <w:tc>
          <w:tcPr>
            <w:tcW w:w="1587" w:type="dxa"/>
          </w:tcPr>
          <w:p>
            <w:pPr>
              <w:pStyle w:val="0"/>
              <w:jc w:val="center"/>
            </w:pPr>
            <w:r>
              <w:rPr>
                <w:sz w:val="20"/>
              </w:rPr>
              <w:t xml:space="preserve">245756</w:t>
            </w:r>
          </w:p>
        </w:tc>
        <w:tc>
          <w:tcPr>
            <w:tcW w:w="1644" w:type="dxa"/>
          </w:tcPr>
          <w:p>
            <w:pPr>
              <w:pStyle w:val="0"/>
              <w:jc w:val="center"/>
            </w:pPr>
            <w:r>
              <w:rPr>
                <w:sz w:val="20"/>
              </w:rPr>
              <w:t xml:space="preserve">25708</w:t>
            </w:r>
          </w:p>
        </w:tc>
      </w:tr>
      <w:tr>
        <w:tc>
          <w:tcPr>
            <w:tcW w:w="3912" w:type="dxa"/>
          </w:tcPr>
          <w:p>
            <w:pPr>
              <w:pStyle w:val="0"/>
            </w:pPr>
            <w:r>
              <w:rPr>
                <w:sz w:val="20"/>
              </w:rPr>
              <w:t xml:space="preserve">город Нальчик</w:t>
            </w:r>
          </w:p>
        </w:tc>
        <w:tc>
          <w:tcPr>
            <w:tcW w:w="1886" w:type="dxa"/>
          </w:tcPr>
          <w:p>
            <w:pPr>
              <w:pStyle w:val="0"/>
              <w:jc w:val="center"/>
            </w:pPr>
            <w:r>
              <w:rPr>
                <w:sz w:val="20"/>
              </w:rPr>
              <w:t xml:space="preserve">245756</w:t>
            </w:r>
          </w:p>
        </w:tc>
        <w:tc>
          <w:tcPr>
            <w:tcW w:w="1587" w:type="dxa"/>
          </w:tcPr>
          <w:p>
            <w:pPr>
              <w:pStyle w:val="0"/>
              <w:jc w:val="center"/>
            </w:pPr>
            <w:r>
              <w:rPr>
                <w:sz w:val="20"/>
              </w:rPr>
              <w:t xml:space="preserve">245756</w:t>
            </w:r>
          </w:p>
        </w:tc>
        <w:tc>
          <w:tcPr>
            <w:tcW w:w="1644" w:type="dxa"/>
          </w:tcPr>
          <w:p>
            <w:pPr>
              <w:pStyle w:val="0"/>
              <w:jc w:val="center"/>
            </w:pPr>
            <w:r>
              <w:rPr>
                <w:sz w:val="20"/>
              </w:rPr>
              <w:t xml:space="preserve">-</w:t>
            </w:r>
          </w:p>
        </w:tc>
      </w:tr>
      <w:tr>
        <w:tc>
          <w:tcPr>
            <w:tcW w:w="3912" w:type="dxa"/>
          </w:tcPr>
          <w:p>
            <w:pPr>
              <w:pStyle w:val="0"/>
            </w:pPr>
            <w:r>
              <w:rPr>
                <w:sz w:val="20"/>
              </w:rPr>
              <w:t xml:space="preserve">Сельское поселение Адиюх</w:t>
            </w:r>
          </w:p>
        </w:tc>
        <w:tc>
          <w:tcPr>
            <w:tcW w:w="1886" w:type="dxa"/>
          </w:tcPr>
          <w:p>
            <w:pPr>
              <w:pStyle w:val="0"/>
              <w:jc w:val="center"/>
            </w:pPr>
            <w:r>
              <w:rPr>
                <w:sz w:val="20"/>
              </w:rPr>
              <w:t xml:space="preserve">2200</w:t>
            </w:r>
          </w:p>
        </w:tc>
        <w:tc>
          <w:tcPr>
            <w:tcW w:w="1587" w:type="dxa"/>
          </w:tcPr>
          <w:p>
            <w:pPr>
              <w:pStyle w:val="0"/>
              <w:jc w:val="center"/>
            </w:pPr>
            <w:r>
              <w:rPr>
                <w:sz w:val="20"/>
              </w:rPr>
              <w:t xml:space="preserve">-</w:t>
            </w:r>
          </w:p>
        </w:tc>
        <w:tc>
          <w:tcPr>
            <w:tcW w:w="1644" w:type="dxa"/>
          </w:tcPr>
          <w:p>
            <w:pPr>
              <w:pStyle w:val="0"/>
              <w:jc w:val="center"/>
            </w:pPr>
            <w:r>
              <w:rPr>
                <w:sz w:val="20"/>
              </w:rPr>
              <w:t xml:space="preserve">2200</w:t>
            </w:r>
          </w:p>
        </w:tc>
      </w:tr>
      <w:tr>
        <w:tc>
          <w:tcPr>
            <w:tcW w:w="3912" w:type="dxa"/>
          </w:tcPr>
          <w:p>
            <w:pPr>
              <w:pStyle w:val="0"/>
            </w:pPr>
            <w:r>
              <w:rPr>
                <w:sz w:val="20"/>
              </w:rPr>
              <w:t xml:space="preserve">Сельское поселение Белая Речка</w:t>
            </w:r>
          </w:p>
        </w:tc>
        <w:tc>
          <w:tcPr>
            <w:tcW w:w="1886" w:type="dxa"/>
          </w:tcPr>
          <w:p>
            <w:pPr>
              <w:pStyle w:val="0"/>
              <w:jc w:val="center"/>
            </w:pPr>
            <w:r>
              <w:rPr>
                <w:sz w:val="20"/>
              </w:rPr>
              <w:t xml:space="preserve">3780</w:t>
            </w:r>
          </w:p>
        </w:tc>
        <w:tc>
          <w:tcPr>
            <w:tcW w:w="1587" w:type="dxa"/>
          </w:tcPr>
          <w:p>
            <w:pPr>
              <w:pStyle w:val="0"/>
              <w:jc w:val="center"/>
            </w:pPr>
            <w:r>
              <w:rPr>
                <w:sz w:val="20"/>
              </w:rPr>
              <w:t xml:space="preserve">-</w:t>
            </w:r>
          </w:p>
        </w:tc>
        <w:tc>
          <w:tcPr>
            <w:tcW w:w="1644" w:type="dxa"/>
          </w:tcPr>
          <w:p>
            <w:pPr>
              <w:pStyle w:val="0"/>
              <w:jc w:val="center"/>
            </w:pPr>
            <w:r>
              <w:rPr>
                <w:sz w:val="20"/>
              </w:rPr>
              <w:t xml:space="preserve">3780</w:t>
            </w:r>
          </w:p>
        </w:tc>
      </w:tr>
      <w:tr>
        <w:tc>
          <w:tcPr>
            <w:tcW w:w="3912" w:type="dxa"/>
          </w:tcPr>
          <w:p>
            <w:pPr>
              <w:pStyle w:val="0"/>
            </w:pPr>
            <w:r>
              <w:rPr>
                <w:sz w:val="20"/>
              </w:rPr>
              <w:t xml:space="preserve">Сельское поселение Кенже</w:t>
            </w:r>
          </w:p>
        </w:tc>
        <w:tc>
          <w:tcPr>
            <w:tcW w:w="1886" w:type="dxa"/>
          </w:tcPr>
          <w:p>
            <w:pPr>
              <w:pStyle w:val="0"/>
              <w:jc w:val="center"/>
            </w:pPr>
            <w:r>
              <w:rPr>
                <w:sz w:val="20"/>
              </w:rPr>
              <w:t xml:space="preserve">9973</w:t>
            </w:r>
          </w:p>
        </w:tc>
        <w:tc>
          <w:tcPr>
            <w:tcW w:w="1587" w:type="dxa"/>
          </w:tcPr>
          <w:p>
            <w:pPr>
              <w:pStyle w:val="0"/>
              <w:jc w:val="center"/>
            </w:pPr>
            <w:r>
              <w:rPr>
                <w:sz w:val="20"/>
              </w:rPr>
              <w:t xml:space="preserve">-</w:t>
            </w:r>
          </w:p>
        </w:tc>
        <w:tc>
          <w:tcPr>
            <w:tcW w:w="1644" w:type="dxa"/>
          </w:tcPr>
          <w:p>
            <w:pPr>
              <w:pStyle w:val="0"/>
              <w:jc w:val="center"/>
            </w:pPr>
            <w:r>
              <w:rPr>
                <w:sz w:val="20"/>
              </w:rPr>
              <w:t xml:space="preserve">9973</w:t>
            </w:r>
          </w:p>
        </w:tc>
      </w:tr>
      <w:tr>
        <w:tc>
          <w:tcPr>
            <w:tcW w:w="3912" w:type="dxa"/>
          </w:tcPr>
          <w:p>
            <w:pPr>
              <w:pStyle w:val="0"/>
            </w:pPr>
            <w:r>
              <w:rPr>
                <w:sz w:val="20"/>
              </w:rPr>
              <w:t xml:space="preserve">Сельское поселение Хасанья</w:t>
            </w:r>
          </w:p>
        </w:tc>
        <w:tc>
          <w:tcPr>
            <w:tcW w:w="1886" w:type="dxa"/>
          </w:tcPr>
          <w:p>
            <w:pPr>
              <w:pStyle w:val="0"/>
              <w:jc w:val="center"/>
            </w:pPr>
            <w:r>
              <w:rPr>
                <w:sz w:val="20"/>
              </w:rPr>
              <w:t xml:space="preserve">9755</w:t>
            </w:r>
          </w:p>
        </w:tc>
        <w:tc>
          <w:tcPr>
            <w:tcW w:w="1587" w:type="dxa"/>
          </w:tcPr>
          <w:p>
            <w:pPr>
              <w:pStyle w:val="0"/>
              <w:jc w:val="center"/>
            </w:pPr>
            <w:r>
              <w:rPr>
                <w:sz w:val="20"/>
              </w:rPr>
              <w:t xml:space="preserve">-</w:t>
            </w:r>
          </w:p>
        </w:tc>
        <w:tc>
          <w:tcPr>
            <w:tcW w:w="1644" w:type="dxa"/>
          </w:tcPr>
          <w:p>
            <w:pPr>
              <w:pStyle w:val="0"/>
              <w:jc w:val="center"/>
            </w:pPr>
            <w:r>
              <w:rPr>
                <w:sz w:val="20"/>
              </w:rPr>
              <w:t xml:space="preserve">9755</w:t>
            </w:r>
          </w:p>
        </w:tc>
      </w:tr>
      <w:tr>
        <w:tc>
          <w:tcPr>
            <w:tcW w:w="3912" w:type="dxa"/>
          </w:tcPr>
          <w:p>
            <w:pPr>
              <w:pStyle w:val="0"/>
            </w:pPr>
            <w:r>
              <w:rPr>
                <w:sz w:val="20"/>
              </w:rPr>
              <w:t xml:space="preserve">Городской округ Баксан</w:t>
            </w:r>
          </w:p>
        </w:tc>
        <w:tc>
          <w:tcPr>
            <w:tcW w:w="1886" w:type="dxa"/>
          </w:tcPr>
          <w:p>
            <w:pPr>
              <w:pStyle w:val="0"/>
              <w:jc w:val="center"/>
            </w:pPr>
            <w:r>
              <w:rPr>
                <w:sz w:val="20"/>
              </w:rPr>
              <w:t xml:space="preserve">61043</w:t>
            </w:r>
          </w:p>
        </w:tc>
        <w:tc>
          <w:tcPr>
            <w:tcW w:w="1587" w:type="dxa"/>
          </w:tcPr>
          <w:p>
            <w:pPr>
              <w:pStyle w:val="0"/>
              <w:jc w:val="center"/>
            </w:pPr>
            <w:r>
              <w:rPr>
                <w:sz w:val="20"/>
              </w:rPr>
              <w:t xml:space="preserve">40010</w:t>
            </w:r>
          </w:p>
        </w:tc>
        <w:tc>
          <w:tcPr>
            <w:tcW w:w="1644" w:type="dxa"/>
          </w:tcPr>
          <w:p>
            <w:pPr>
              <w:pStyle w:val="0"/>
              <w:jc w:val="center"/>
            </w:pPr>
            <w:r>
              <w:rPr>
                <w:sz w:val="20"/>
              </w:rPr>
              <w:t xml:space="preserve">21033</w:t>
            </w:r>
          </w:p>
        </w:tc>
      </w:tr>
      <w:tr>
        <w:tc>
          <w:tcPr>
            <w:tcW w:w="3912" w:type="dxa"/>
          </w:tcPr>
          <w:p>
            <w:pPr>
              <w:pStyle w:val="0"/>
            </w:pPr>
            <w:r>
              <w:rPr>
                <w:sz w:val="20"/>
              </w:rPr>
              <w:t xml:space="preserve">город Баксан</w:t>
            </w:r>
          </w:p>
        </w:tc>
        <w:tc>
          <w:tcPr>
            <w:tcW w:w="1886" w:type="dxa"/>
          </w:tcPr>
          <w:p>
            <w:pPr>
              <w:pStyle w:val="0"/>
              <w:jc w:val="center"/>
            </w:pPr>
            <w:r>
              <w:rPr>
                <w:sz w:val="20"/>
              </w:rPr>
              <w:t xml:space="preserve">40010</w:t>
            </w:r>
          </w:p>
        </w:tc>
        <w:tc>
          <w:tcPr>
            <w:tcW w:w="1587" w:type="dxa"/>
          </w:tcPr>
          <w:p>
            <w:pPr>
              <w:pStyle w:val="0"/>
              <w:jc w:val="center"/>
            </w:pPr>
            <w:r>
              <w:rPr>
                <w:sz w:val="20"/>
              </w:rPr>
              <w:t xml:space="preserve">40010</w:t>
            </w:r>
          </w:p>
        </w:tc>
        <w:tc>
          <w:tcPr>
            <w:tcW w:w="1644" w:type="dxa"/>
          </w:tcPr>
          <w:p>
            <w:pPr>
              <w:pStyle w:val="0"/>
              <w:jc w:val="center"/>
            </w:pPr>
            <w:r>
              <w:rPr>
                <w:sz w:val="20"/>
              </w:rPr>
              <w:t xml:space="preserve">-</w:t>
            </w:r>
          </w:p>
        </w:tc>
      </w:tr>
      <w:tr>
        <w:tc>
          <w:tcPr>
            <w:tcW w:w="3912" w:type="dxa"/>
          </w:tcPr>
          <w:p>
            <w:pPr>
              <w:pStyle w:val="0"/>
            </w:pPr>
            <w:r>
              <w:rPr>
                <w:sz w:val="20"/>
              </w:rPr>
              <w:t xml:space="preserve">Сельское поселение Дыгулыбгей</w:t>
            </w:r>
          </w:p>
        </w:tc>
        <w:tc>
          <w:tcPr>
            <w:tcW w:w="1886" w:type="dxa"/>
          </w:tcPr>
          <w:p>
            <w:pPr>
              <w:pStyle w:val="0"/>
              <w:jc w:val="center"/>
            </w:pPr>
            <w:r>
              <w:rPr>
                <w:sz w:val="20"/>
              </w:rPr>
              <w:t xml:space="preserve">21033</w:t>
            </w:r>
          </w:p>
        </w:tc>
        <w:tc>
          <w:tcPr>
            <w:tcW w:w="1587" w:type="dxa"/>
          </w:tcPr>
          <w:p>
            <w:pPr>
              <w:pStyle w:val="0"/>
              <w:jc w:val="center"/>
            </w:pPr>
            <w:r>
              <w:rPr>
                <w:sz w:val="20"/>
              </w:rPr>
              <w:t xml:space="preserve">-</w:t>
            </w:r>
          </w:p>
        </w:tc>
        <w:tc>
          <w:tcPr>
            <w:tcW w:w="1644" w:type="dxa"/>
          </w:tcPr>
          <w:p>
            <w:pPr>
              <w:pStyle w:val="0"/>
              <w:jc w:val="center"/>
            </w:pPr>
            <w:r>
              <w:rPr>
                <w:sz w:val="20"/>
              </w:rPr>
              <w:t xml:space="preserve">21033</w:t>
            </w:r>
          </w:p>
        </w:tc>
      </w:tr>
      <w:tr>
        <w:tc>
          <w:tcPr>
            <w:tcW w:w="3912" w:type="dxa"/>
          </w:tcPr>
          <w:p>
            <w:pPr>
              <w:pStyle w:val="0"/>
            </w:pPr>
            <w:r>
              <w:rPr>
                <w:sz w:val="20"/>
              </w:rPr>
              <w:t xml:space="preserve">Городской округ Прохладный</w:t>
            </w:r>
          </w:p>
        </w:tc>
        <w:tc>
          <w:tcPr>
            <w:tcW w:w="1886" w:type="dxa"/>
          </w:tcPr>
          <w:p>
            <w:pPr>
              <w:pStyle w:val="0"/>
              <w:jc w:val="center"/>
            </w:pPr>
            <w:r>
              <w:rPr>
                <w:sz w:val="20"/>
              </w:rPr>
              <w:t xml:space="preserve">60023</w:t>
            </w:r>
          </w:p>
        </w:tc>
        <w:tc>
          <w:tcPr>
            <w:tcW w:w="1587" w:type="dxa"/>
          </w:tcPr>
          <w:p>
            <w:pPr>
              <w:pStyle w:val="0"/>
              <w:jc w:val="center"/>
            </w:pPr>
            <w:r>
              <w:rPr>
                <w:sz w:val="20"/>
              </w:rPr>
              <w:t xml:space="preserve">60023</w:t>
            </w:r>
          </w:p>
        </w:tc>
        <w:tc>
          <w:tcPr>
            <w:tcW w:w="1644" w:type="dxa"/>
          </w:tcPr>
          <w:p>
            <w:pPr>
              <w:pStyle w:val="0"/>
              <w:jc w:val="center"/>
            </w:pPr>
            <w:r>
              <w:rPr>
                <w:sz w:val="20"/>
              </w:rPr>
              <w:t xml:space="preserve">-</w:t>
            </w:r>
          </w:p>
        </w:tc>
      </w:tr>
      <w:tr>
        <w:tc>
          <w:tcPr>
            <w:tcW w:w="3912" w:type="dxa"/>
          </w:tcPr>
          <w:p>
            <w:pPr>
              <w:pStyle w:val="0"/>
            </w:pPr>
            <w:r>
              <w:rPr>
                <w:sz w:val="20"/>
              </w:rPr>
              <w:t xml:space="preserve">город Прохладный</w:t>
            </w:r>
          </w:p>
        </w:tc>
        <w:tc>
          <w:tcPr>
            <w:tcW w:w="1886" w:type="dxa"/>
          </w:tcPr>
          <w:p>
            <w:pPr>
              <w:pStyle w:val="0"/>
              <w:jc w:val="center"/>
            </w:pPr>
            <w:r>
              <w:rPr>
                <w:sz w:val="20"/>
              </w:rPr>
              <w:t xml:space="preserve">60023</w:t>
            </w:r>
          </w:p>
        </w:tc>
        <w:tc>
          <w:tcPr>
            <w:tcW w:w="1587" w:type="dxa"/>
          </w:tcPr>
          <w:p>
            <w:pPr>
              <w:pStyle w:val="0"/>
              <w:jc w:val="center"/>
            </w:pPr>
            <w:r>
              <w:rPr>
                <w:sz w:val="20"/>
              </w:rPr>
              <w:t xml:space="preserve">60023</w:t>
            </w:r>
          </w:p>
        </w:tc>
        <w:tc>
          <w:tcPr>
            <w:tcW w:w="1644" w:type="dxa"/>
          </w:tcPr>
          <w:p>
            <w:pPr>
              <w:pStyle w:val="0"/>
              <w:jc w:val="center"/>
            </w:pPr>
            <w:r>
              <w:rPr>
                <w:sz w:val="20"/>
              </w:rPr>
              <w:t xml:space="preserve">-</w:t>
            </w:r>
          </w:p>
        </w:tc>
      </w:tr>
      <w:tr>
        <w:tc>
          <w:tcPr>
            <w:tcW w:w="3912" w:type="dxa"/>
          </w:tcPr>
          <w:p>
            <w:pPr>
              <w:pStyle w:val="0"/>
            </w:pPr>
            <w:r>
              <w:rPr>
                <w:sz w:val="20"/>
              </w:rPr>
              <w:t xml:space="preserve">Баксанский муниципальный район</w:t>
            </w:r>
          </w:p>
        </w:tc>
        <w:tc>
          <w:tcPr>
            <w:tcW w:w="1886" w:type="dxa"/>
          </w:tcPr>
          <w:p>
            <w:pPr>
              <w:pStyle w:val="0"/>
              <w:jc w:val="center"/>
            </w:pPr>
            <w:r>
              <w:rPr>
                <w:sz w:val="20"/>
              </w:rPr>
              <w:t xml:space="preserve">65452</w:t>
            </w:r>
          </w:p>
        </w:tc>
        <w:tc>
          <w:tcPr>
            <w:tcW w:w="1587" w:type="dxa"/>
          </w:tcPr>
          <w:p>
            <w:pPr>
              <w:pStyle w:val="0"/>
              <w:jc w:val="center"/>
            </w:pPr>
            <w:r>
              <w:rPr>
                <w:sz w:val="20"/>
              </w:rPr>
              <w:t xml:space="preserve">-</w:t>
            </w:r>
          </w:p>
        </w:tc>
        <w:tc>
          <w:tcPr>
            <w:tcW w:w="1644" w:type="dxa"/>
          </w:tcPr>
          <w:p>
            <w:pPr>
              <w:pStyle w:val="0"/>
              <w:jc w:val="center"/>
            </w:pPr>
            <w:r>
              <w:rPr>
                <w:sz w:val="20"/>
              </w:rPr>
              <w:t xml:space="preserve">65452</w:t>
            </w:r>
          </w:p>
        </w:tc>
      </w:tr>
      <w:tr>
        <w:tc>
          <w:tcPr>
            <w:tcW w:w="3912" w:type="dxa"/>
          </w:tcPr>
          <w:p>
            <w:pPr>
              <w:pStyle w:val="0"/>
            </w:pPr>
            <w:r>
              <w:rPr>
                <w:sz w:val="20"/>
              </w:rPr>
              <w:t xml:space="preserve">Сельское поселение Баксаненок</w:t>
            </w:r>
          </w:p>
        </w:tc>
        <w:tc>
          <w:tcPr>
            <w:tcW w:w="1886" w:type="dxa"/>
          </w:tcPr>
          <w:p>
            <w:pPr>
              <w:pStyle w:val="0"/>
              <w:jc w:val="center"/>
            </w:pPr>
            <w:r>
              <w:rPr>
                <w:sz w:val="20"/>
              </w:rPr>
              <w:t xml:space="preserve">8728</w:t>
            </w:r>
          </w:p>
        </w:tc>
        <w:tc>
          <w:tcPr>
            <w:tcW w:w="1587" w:type="dxa"/>
          </w:tcPr>
          <w:p>
            <w:pPr>
              <w:pStyle w:val="0"/>
              <w:jc w:val="center"/>
            </w:pPr>
            <w:r>
              <w:rPr>
                <w:sz w:val="20"/>
              </w:rPr>
              <w:t xml:space="preserve">-</w:t>
            </w:r>
          </w:p>
        </w:tc>
        <w:tc>
          <w:tcPr>
            <w:tcW w:w="1644" w:type="dxa"/>
          </w:tcPr>
          <w:p>
            <w:pPr>
              <w:pStyle w:val="0"/>
              <w:jc w:val="center"/>
            </w:pPr>
            <w:r>
              <w:rPr>
                <w:sz w:val="20"/>
              </w:rPr>
              <w:t xml:space="preserve">8728</w:t>
            </w:r>
          </w:p>
        </w:tc>
      </w:tr>
      <w:tr>
        <w:tc>
          <w:tcPr>
            <w:tcW w:w="3912" w:type="dxa"/>
          </w:tcPr>
          <w:p>
            <w:pPr>
              <w:pStyle w:val="0"/>
            </w:pPr>
            <w:r>
              <w:rPr>
                <w:sz w:val="20"/>
              </w:rPr>
              <w:t xml:space="preserve">Сельское поселение Верхний Куркужин</w:t>
            </w:r>
          </w:p>
        </w:tc>
        <w:tc>
          <w:tcPr>
            <w:tcW w:w="1886" w:type="dxa"/>
          </w:tcPr>
          <w:p>
            <w:pPr>
              <w:pStyle w:val="0"/>
              <w:jc w:val="center"/>
            </w:pPr>
            <w:r>
              <w:rPr>
                <w:sz w:val="20"/>
              </w:rPr>
              <w:t xml:space="preserve">3064</w:t>
            </w:r>
          </w:p>
        </w:tc>
        <w:tc>
          <w:tcPr>
            <w:tcW w:w="1587" w:type="dxa"/>
          </w:tcPr>
          <w:p>
            <w:pPr>
              <w:pStyle w:val="0"/>
              <w:jc w:val="center"/>
            </w:pPr>
            <w:r>
              <w:rPr>
                <w:sz w:val="20"/>
              </w:rPr>
              <w:t xml:space="preserve">-</w:t>
            </w:r>
          </w:p>
        </w:tc>
        <w:tc>
          <w:tcPr>
            <w:tcW w:w="1644" w:type="dxa"/>
          </w:tcPr>
          <w:p>
            <w:pPr>
              <w:pStyle w:val="0"/>
              <w:jc w:val="center"/>
            </w:pPr>
            <w:r>
              <w:rPr>
                <w:sz w:val="20"/>
              </w:rPr>
              <w:t xml:space="preserve">3064</w:t>
            </w:r>
          </w:p>
        </w:tc>
      </w:tr>
      <w:tr>
        <w:tc>
          <w:tcPr>
            <w:tcW w:w="3912" w:type="dxa"/>
          </w:tcPr>
          <w:p>
            <w:pPr>
              <w:pStyle w:val="0"/>
            </w:pPr>
            <w:r>
              <w:rPr>
                <w:sz w:val="20"/>
              </w:rPr>
              <w:t xml:space="preserve">Сельское поселение Жанхотеко</w:t>
            </w:r>
          </w:p>
        </w:tc>
        <w:tc>
          <w:tcPr>
            <w:tcW w:w="1886" w:type="dxa"/>
          </w:tcPr>
          <w:p>
            <w:pPr>
              <w:pStyle w:val="0"/>
              <w:jc w:val="center"/>
            </w:pPr>
            <w:r>
              <w:rPr>
                <w:sz w:val="20"/>
              </w:rPr>
              <w:t xml:space="preserve">1232</w:t>
            </w:r>
          </w:p>
        </w:tc>
        <w:tc>
          <w:tcPr>
            <w:tcW w:w="1587" w:type="dxa"/>
          </w:tcPr>
          <w:p>
            <w:pPr>
              <w:pStyle w:val="0"/>
              <w:jc w:val="center"/>
            </w:pPr>
            <w:r>
              <w:rPr>
                <w:sz w:val="20"/>
              </w:rPr>
              <w:t xml:space="preserve">-</w:t>
            </w:r>
          </w:p>
        </w:tc>
        <w:tc>
          <w:tcPr>
            <w:tcW w:w="1644" w:type="dxa"/>
          </w:tcPr>
          <w:p>
            <w:pPr>
              <w:pStyle w:val="0"/>
              <w:jc w:val="center"/>
            </w:pPr>
            <w:r>
              <w:rPr>
                <w:sz w:val="20"/>
              </w:rPr>
              <w:t xml:space="preserve">1232</w:t>
            </w:r>
          </w:p>
        </w:tc>
      </w:tr>
      <w:tr>
        <w:tc>
          <w:tcPr>
            <w:tcW w:w="3912" w:type="dxa"/>
          </w:tcPr>
          <w:p>
            <w:pPr>
              <w:pStyle w:val="0"/>
            </w:pPr>
            <w:r>
              <w:rPr>
                <w:sz w:val="20"/>
              </w:rPr>
              <w:t xml:space="preserve">Сельское поселение Заюково</w:t>
            </w:r>
          </w:p>
        </w:tc>
        <w:tc>
          <w:tcPr>
            <w:tcW w:w="1886" w:type="dxa"/>
          </w:tcPr>
          <w:p>
            <w:pPr>
              <w:pStyle w:val="0"/>
              <w:jc w:val="center"/>
            </w:pPr>
            <w:r>
              <w:rPr>
                <w:sz w:val="20"/>
              </w:rPr>
              <w:t xml:space="preserve">12045</w:t>
            </w:r>
          </w:p>
        </w:tc>
        <w:tc>
          <w:tcPr>
            <w:tcW w:w="1587" w:type="dxa"/>
          </w:tcPr>
          <w:p>
            <w:pPr>
              <w:pStyle w:val="0"/>
              <w:jc w:val="center"/>
            </w:pPr>
            <w:r>
              <w:rPr>
                <w:sz w:val="20"/>
              </w:rPr>
              <w:t xml:space="preserve">-</w:t>
            </w:r>
          </w:p>
        </w:tc>
        <w:tc>
          <w:tcPr>
            <w:tcW w:w="1644" w:type="dxa"/>
          </w:tcPr>
          <w:p>
            <w:pPr>
              <w:pStyle w:val="0"/>
              <w:jc w:val="center"/>
            </w:pPr>
            <w:r>
              <w:rPr>
                <w:sz w:val="20"/>
              </w:rPr>
              <w:t xml:space="preserve">12045</w:t>
            </w:r>
          </w:p>
        </w:tc>
      </w:tr>
      <w:tr>
        <w:tc>
          <w:tcPr>
            <w:tcW w:w="3912" w:type="dxa"/>
          </w:tcPr>
          <w:p>
            <w:pPr>
              <w:pStyle w:val="0"/>
            </w:pPr>
            <w:r>
              <w:rPr>
                <w:sz w:val="20"/>
              </w:rPr>
              <w:t xml:space="preserve">Сельское поселение Кишпек</w:t>
            </w:r>
          </w:p>
        </w:tc>
        <w:tc>
          <w:tcPr>
            <w:tcW w:w="1886" w:type="dxa"/>
          </w:tcPr>
          <w:p>
            <w:pPr>
              <w:pStyle w:val="0"/>
              <w:jc w:val="center"/>
            </w:pPr>
            <w:r>
              <w:rPr>
                <w:sz w:val="20"/>
              </w:rPr>
              <w:t xml:space="preserve">4952</w:t>
            </w:r>
          </w:p>
        </w:tc>
        <w:tc>
          <w:tcPr>
            <w:tcW w:w="1587" w:type="dxa"/>
          </w:tcPr>
          <w:p>
            <w:pPr>
              <w:pStyle w:val="0"/>
              <w:jc w:val="center"/>
            </w:pPr>
            <w:r>
              <w:rPr>
                <w:sz w:val="20"/>
              </w:rPr>
              <w:t xml:space="preserve">-</w:t>
            </w:r>
          </w:p>
        </w:tc>
        <w:tc>
          <w:tcPr>
            <w:tcW w:w="1644" w:type="dxa"/>
          </w:tcPr>
          <w:p>
            <w:pPr>
              <w:pStyle w:val="0"/>
              <w:jc w:val="center"/>
            </w:pPr>
            <w:r>
              <w:rPr>
                <w:sz w:val="20"/>
              </w:rPr>
              <w:t xml:space="preserve">4952</w:t>
            </w:r>
          </w:p>
        </w:tc>
      </w:tr>
      <w:tr>
        <w:tc>
          <w:tcPr>
            <w:tcW w:w="3912" w:type="dxa"/>
            <w:vAlign w:val="center"/>
          </w:tcPr>
          <w:p>
            <w:pPr>
              <w:pStyle w:val="0"/>
            </w:pPr>
            <w:r>
              <w:rPr>
                <w:sz w:val="20"/>
              </w:rPr>
              <w:t xml:space="preserve">Сельское поселение Кременчуг-Константиновское</w:t>
            </w:r>
          </w:p>
        </w:tc>
        <w:tc>
          <w:tcPr>
            <w:tcW w:w="1886" w:type="dxa"/>
          </w:tcPr>
          <w:p>
            <w:pPr>
              <w:pStyle w:val="0"/>
              <w:jc w:val="center"/>
            </w:pPr>
            <w:r>
              <w:rPr>
                <w:sz w:val="20"/>
              </w:rPr>
              <w:t xml:space="preserve">1583</w:t>
            </w:r>
          </w:p>
        </w:tc>
        <w:tc>
          <w:tcPr>
            <w:tcW w:w="1587" w:type="dxa"/>
          </w:tcPr>
          <w:p>
            <w:pPr>
              <w:pStyle w:val="0"/>
              <w:jc w:val="center"/>
            </w:pPr>
            <w:r>
              <w:rPr>
                <w:sz w:val="20"/>
              </w:rPr>
              <w:t xml:space="preserve">-</w:t>
            </w:r>
          </w:p>
        </w:tc>
        <w:tc>
          <w:tcPr>
            <w:tcW w:w="1644" w:type="dxa"/>
          </w:tcPr>
          <w:p>
            <w:pPr>
              <w:pStyle w:val="0"/>
              <w:jc w:val="center"/>
            </w:pPr>
            <w:r>
              <w:rPr>
                <w:sz w:val="20"/>
              </w:rPr>
              <w:t xml:space="preserve">1583</w:t>
            </w:r>
          </w:p>
        </w:tc>
      </w:tr>
      <w:tr>
        <w:tc>
          <w:tcPr>
            <w:tcW w:w="3912" w:type="dxa"/>
          </w:tcPr>
          <w:p>
            <w:pPr>
              <w:pStyle w:val="0"/>
            </w:pPr>
            <w:r>
              <w:rPr>
                <w:sz w:val="20"/>
              </w:rPr>
              <w:t xml:space="preserve">Сельское поселение Куба-Таба</w:t>
            </w:r>
          </w:p>
        </w:tc>
        <w:tc>
          <w:tcPr>
            <w:tcW w:w="1886" w:type="dxa"/>
          </w:tcPr>
          <w:p>
            <w:pPr>
              <w:pStyle w:val="0"/>
              <w:jc w:val="center"/>
            </w:pPr>
            <w:r>
              <w:rPr>
                <w:sz w:val="20"/>
              </w:rPr>
              <w:t xml:space="preserve">3165</w:t>
            </w:r>
          </w:p>
        </w:tc>
        <w:tc>
          <w:tcPr>
            <w:tcW w:w="1587" w:type="dxa"/>
          </w:tcPr>
          <w:p>
            <w:pPr>
              <w:pStyle w:val="0"/>
              <w:jc w:val="center"/>
            </w:pPr>
            <w:r>
              <w:rPr>
                <w:sz w:val="20"/>
              </w:rPr>
              <w:t xml:space="preserve">-</w:t>
            </w:r>
          </w:p>
        </w:tc>
        <w:tc>
          <w:tcPr>
            <w:tcW w:w="1644" w:type="dxa"/>
          </w:tcPr>
          <w:p>
            <w:pPr>
              <w:pStyle w:val="0"/>
              <w:jc w:val="center"/>
            </w:pPr>
            <w:r>
              <w:rPr>
                <w:sz w:val="20"/>
              </w:rPr>
              <w:t xml:space="preserve">3165</w:t>
            </w:r>
          </w:p>
        </w:tc>
      </w:tr>
      <w:tr>
        <w:tc>
          <w:tcPr>
            <w:tcW w:w="3912" w:type="dxa"/>
          </w:tcPr>
          <w:p>
            <w:pPr>
              <w:pStyle w:val="0"/>
            </w:pPr>
            <w:r>
              <w:rPr>
                <w:sz w:val="20"/>
              </w:rPr>
              <w:t xml:space="preserve">Сельское поселение Куба</w:t>
            </w:r>
          </w:p>
        </w:tc>
        <w:tc>
          <w:tcPr>
            <w:tcW w:w="1886" w:type="dxa"/>
          </w:tcPr>
          <w:p>
            <w:pPr>
              <w:pStyle w:val="0"/>
              <w:jc w:val="center"/>
            </w:pPr>
            <w:r>
              <w:rPr>
                <w:sz w:val="20"/>
              </w:rPr>
              <w:t xml:space="preserve">5185</w:t>
            </w:r>
          </w:p>
        </w:tc>
        <w:tc>
          <w:tcPr>
            <w:tcW w:w="1587" w:type="dxa"/>
          </w:tcPr>
          <w:p>
            <w:pPr>
              <w:pStyle w:val="0"/>
              <w:jc w:val="center"/>
            </w:pPr>
            <w:r>
              <w:rPr>
                <w:sz w:val="20"/>
              </w:rPr>
              <w:t xml:space="preserve">-</w:t>
            </w:r>
          </w:p>
        </w:tc>
        <w:tc>
          <w:tcPr>
            <w:tcW w:w="1644" w:type="dxa"/>
          </w:tcPr>
          <w:p>
            <w:pPr>
              <w:pStyle w:val="0"/>
              <w:jc w:val="center"/>
            </w:pPr>
            <w:r>
              <w:rPr>
                <w:sz w:val="20"/>
              </w:rPr>
              <w:t xml:space="preserve">5185</w:t>
            </w:r>
          </w:p>
        </w:tc>
      </w:tr>
      <w:tr>
        <w:tc>
          <w:tcPr>
            <w:tcW w:w="3912" w:type="dxa"/>
          </w:tcPr>
          <w:p>
            <w:pPr>
              <w:pStyle w:val="0"/>
            </w:pPr>
            <w:r>
              <w:rPr>
                <w:sz w:val="20"/>
              </w:rPr>
              <w:t xml:space="preserve">Сельское поселение Атажукино</w:t>
            </w:r>
          </w:p>
        </w:tc>
        <w:tc>
          <w:tcPr>
            <w:tcW w:w="1886" w:type="dxa"/>
          </w:tcPr>
          <w:p>
            <w:pPr>
              <w:pStyle w:val="0"/>
              <w:jc w:val="center"/>
            </w:pPr>
            <w:r>
              <w:rPr>
                <w:sz w:val="20"/>
              </w:rPr>
              <w:t xml:space="preserve">6188</w:t>
            </w:r>
          </w:p>
        </w:tc>
        <w:tc>
          <w:tcPr>
            <w:tcW w:w="1587" w:type="dxa"/>
          </w:tcPr>
          <w:p>
            <w:pPr>
              <w:pStyle w:val="0"/>
              <w:jc w:val="center"/>
            </w:pPr>
            <w:r>
              <w:rPr>
                <w:sz w:val="20"/>
              </w:rPr>
              <w:t xml:space="preserve">-</w:t>
            </w:r>
          </w:p>
        </w:tc>
        <w:tc>
          <w:tcPr>
            <w:tcW w:w="1644" w:type="dxa"/>
          </w:tcPr>
          <w:p>
            <w:pPr>
              <w:pStyle w:val="0"/>
              <w:jc w:val="center"/>
            </w:pPr>
            <w:r>
              <w:rPr>
                <w:sz w:val="20"/>
              </w:rPr>
              <w:t xml:space="preserve">6188</w:t>
            </w:r>
          </w:p>
        </w:tc>
      </w:tr>
      <w:tr>
        <w:tc>
          <w:tcPr>
            <w:tcW w:w="3912" w:type="dxa"/>
          </w:tcPr>
          <w:p>
            <w:pPr>
              <w:pStyle w:val="0"/>
            </w:pPr>
            <w:r>
              <w:rPr>
                <w:sz w:val="20"/>
              </w:rPr>
              <w:t xml:space="preserve">Сельское поселение Исламей</w:t>
            </w:r>
          </w:p>
        </w:tc>
        <w:tc>
          <w:tcPr>
            <w:tcW w:w="1886" w:type="dxa"/>
          </w:tcPr>
          <w:p>
            <w:pPr>
              <w:pStyle w:val="0"/>
              <w:jc w:val="center"/>
            </w:pPr>
            <w:r>
              <w:rPr>
                <w:sz w:val="20"/>
              </w:rPr>
              <w:t xml:space="preserve">11857</w:t>
            </w:r>
          </w:p>
        </w:tc>
        <w:tc>
          <w:tcPr>
            <w:tcW w:w="1587" w:type="dxa"/>
          </w:tcPr>
          <w:p>
            <w:pPr>
              <w:pStyle w:val="0"/>
              <w:jc w:val="center"/>
            </w:pPr>
            <w:r>
              <w:rPr>
                <w:sz w:val="20"/>
              </w:rPr>
              <w:t xml:space="preserve">-</w:t>
            </w:r>
          </w:p>
        </w:tc>
        <w:tc>
          <w:tcPr>
            <w:tcW w:w="1644" w:type="dxa"/>
          </w:tcPr>
          <w:p>
            <w:pPr>
              <w:pStyle w:val="0"/>
              <w:jc w:val="center"/>
            </w:pPr>
            <w:r>
              <w:rPr>
                <w:sz w:val="20"/>
              </w:rPr>
              <w:t xml:space="preserve">11857</w:t>
            </w:r>
          </w:p>
        </w:tc>
      </w:tr>
      <w:tr>
        <w:tc>
          <w:tcPr>
            <w:tcW w:w="3912" w:type="dxa"/>
          </w:tcPr>
          <w:p>
            <w:pPr>
              <w:pStyle w:val="0"/>
            </w:pPr>
            <w:r>
              <w:rPr>
                <w:sz w:val="20"/>
              </w:rPr>
              <w:t xml:space="preserve">Сельское поселение Нижний Куркужин</w:t>
            </w:r>
          </w:p>
        </w:tc>
        <w:tc>
          <w:tcPr>
            <w:tcW w:w="1886" w:type="dxa"/>
          </w:tcPr>
          <w:p>
            <w:pPr>
              <w:pStyle w:val="0"/>
              <w:jc w:val="center"/>
            </w:pPr>
            <w:r>
              <w:rPr>
                <w:sz w:val="20"/>
              </w:rPr>
              <w:t xml:space="preserve">3641</w:t>
            </w:r>
          </w:p>
        </w:tc>
        <w:tc>
          <w:tcPr>
            <w:tcW w:w="1587" w:type="dxa"/>
          </w:tcPr>
          <w:p>
            <w:pPr>
              <w:pStyle w:val="0"/>
              <w:jc w:val="center"/>
            </w:pPr>
            <w:r>
              <w:rPr>
                <w:sz w:val="20"/>
              </w:rPr>
              <w:t xml:space="preserve">-</w:t>
            </w:r>
          </w:p>
        </w:tc>
        <w:tc>
          <w:tcPr>
            <w:tcW w:w="1644" w:type="dxa"/>
          </w:tcPr>
          <w:p>
            <w:pPr>
              <w:pStyle w:val="0"/>
              <w:jc w:val="center"/>
            </w:pPr>
            <w:r>
              <w:rPr>
                <w:sz w:val="20"/>
              </w:rPr>
              <w:t xml:space="preserve">3641</w:t>
            </w:r>
          </w:p>
        </w:tc>
      </w:tr>
      <w:tr>
        <w:tc>
          <w:tcPr>
            <w:tcW w:w="3912" w:type="dxa"/>
          </w:tcPr>
          <w:p>
            <w:pPr>
              <w:pStyle w:val="0"/>
            </w:pPr>
            <w:r>
              <w:rPr>
                <w:sz w:val="20"/>
              </w:rPr>
              <w:t xml:space="preserve">Сельское поселение Псыхурей</w:t>
            </w:r>
          </w:p>
        </w:tc>
        <w:tc>
          <w:tcPr>
            <w:tcW w:w="1886" w:type="dxa"/>
          </w:tcPr>
          <w:p>
            <w:pPr>
              <w:pStyle w:val="0"/>
              <w:jc w:val="center"/>
            </w:pPr>
            <w:r>
              <w:rPr>
                <w:sz w:val="20"/>
              </w:rPr>
              <w:t xml:space="preserve">2834</w:t>
            </w:r>
          </w:p>
        </w:tc>
        <w:tc>
          <w:tcPr>
            <w:tcW w:w="1587" w:type="dxa"/>
          </w:tcPr>
          <w:p>
            <w:pPr>
              <w:pStyle w:val="0"/>
              <w:jc w:val="center"/>
            </w:pPr>
            <w:r>
              <w:rPr>
                <w:sz w:val="20"/>
              </w:rPr>
              <w:t xml:space="preserve">-</w:t>
            </w:r>
          </w:p>
        </w:tc>
        <w:tc>
          <w:tcPr>
            <w:tcW w:w="1644" w:type="dxa"/>
          </w:tcPr>
          <w:p>
            <w:pPr>
              <w:pStyle w:val="0"/>
              <w:jc w:val="center"/>
            </w:pPr>
            <w:r>
              <w:rPr>
                <w:sz w:val="20"/>
              </w:rPr>
              <w:t xml:space="preserve">2834</w:t>
            </w:r>
          </w:p>
        </w:tc>
      </w:tr>
      <w:tr>
        <w:tc>
          <w:tcPr>
            <w:tcW w:w="3912" w:type="dxa"/>
          </w:tcPr>
          <w:p>
            <w:pPr>
              <w:pStyle w:val="0"/>
            </w:pPr>
            <w:r>
              <w:rPr>
                <w:sz w:val="20"/>
              </w:rPr>
              <w:t xml:space="preserve">Сельское поселение Псычох</w:t>
            </w:r>
          </w:p>
        </w:tc>
        <w:tc>
          <w:tcPr>
            <w:tcW w:w="1886" w:type="dxa"/>
          </w:tcPr>
          <w:p>
            <w:pPr>
              <w:pStyle w:val="0"/>
              <w:jc w:val="center"/>
            </w:pPr>
            <w:r>
              <w:rPr>
                <w:sz w:val="20"/>
              </w:rPr>
              <w:t xml:space="preserve">978</w:t>
            </w:r>
          </w:p>
        </w:tc>
        <w:tc>
          <w:tcPr>
            <w:tcW w:w="1587" w:type="dxa"/>
          </w:tcPr>
          <w:p>
            <w:pPr>
              <w:pStyle w:val="0"/>
              <w:jc w:val="center"/>
            </w:pPr>
            <w:r>
              <w:rPr>
                <w:sz w:val="20"/>
              </w:rPr>
              <w:t xml:space="preserve">-</w:t>
            </w:r>
          </w:p>
        </w:tc>
        <w:tc>
          <w:tcPr>
            <w:tcW w:w="1644" w:type="dxa"/>
          </w:tcPr>
          <w:p>
            <w:pPr>
              <w:pStyle w:val="0"/>
              <w:jc w:val="center"/>
            </w:pPr>
            <w:r>
              <w:rPr>
                <w:sz w:val="20"/>
              </w:rPr>
              <w:t xml:space="preserve">978</w:t>
            </w:r>
          </w:p>
        </w:tc>
      </w:tr>
      <w:tr>
        <w:tc>
          <w:tcPr>
            <w:tcW w:w="3912" w:type="dxa"/>
          </w:tcPr>
          <w:p>
            <w:pPr>
              <w:pStyle w:val="0"/>
            </w:pPr>
            <w:r>
              <w:rPr>
                <w:sz w:val="20"/>
              </w:rPr>
              <w:t xml:space="preserve">Зольский муниципальный район</w:t>
            </w:r>
          </w:p>
        </w:tc>
        <w:tc>
          <w:tcPr>
            <w:tcW w:w="1886" w:type="dxa"/>
          </w:tcPr>
          <w:p>
            <w:pPr>
              <w:pStyle w:val="0"/>
              <w:jc w:val="center"/>
            </w:pPr>
            <w:r>
              <w:rPr>
                <w:sz w:val="20"/>
              </w:rPr>
              <w:t xml:space="preserve">50875</w:t>
            </w:r>
          </w:p>
        </w:tc>
        <w:tc>
          <w:tcPr>
            <w:tcW w:w="1587" w:type="dxa"/>
          </w:tcPr>
          <w:p>
            <w:pPr>
              <w:pStyle w:val="0"/>
              <w:jc w:val="center"/>
            </w:pPr>
            <w:r>
              <w:rPr>
                <w:sz w:val="20"/>
              </w:rPr>
              <w:t xml:space="preserve">-</w:t>
            </w:r>
          </w:p>
        </w:tc>
        <w:tc>
          <w:tcPr>
            <w:tcW w:w="1644" w:type="dxa"/>
          </w:tcPr>
          <w:p>
            <w:pPr>
              <w:pStyle w:val="0"/>
              <w:jc w:val="center"/>
            </w:pPr>
            <w:r>
              <w:rPr>
                <w:sz w:val="20"/>
              </w:rPr>
              <w:t xml:space="preserve">50875</w:t>
            </w:r>
          </w:p>
        </w:tc>
      </w:tr>
      <w:tr>
        <w:tc>
          <w:tcPr>
            <w:tcW w:w="3912" w:type="dxa"/>
          </w:tcPr>
          <w:p>
            <w:pPr>
              <w:pStyle w:val="0"/>
            </w:pPr>
            <w:r>
              <w:rPr>
                <w:sz w:val="20"/>
              </w:rPr>
              <w:t xml:space="preserve">Городское поселение Залукокоаже</w:t>
            </w:r>
          </w:p>
        </w:tc>
        <w:tc>
          <w:tcPr>
            <w:tcW w:w="1886" w:type="dxa"/>
          </w:tcPr>
          <w:p>
            <w:pPr>
              <w:pStyle w:val="0"/>
              <w:jc w:val="center"/>
            </w:pPr>
            <w:r>
              <w:rPr>
                <w:sz w:val="20"/>
              </w:rPr>
              <w:t xml:space="preserve">9928</w:t>
            </w:r>
          </w:p>
        </w:tc>
        <w:tc>
          <w:tcPr>
            <w:tcW w:w="1587" w:type="dxa"/>
          </w:tcPr>
          <w:p>
            <w:pPr>
              <w:pStyle w:val="0"/>
              <w:jc w:val="center"/>
            </w:pPr>
            <w:r>
              <w:rPr>
                <w:sz w:val="20"/>
              </w:rPr>
              <w:t xml:space="preserve">-</w:t>
            </w:r>
          </w:p>
        </w:tc>
        <w:tc>
          <w:tcPr>
            <w:tcW w:w="1644" w:type="dxa"/>
          </w:tcPr>
          <w:p>
            <w:pPr>
              <w:pStyle w:val="0"/>
              <w:jc w:val="center"/>
            </w:pPr>
            <w:r>
              <w:rPr>
                <w:sz w:val="20"/>
              </w:rPr>
              <w:t xml:space="preserve">9928</w:t>
            </w:r>
          </w:p>
        </w:tc>
      </w:tr>
      <w:tr>
        <w:tc>
          <w:tcPr>
            <w:tcW w:w="3912" w:type="dxa"/>
          </w:tcPr>
          <w:p>
            <w:pPr>
              <w:pStyle w:val="0"/>
            </w:pPr>
            <w:r>
              <w:rPr>
                <w:sz w:val="20"/>
              </w:rPr>
              <w:t xml:space="preserve">Сельское поселение Белокаменское</w:t>
            </w:r>
          </w:p>
        </w:tc>
        <w:tc>
          <w:tcPr>
            <w:tcW w:w="1886" w:type="dxa"/>
          </w:tcPr>
          <w:p>
            <w:pPr>
              <w:pStyle w:val="0"/>
              <w:jc w:val="center"/>
            </w:pPr>
            <w:r>
              <w:rPr>
                <w:sz w:val="20"/>
              </w:rPr>
              <w:t xml:space="preserve">623</w:t>
            </w:r>
          </w:p>
        </w:tc>
        <w:tc>
          <w:tcPr>
            <w:tcW w:w="1587" w:type="dxa"/>
          </w:tcPr>
          <w:p>
            <w:pPr>
              <w:pStyle w:val="0"/>
              <w:jc w:val="center"/>
            </w:pPr>
            <w:r>
              <w:rPr>
                <w:sz w:val="20"/>
              </w:rPr>
              <w:t xml:space="preserve">-</w:t>
            </w:r>
          </w:p>
        </w:tc>
        <w:tc>
          <w:tcPr>
            <w:tcW w:w="1644" w:type="dxa"/>
          </w:tcPr>
          <w:p>
            <w:pPr>
              <w:pStyle w:val="0"/>
              <w:jc w:val="center"/>
            </w:pPr>
            <w:r>
              <w:rPr>
                <w:sz w:val="20"/>
              </w:rPr>
              <w:t xml:space="preserve">623</w:t>
            </w:r>
          </w:p>
        </w:tc>
      </w:tr>
      <w:tr>
        <w:tc>
          <w:tcPr>
            <w:tcW w:w="3912" w:type="dxa"/>
          </w:tcPr>
          <w:p>
            <w:pPr>
              <w:pStyle w:val="0"/>
            </w:pPr>
            <w:r>
              <w:rPr>
                <w:sz w:val="20"/>
              </w:rPr>
              <w:t xml:space="preserve">Сельское поселение Залукодес</w:t>
            </w:r>
          </w:p>
        </w:tc>
        <w:tc>
          <w:tcPr>
            <w:tcW w:w="1886" w:type="dxa"/>
          </w:tcPr>
          <w:p>
            <w:pPr>
              <w:pStyle w:val="0"/>
              <w:jc w:val="center"/>
            </w:pPr>
            <w:r>
              <w:rPr>
                <w:sz w:val="20"/>
              </w:rPr>
              <w:t xml:space="preserve">1919</w:t>
            </w:r>
          </w:p>
        </w:tc>
        <w:tc>
          <w:tcPr>
            <w:tcW w:w="1587" w:type="dxa"/>
          </w:tcPr>
          <w:p>
            <w:pPr>
              <w:pStyle w:val="0"/>
              <w:jc w:val="center"/>
            </w:pPr>
            <w:r>
              <w:rPr>
                <w:sz w:val="20"/>
              </w:rPr>
              <w:t xml:space="preserve">-</w:t>
            </w:r>
          </w:p>
        </w:tc>
        <w:tc>
          <w:tcPr>
            <w:tcW w:w="1644" w:type="dxa"/>
          </w:tcPr>
          <w:p>
            <w:pPr>
              <w:pStyle w:val="0"/>
              <w:jc w:val="center"/>
            </w:pPr>
            <w:r>
              <w:rPr>
                <w:sz w:val="20"/>
              </w:rPr>
              <w:t xml:space="preserve">1919</w:t>
            </w:r>
          </w:p>
        </w:tc>
      </w:tr>
      <w:tr>
        <w:tc>
          <w:tcPr>
            <w:tcW w:w="3912" w:type="dxa"/>
          </w:tcPr>
          <w:p>
            <w:pPr>
              <w:pStyle w:val="0"/>
            </w:pPr>
            <w:r>
              <w:rPr>
                <w:sz w:val="20"/>
              </w:rPr>
              <w:t xml:space="preserve">Сельское поселение Зольское</w:t>
            </w:r>
          </w:p>
        </w:tc>
        <w:tc>
          <w:tcPr>
            <w:tcW w:w="1886" w:type="dxa"/>
          </w:tcPr>
          <w:p>
            <w:pPr>
              <w:pStyle w:val="0"/>
              <w:jc w:val="center"/>
            </w:pPr>
            <w:r>
              <w:rPr>
                <w:sz w:val="20"/>
              </w:rPr>
              <w:t xml:space="preserve">1416</w:t>
            </w:r>
          </w:p>
        </w:tc>
        <w:tc>
          <w:tcPr>
            <w:tcW w:w="1587" w:type="dxa"/>
          </w:tcPr>
          <w:p>
            <w:pPr>
              <w:pStyle w:val="0"/>
              <w:jc w:val="center"/>
            </w:pPr>
            <w:r>
              <w:rPr>
                <w:sz w:val="20"/>
              </w:rPr>
              <w:t xml:space="preserve">-</w:t>
            </w:r>
          </w:p>
        </w:tc>
        <w:tc>
          <w:tcPr>
            <w:tcW w:w="1644" w:type="dxa"/>
          </w:tcPr>
          <w:p>
            <w:pPr>
              <w:pStyle w:val="0"/>
              <w:jc w:val="center"/>
            </w:pPr>
            <w:r>
              <w:rPr>
                <w:sz w:val="20"/>
              </w:rPr>
              <w:t xml:space="preserve">1416</w:t>
            </w:r>
          </w:p>
        </w:tc>
      </w:tr>
      <w:tr>
        <w:tc>
          <w:tcPr>
            <w:tcW w:w="3912" w:type="dxa"/>
          </w:tcPr>
          <w:p>
            <w:pPr>
              <w:pStyle w:val="0"/>
            </w:pPr>
            <w:r>
              <w:rPr>
                <w:sz w:val="20"/>
              </w:rPr>
              <w:t xml:space="preserve">Сельское поселение Каменномостское</w:t>
            </w:r>
          </w:p>
        </w:tc>
        <w:tc>
          <w:tcPr>
            <w:tcW w:w="1886" w:type="dxa"/>
          </w:tcPr>
          <w:p>
            <w:pPr>
              <w:pStyle w:val="0"/>
              <w:jc w:val="center"/>
            </w:pPr>
            <w:r>
              <w:rPr>
                <w:sz w:val="20"/>
              </w:rPr>
              <w:t xml:space="preserve">6019</w:t>
            </w:r>
          </w:p>
        </w:tc>
        <w:tc>
          <w:tcPr>
            <w:tcW w:w="1587" w:type="dxa"/>
          </w:tcPr>
          <w:p>
            <w:pPr>
              <w:pStyle w:val="0"/>
              <w:jc w:val="center"/>
            </w:pPr>
            <w:r>
              <w:rPr>
                <w:sz w:val="20"/>
              </w:rPr>
              <w:t xml:space="preserve">-</w:t>
            </w:r>
          </w:p>
        </w:tc>
        <w:tc>
          <w:tcPr>
            <w:tcW w:w="1644" w:type="dxa"/>
          </w:tcPr>
          <w:p>
            <w:pPr>
              <w:pStyle w:val="0"/>
              <w:jc w:val="center"/>
            </w:pPr>
            <w:r>
              <w:rPr>
                <w:sz w:val="20"/>
              </w:rPr>
              <w:t xml:space="preserve">6019</w:t>
            </w:r>
          </w:p>
        </w:tc>
      </w:tr>
      <w:tr>
        <w:tc>
          <w:tcPr>
            <w:tcW w:w="3912" w:type="dxa"/>
          </w:tcPr>
          <w:p>
            <w:pPr>
              <w:pStyle w:val="0"/>
            </w:pPr>
            <w:r>
              <w:rPr>
                <w:sz w:val="20"/>
              </w:rPr>
              <w:t xml:space="preserve">Сельское поселение Камлюково</w:t>
            </w:r>
          </w:p>
        </w:tc>
        <w:tc>
          <w:tcPr>
            <w:tcW w:w="1886" w:type="dxa"/>
          </w:tcPr>
          <w:p>
            <w:pPr>
              <w:pStyle w:val="0"/>
              <w:jc w:val="center"/>
            </w:pPr>
            <w:r>
              <w:rPr>
                <w:sz w:val="20"/>
              </w:rPr>
              <w:t xml:space="preserve">2357</w:t>
            </w:r>
          </w:p>
        </w:tc>
        <w:tc>
          <w:tcPr>
            <w:tcW w:w="1587" w:type="dxa"/>
          </w:tcPr>
          <w:p>
            <w:pPr>
              <w:pStyle w:val="0"/>
              <w:jc w:val="center"/>
            </w:pPr>
            <w:r>
              <w:rPr>
                <w:sz w:val="20"/>
              </w:rPr>
              <w:t xml:space="preserve">-</w:t>
            </w:r>
          </w:p>
        </w:tc>
        <w:tc>
          <w:tcPr>
            <w:tcW w:w="1644" w:type="dxa"/>
          </w:tcPr>
          <w:p>
            <w:pPr>
              <w:pStyle w:val="0"/>
              <w:jc w:val="center"/>
            </w:pPr>
            <w:r>
              <w:rPr>
                <w:sz w:val="20"/>
              </w:rPr>
              <w:t xml:space="preserve">2357</w:t>
            </w:r>
          </w:p>
        </w:tc>
      </w:tr>
      <w:tr>
        <w:tc>
          <w:tcPr>
            <w:tcW w:w="3912" w:type="dxa"/>
          </w:tcPr>
          <w:p>
            <w:pPr>
              <w:pStyle w:val="0"/>
            </w:pPr>
            <w:r>
              <w:rPr>
                <w:sz w:val="20"/>
              </w:rPr>
              <w:t xml:space="preserve">Сельское поселение Кичмалка</w:t>
            </w:r>
          </w:p>
        </w:tc>
        <w:tc>
          <w:tcPr>
            <w:tcW w:w="1886" w:type="dxa"/>
          </w:tcPr>
          <w:p>
            <w:pPr>
              <w:pStyle w:val="0"/>
              <w:jc w:val="center"/>
            </w:pPr>
            <w:r>
              <w:rPr>
                <w:sz w:val="20"/>
              </w:rPr>
              <w:t xml:space="preserve">1582</w:t>
            </w:r>
          </w:p>
        </w:tc>
        <w:tc>
          <w:tcPr>
            <w:tcW w:w="1587" w:type="dxa"/>
          </w:tcPr>
          <w:p>
            <w:pPr>
              <w:pStyle w:val="0"/>
              <w:jc w:val="center"/>
            </w:pPr>
            <w:r>
              <w:rPr>
                <w:sz w:val="20"/>
              </w:rPr>
              <w:t xml:space="preserve">-</w:t>
            </w:r>
          </w:p>
        </w:tc>
        <w:tc>
          <w:tcPr>
            <w:tcW w:w="1644" w:type="dxa"/>
          </w:tcPr>
          <w:p>
            <w:pPr>
              <w:pStyle w:val="0"/>
              <w:jc w:val="center"/>
            </w:pPr>
            <w:r>
              <w:rPr>
                <w:sz w:val="20"/>
              </w:rPr>
              <w:t xml:space="preserve">1582</w:t>
            </w:r>
          </w:p>
        </w:tc>
      </w:tr>
      <w:tr>
        <w:tc>
          <w:tcPr>
            <w:tcW w:w="3912" w:type="dxa"/>
          </w:tcPr>
          <w:p>
            <w:pPr>
              <w:pStyle w:val="0"/>
            </w:pPr>
            <w:r>
              <w:rPr>
                <w:sz w:val="20"/>
              </w:rPr>
              <w:t xml:space="preserve">Сельское поселение Малка</w:t>
            </w:r>
          </w:p>
        </w:tc>
        <w:tc>
          <w:tcPr>
            <w:tcW w:w="1886" w:type="dxa"/>
          </w:tcPr>
          <w:p>
            <w:pPr>
              <w:pStyle w:val="0"/>
              <w:jc w:val="center"/>
            </w:pPr>
            <w:r>
              <w:rPr>
                <w:sz w:val="20"/>
              </w:rPr>
              <w:t xml:space="preserve">7208</w:t>
            </w:r>
          </w:p>
        </w:tc>
        <w:tc>
          <w:tcPr>
            <w:tcW w:w="1587" w:type="dxa"/>
          </w:tcPr>
          <w:p>
            <w:pPr>
              <w:pStyle w:val="0"/>
              <w:jc w:val="center"/>
            </w:pPr>
            <w:r>
              <w:rPr>
                <w:sz w:val="20"/>
              </w:rPr>
              <w:t xml:space="preserve">-</w:t>
            </w:r>
          </w:p>
        </w:tc>
        <w:tc>
          <w:tcPr>
            <w:tcW w:w="1644" w:type="dxa"/>
          </w:tcPr>
          <w:p>
            <w:pPr>
              <w:pStyle w:val="0"/>
              <w:jc w:val="center"/>
            </w:pPr>
            <w:r>
              <w:rPr>
                <w:sz w:val="20"/>
              </w:rPr>
              <w:t xml:space="preserve">7208</w:t>
            </w:r>
          </w:p>
        </w:tc>
      </w:tr>
      <w:tr>
        <w:tc>
          <w:tcPr>
            <w:tcW w:w="3912" w:type="dxa"/>
          </w:tcPr>
          <w:p>
            <w:pPr>
              <w:pStyle w:val="0"/>
            </w:pPr>
            <w:r>
              <w:rPr>
                <w:sz w:val="20"/>
              </w:rPr>
              <w:t xml:space="preserve">Сельское поселение Приречное</w:t>
            </w:r>
          </w:p>
        </w:tc>
        <w:tc>
          <w:tcPr>
            <w:tcW w:w="1886" w:type="dxa"/>
          </w:tcPr>
          <w:p>
            <w:pPr>
              <w:pStyle w:val="0"/>
              <w:jc w:val="center"/>
            </w:pPr>
            <w:r>
              <w:rPr>
                <w:sz w:val="20"/>
              </w:rPr>
              <w:t xml:space="preserve">1136</w:t>
            </w:r>
          </w:p>
        </w:tc>
        <w:tc>
          <w:tcPr>
            <w:tcW w:w="1587" w:type="dxa"/>
          </w:tcPr>
          <w:p>
            <w:pPr>
              <w:pStyle w:val="0"/>
              <w:jc w:val="center"/>
            </w:pPr>
            <w:r>
              <w:rPr>
                <w:sz w:val="20"/>
              </w:rPr>
              <w:t xml:space="preserve">-</w:t>
            </w:r>
          </w:p>
        </w:tc>
        <w:tc>
          <w:tcPr>
            <w:tcW w:w="1644" w:type="dxa"/>
          </w:tcPr>
          <w:p>
            <w:pPr>
              <w:pStyle w:val="0"/>
              <w:jc w:val="center"/>
            </w:pPr>
            <w:r>
              <w:rPr>
                <w:sz w:val="20"/>
              </w:rPr>
              <w:t xml:space="preserve">1136</w:t>
            </w:r>
          </w:p>
        </w:tc>
      </w:tr>
      <w:tr>
        <w:tc>
          <w:tcPr>
            <w:tcW w:w="3912" w:type="dxa"/>
          </w:tcPr>
          <w:p>
            <w:pPr>
              <w:pStyle w:val="0"/>
            </w:pPr>
            <w:r>
              <w:rPr>
                <w:sz w:val="20"/>
              </w:rPr>
              <w:t xml:space="preserve">Сельское поселение Псынадаха</w:t>
            </w:r>
          </w:p>
        </w:tc>
        <w:tc>
          <w:tcPr>
            <w:tcW w:w="1886" w:type="dxa"/>
          </w:tcPr>
          <w:p>
            <w:pPr>
              <w:pStyle w:val="0"/>
              <w:jc w:val="center"/>
            </w:pPr>
            <w:r>
              <w:rPr>
                <w:sz w:val="20"/>
              </w:rPr>
              <w:t xml:space="preserve">2914</w:t>
            </w:r>
          </w:p>
        </w:tc>
        <w:tc>
          <w:tcPr>
            <w:tcW w:w="1587" w:type="dxa"/>
          </w:tcPr>
          <w:p>
            <w:pPr>
              <w:pStyle w:val="0"/>
              <w:jc w:val="center"/>
            </w:pPr>
            <w:r>
              <w:rPr>
                <w:sz w:val="20"/>
              </w:rPr>
              <w:t xml:space="preserve">-</w:t>
            </w:r>
          </w:p>
        </w:tc>
        <w:tc>
          <w:tcPr>
            <w:tcW w:w="1644" w:type="dxa"/>
          </w:tcPr>
          <w:p>
            <w:pPr>
              <w:pStyle w:val="0"/>
              <w:jc w:val="center"/>
            </w:pPr>
            <w:r>
              <w:rPr>
                <w:sz w:val="20"/>
              </w:rPr>
              <w:t xml:space="preserve">2914</w:t>
            </w:r>
          </w:p>
        </w:tc>
      </w:tr>
      <w:tr>
        <w:tc>
          <w:tcPr>
            <w:tcW w:w="3912" w:type="dxa"/>
          </w:tcPr>
          <w:p>
            <w:pPr>
              <w:pStyle w:val="0"/>
            </w:pPr>
            <w:r>
              <w:rPr>
                <w:sz w:val="20"/>
              </w:rPr>
              <w:t xml:space="preserve">Сельское поселение Сармаково</w:t>
            </w:r>
          </w:p>
        </w:tc>
        <w:tc>
          <w:tcPr>
            <w:tcW w:w="1886" w:type="dxa"/>
          </w:tcPr>
          <w:p>
            <w:pPr>
              <w:pStyle w:val="0"/>
              <w:jc w:val="center"/>
            </w:pPr>
            <w:r>
              <w:rPr>
                <w:sz w:val="20"/>
              </w:rPr>
              <w:t xml:space="preserve">8519</w:t>
            </w:r>
          </w:p>
        </w:tc>
        <w:tc>
          <w:tcPr>
            <w:tcW w:w="1587" w:type="dxa"/>
          </w:tcPr>
          <w:p>
            <w:pPr>
              <w:pStyle w:val="0"/>
              <w:jc w:val="center"/>
            </w:pPr>
            <w:r>
              <w:rPr>
                <w:sz w:val="20"/>
              </w:rPr>
              <w:t xml:space="preserve">-</w:t>
            </w:r>
          </w:p>
        </w:tc>
        <w:tc>
          <w:tcPr>
            <w:tcW w:w="1644" w:type="dxa"/>
          </w:tcPr>
          <w:p>
            <w:pPr>
              <w:pStyle w:val="0"/>
              <w:jc w:val="center"/>
            </w:pPr>
            <w:r>
              <w:rPr>
                <w:sz w:val="20"/>
              </w:rPr>
              <w:t xml:space="preserve">8519</w:t>
            </w:r>
          </w:p>
        </w:tc>
      </w:tr>
      <w:tr>
        <w:tc>
          <w:tcPr>
            <w:tcW w:w="3912" w:type="dxa"/>
          </w:tcPr>
          <w:p>
            <w:pPr>
              <w:pStyle w:val="0"/>
            </w:pPr>
            <w:r>
              <w:rPr>
                <w:sz w:val="20"/>
              </w:rPr>
              <w:t xml:space="preserve">Сельское поселение Светловодское</w:t>
            </w:r>
          </w:p>
        </w:tc>
        <w:tc>
          <w:tcPr>
            <w:tcW w:w="1886" w:type="dxa"/>
          </w:tcPr>
          <w:p>
            <w:pPr>
              <w:pStyle w:val="0"/>
              <w:jc w:val="center"/>
            </w:pPr>
            <w:r>
              <w:rPr>
                <w:sz w:val="20"/>
              </w:rPr>
              <w:t xml:space="preserve">2227</w:t>
            </w:r>
          </w:p>
        </w:tc>
        <w:tc>
          <w:tcPr>
            <w:tcW w:w="1587" w:type="dxa"/>
          </w:tcPr>
          <w:p>
            <w:pPr>
              <w:pStyle w:val="0"/>
              <w:jc w:val="center"/>
            </w:pPr>
            <w:r>
              <w:rPr>
                <w:sz w:val="20"/>
              </w:rPr>
              <w:t xml:space="preserve">-</w:t>
            </w:r>
          </w:p>
        </w:tc>
        <w:tc>
          <w:tcPr>
            <w:tcW w:w="1644" w:type="dxa"/>
          </w:tcPr>
          <w:p>
            <w:pPr>
              <w:pStyle w:val="0"/>
              <w:jc w:val="center"/>
            </w:pPr>
            <w:r>
              <w:rPr>
                <w:sz w:val="20"/>
              </w:rPr>
              <w:t xml:space="preserve">2227</w:t>
            </w:r>
          </w:p>
        </w:tc>
      </w:tr>
      <w:tr>
        <w:tc>
          <w:tcPr>
            <w:tcW w:w="3912" w:type="dxa"/>
          </w:tcPr>
          <w:p>
            <w:pPr>
              <w:pStyle w:val="0"/>
            </w:pPr>
            <w:r>
              <w:rPr>
                <w:sz w:val="20"/>
              </w:rPr>
              <w:t xml:space="preserve">Сельское поселение Совхозное</w:t>
            </w:r>
          </w:p>
        </w:tc>
        <w:tc>
          <w:tcPr>
            <w:tcW w:w="1886" w:type="dxa"/>
          </w:tcPr>
          <w:p>
            <w:pPr>
              <w:pStyle w:val="0"/>
              <w:jc w:val="center"/>
            </w:pPr>
            <w:r>
              <w:rPr>
                <w:sz w:val="20"/>
              </w:rPr>
              <w:t xml:space="preserve">718</w:t>
            </w:r>
          </w:p>
        </w:tc>
        <w:tc>
          <w:tcPr>
            <w:tcW w:w="1587" w:type="dxa"/>
          </w:tcPr>
          <w:p>
            <w:pPr>
              <w:pStyle w:val="0"/>
              <w:jc w:val="center"/>
            </w:pPr>
            <w:r>
              <w:rPr>
                <w:sz w:val="20"/>
              </w:rPr>
              <w:t xml:space="preserve">-</w:t>
            </w:r>
          </w:p>
        </w:tc>
        <w:tc>
          <w:tcPr>
            <w:tcW w:w="1644" w:type="dxa"/>
          </w:tcPr>
          <w:p>
            <w:pPr>
              <w:pStyle w:val="0"/>
              <w:jc w:val="center"/>
            </w:pPr>
            <w:r>
              <w:rPr>
                <w:sz w:val="20"/>
              </w:rPr>
              <w:t xml:space="preserve">718</w:t>
            </w:r>
          </w:p>
        </w:tc>
      </w:tr>
      <w:tr>
        <w:tc>
          <w:tcPr>
            <w:tcW w:w="3912" w:type="dxa"/>
          </w:tcPr>
          <w:p>
            <w:pPr>
              <w:pStyle w:val="0"/>
            </w:pPr>
            <w:r>
              <w:rPr>
                <w:sz w:val="20"/>
              </w:rPr>
              <w:t xml:space="preserve">Сельское поселение Хабаз</w:t>
            </w:r>
          </w:p>
        </w:tc>
        <w:tc>
          <w:tcPr>
            <w:tcW w:w="1886" w:type="dxa"/>
          </w:tcPr>
          <w:p>
            <w:pPr>
              <w:pStyle w:val="0"/>
              <w:jc w:val="center"/>
            </w:pPr>
            <w:r>
              <w:rPr>
                <w:sz w:val="20"/>
              </w:rPr>
              <w:t xml:space="preserve">1792</w:t>
            </w:r>
          </w:p>
        </w:tc>
        <w:tc>
          <w:tcPr>
            <w:tcW w:w="1587" w:type="dxa"/>
          </w:tcPr>
          <w:p>
            <w:pPr>
              <w:pStyle w:val="0"/>
              <w:jc w:val="center"/>
            </w:pPr>
            <w:r>
              <w:rPr>
                <w:sz w:val="20"/>
              </w:rPr>
              <w:t xml:space="preserve">-</w:t>
            </w:r>
          </w:p>
        </w:tc>
        <w:tc>
          <w:tcPr>
            <w:tcW w:w="1644" w:type="dxa"/>
          </w:tcPr>
          <w:p>
            <w:pPr>
              <w:pStyle w:val="0"/>
              <w:jc w:val="center"/>
            </w:pPr>
            <w:r>
              <w:rPr>
                <w:sz w:val="20"/>
              </w:rPr>
              <w:t xml:space="preserve">1792</w:t>
            </w:r>
          </w:p>
        </w:tc>
      </w:tr>
      <w:tr>
        <w:tc>
          <w:tcPr>
            <w:tcW w:w="3912" w:type="dxa"/>
          </w:tcPr>
          <w:p>
            <w:pPr>
              <w:pStyle w:val="0"/>
            </w:pPr>
            <w:r>
              <w:rPr>
                <w:sz w:val="20"/>
              </w:rPr>
              <w:t xml:space="preserve">Сельское поселение Шордаково</w:t>
            </w:r>
          </w:p>
        </w:tc>
        <w:tc>
          <w:tcPr>
            <w:tcW w:w="1886" w:type="dxa"/>
          </w:tcPr>
          <w:p>
            <w:pPr>
              <w:pStyle w:val="0"/>
              <w:jc w:val="center"/>
            </w:pPr>
            <w:r>
              <w:rPr>
                <w:sz w:val="20"/>
              </w:rPr>
              <w:t xml:space="preserve">1746</w:t>
            </w:r>
          </w:p>
        </w:tc>
        <w:tc>
          <w:tcPr>
            <w:tcW w:w="1587" w:type="dxa"/>
          </w:tcPr>
          <w:p>
            <w:pPr>
              <w:pStyle w:val="0"/>
              <w:jc w:val="center"/>
            </w:pPr>
            <w:r>
              <w:rPr>
                <w:sz w:val="20"/>
              </w:rPr>
              <w:t xml:space="preserve">-</w:t>
            </w:r>
          </w:p>
        </w:tc>
        <w:tc>
          <w:tcPr>
            <w:tcW w:w="1644" w:type="dxa"/>
          </w:tcPr>
          <w:p>
            <w:pPr>
              <w:pStyle w:val="0"/>
              <w:jc w:val="center"/>
            </w:pPr>
            <w:r>
              <w:rPr>
                <w:sz w:val="20"/>
              </w:rPr>
              <w:t xml:space="preserve">1746</w:t>
            </w:r>
          </w:p>
        </w:tc>
      </w:tr>
      <w:tr>
        <w:tc>
          <w:tcPr>
            <w:tcW w:w="3912" w:type="dxa"/>
          </w:tcPr>
          <w:p>
            <w:pPr>
              <w:pStyle w:val="0"/>
            </w:pPr>
            <w:r>
              <w:rPr>
                <w:sz w:val="20"/>
              </w:rPr>
              <w:t xml:space="preserve">Сельское поселение Этоко</w:t>
            </w:r>
          </w:p>
        </w:tc>
        <w:tc>
          <w:tcPr>
            <w:tcW w:w="1886" w:type="dxa"/>
          </w:tcPr>
          <w:p>
            <w:pPr>
              <w:pStyle w:val="0"/>
              <w:jc w:val="center"/>
            </w:pPr>
            <w:r>
              <w:rPr>
                <w:sz w:val="20"/>
              </w:rPr>
              <w:t xml:space="preserve">771</w:t>
            </w:r>
          </w:p>
        </w:tc>
        <w:tc>
          <w:tcPr>
            <w:tcW w:w="1587" w:type="dxa"/>
          </w:tcPr>
          <w:p>
            <w:pPr>
              <w:pStyle w:val="0"/>
              <w:jc w:val="center"/>
            </w:pPr>
            <w:r>
              <w:rPr>
                <w:sz w:val="20"/>
              </w:rPr>
              <w:t xml:space="preserve">-</w:t>
            </w:r>
          </w:p>
        </w:tc>
        <w:tc>
          <w:tcPr>
            <w:tcW w:w="1644" w:type="dxa"/>
          </w:tcPr>
          <w:p>
            <w:pPr>
              <w:pStyle w:val="0"/>
              <w:jc w:val="center"/>
            </w:pPr>
            <w:r>
              <w:rPr>
                <w:sz w:val="20"/>
              </w:rPr>
              <w:t xml:space="preserve">771</w:t>
            </w:r>
          </w:p>
        </w:tc>
      </w:tr>
      <w:tr>
        <w:tc>
          <w:tcPr>
            <w:tcW w:w="3912" w:type="dxa"/>
          </w:tcPr>
          <w:p>
            <w:pPr>
              <w:pStyle w:val="0"/>
            </w:pPr>
            <w:r>
              <w:rPr>
                <w:sz w:val="20"/>
              </w:rPr>
              <w:t xml:space="preserve">Лескенский муниципальный район</w:t>
            </w:r>
          </w:p>
        </w:tc>
        <w:tc>
          <w:tcPr>
            <w:tcW w:w="1886" w:type="dxa"/>
          </w:tcPr>
          <w:p>
            <w:pPr>
              <w:pStyle w:val="0"/>
              <w:jc w:val="center"/>
            </w:pPr>
            <w:r>
              <w:rPr>
                <w:sz w:val="20"/>
              </w:rPr>
              <w:t xml:space="preserve">31306</w:t>
            </w:r>
          </w:p>
        </w:tc>
        <w:tc>
          <w:tcPr>
            <w:tcW w:w="1587" w:type="dxa"/>
          </w:tcPr>
          <w:p>
            <w:pPr>
              <w:pStyle w:val="0"/>
              <w:jc w:val="center"/>
            </w:pPr>
            <w:r>
              <w:rPr>
                <w:sz w:val="20"/>
              </w:rPr>
              <w:t xml:space="preserve">-</w:t>
            </w:r>
          </w:p>
        </w:tc>
        <w:tc>
          <w:tcPr>
            <w:tcW w:w="1644" w:type="dxa"/>
          </w:tcPr>
          <w:p>
            <w:pPr>
              <w:pStyle w:val="0"/>
              <w:jc w:val="center"/>
            </w:pPr>
            <w:r>
              <w:rPr>
                <w:sz w:val="20"/>
              </w:rPr>
              <w:t xml:space="preserve">31306</w:t>
            </w:r>
          </w:p>
        </w:tc>
      </w:tr>
      <w:tr>
        <w:tc>
          <w:tcPr>
            <w:tcW w:w="3912" w:type="dxa"/>
          </w:tcPr>
          <w:p>
            <w:pPr>
              <w:pStyle w:val="0"/>
            </w:pPr>
            <w:r>
              <w:rPr>
                <w:sz w:val="20"/>
              </w:rPr>
              <w:t xml:space="preserve">Сельское поселение Анзорей</w:t>
            </w:r>
          </w:p>
        </w:tc>
        <w:tc>
          <w:tcPr>
            <w:tcW w:w="1886" w:type="dxa"/>
          </w:tcPr>
          <w:p>
            <w:pPr>
              <w:pStyle w:val="0"/>
              <w:jc w:val="center"/>
            </w:pPr>
            <w:r>
              <w:rPr>
                <w:sz w:val="20"/>
              </w:rPr>
              <w:t xml:space="preserve">7900</w:t>
            </w:r>
          </w:p>
        </w:tc>
        <w:tc>
          <w:tcPr>
            <w:tcW w:w="1587" w:type="dxa"/>
          </w:tcPr>
          <w:p>
            <w:pPr>
              <w:pStyle w:val="0"/>
              <w:jc w:val="center"/>
            </w:pPr>
            <w:r>
              <w:rPr>
                <w:sz w:val="20"/>
              </w:rPr>
              <w:t xml:space="preserve">-</w:t>
            </w:r>
          </w:p>
        </w:tc>
        <w:tc>
          <w:tcPr>
            <w:tcW w:w="1644" w:type="dxa"/>
          </w:tcPr>
          <w:p>
            <w:pPr>
              <w:pStyle w:val="0"/>
              <w:jc w:val="center"/>
            </w:pPr>
            <w:r>
              <w:rPr>
                <w:sz w:val="20"/>
              </w:rPr>
              <w:t xml:space="preserve">7900</w:t>
            </w:r>
          </w:p>
        </w:tc>
      </w:tr>
      <w:tr>
        <w:tc>
          <w:tcPr>
            <w:tcW w:w="3912" w:type="dxa"/>
          </w:tcPr>
          <w:p>
            <w:pPr>
              <w:pStyle w:val="0"/>
            </w:pPr>
            <w:r>
              <w:rPr>
                <w:sz w:val="20"/>
              </w:rPr>
              <w:t xml:space="preserve">Сельское поселение Аргудан</w:t>
            </w:r>
          </w:p>
        </w:tc>
        <w:tc>
          <w:tcPr>
            <w:tcW w:w="1886" w:type="dxa"/>
          </w:tcPr>
          <w:p>
            <w:pPr>
              <w:pStyle w:val="0"/>
              <w:jc w:val="center"/>
            </w:pPr>
            <w:r>
              <w:rPr>
                <w:sz w:val="20"/>
              </w:rPr>
              <w:t xml:space="preserve">9008</w:t>
            </w:r>
          </w:p>
        </w:tc>
        <w:tc>
          <w:tcPr>
            <w:tcW w:w="1587" w:type="dxa"/>
          </w:tcPr>
          <w:p>
            <w:pPr>
              <w:pStyle w:val="0"/>
              <w:jc w:val="center"/>
            </w:pPr>
            <w:r>
              <w:rPr>
                <w:sz w:val="20"/>
              </w:rPr>
              <w:t xml:space="preserve">-</w:t>
            </w:r>
          </w:p>
        </w:tc>
        <w:tc>
          <w:tcPr>
            <w:tcW w:w="1644" w:type="dxa"/>
          </w:tcPr>
          <w:p>
            <w:pPr>
              <w:pStyle w:val="0"/>
              <w:jc w:val="center"/>
            </w:pPr>
            <w:r>
              <w:rPr>
                <w:sz w:val="20"/>
              </w:rPr>
              <w:t xml:space="preserve">9008</w:t>
            </w:r>
          </w:p>
        </w:tc>
      </w:tr>
      <w:tr>
        <w:tc>
          <w:tcPr>
            <w:tcW w:w="3912" w:type="dxa"/>
          </w:tcPr>
          <w:p>
            <w:pPr>
              <w:pStyle w:val="0"/>
            </w:pPr>
            <w:r>
              <w:rPr>
                <w:sz w:val="20"/>
              </w:rPr>
              <w:t xml:space="preserve">Сельское поселение Верхний Лескен</w:t>
            </w:r>
          </w:p>
        </w:tc>
        <w:tc>
          <w:tcPr>
            <w:tcW w:w="1886" w:type="dxa"/>
          </w:tcPr>
          <w:p>
            <w:pPr>
              <w:pStyle w:val="0"/>
              <w:jc w:val="center"/>
            </w:pPr>
            <w:r>
              <w:rPr>
                <w:sz w:val="20"/>
              </w:rPr>
              <w:t xml:space="preserve">172</w:t>
            </w:r>
          </w:p>
        </w:tc>
        <w:tc>
          <w:tcPr>
            <w:tcW w:w="1587" w:type="dxa"/>
          </w:tcPr>
          <w:p>
            <w:pPr>
              <w:pStyle w:val="0"/>
              <w:jc w:val="center"/>
            </w:pPr>
            <w:r>
              <w:rPr>
                <w:sz w:val="20"/>
              </w:rPr>
              <w:t xml:space="preserve">-</w:t>
            </w:r>
          </w:p>
        </w:tc>
        <w:tc>
          <w:tcPr>
            <w:tcW w:w="1644" w:type="dxa"/>
          </w:tcPr>
          <w:p>
            <w:pPr>
              <w:pStyle w:val="0"/>
              <w:jc w:val="center"/>
            </w:pPr>
            <w:r>
              <w:rPr>
                <w:sz w:val="20"/>
              </w:rPr>
              <w:t xml:space="preserve">172</w:t>
            </w:r>
          </w:p>
        </w:tc>
      </w:tr>
      <w:tr>
        <w:tc>
          <w:tcPr>
            <w:tcW w:w="3912" w:type="dxa"/>
          </w:tcPr>
          <w:p>
            <w:pPr>
              <w:pStyle w:val="0"/>
            </w:pPr>
            <w:r>
              <w:rPr>
                <w:sz w:val="20"/>
              </w:rPr>
              <w:t xml:space="preserve">Сельское поселение Второй Лескен</w:t>
            </w:r>
          </w:p>
        </w:tc>
        <w:tc>
          <w:tcPr>
            <w:tcW w:w="1886" w:type="dxa"/>
          </w:tcPr>
          <w:p>
            <w:pPr>
              <w:pStyle w:val="0"/>
              <w:jc w:val="center"/>
            </w:pPr>
            <w:r>
              <w:rPr>
                <w:sz w:val="20"/>
              </w:rPr>
              <w:t xml:space="preserve">2508</w:t>
            </w:r>
          </w:p>
        </w:tc>
        <w:tc>
          <w:tcPr>
            <w:tcW w:w="1587" w:type="dxa"/>
          </w:tcPr>
          <w:p>
            <w:pPr>
              <w:pStyle w:val="0"/>
              <w:jc w:val="center"/>
            </w:pPr>
            <w:r>
              <w:rPr>
                <w:sz w:val="20"/>
              </w:rPr>
              <w:t xml:space="preserve">-</w:t>
            </w:r>
          </w:p>
        </w:tc>
        <w:tc>
          <w:tcPr>
            <w:tcW w:w="1644" w:type="dxa"/>
          </w:tcPr>
          <w:p>
            <w:pPr>
              <w:pStyle w:val="0"/>
              <w:jc w:val="center"/>
            </w:pPr>
            <w:r>
              <w:rPr>
                <w:sz w:val="20"/>
              </w:rPr>
              <w:t xml:space="preserve">2508</w:t>
            </w:r>
          </w:p>
        </w:tc>
      </w:tr>
      <w:tr>
        <w:tc>
          <w:tcPr>
            <w:tcW w:w="3912" w:type="dxa"/>
          </w:tcPr>
          <w:p>
            <w:pPr>
              <w:pStyle w:val="0"/>
            </w:pPr>
            <w:r>
              <w:rPr>
                <w:sz w:val="20"/>
              </w:rPr>
              <w:t xml:space="preserve">Сельское поселение Ерокко</w:t>
            </w:r>
          </w:p>
        </w:tc>
        <w:tc>
          <w:tcPr>
            <w:tcW w:w="1886" w:type="dxa"/>
          </w:tcPr>
          <w:p>
            <w:pPr>
              <w:pStyle w:val="0"/>
              <w:jc w:val="center"/>
            </w:pPr>
            <w:r>
              <w:rPr>
                <w:sz w:val="20"/>
              </w:rPr>
              <w:t xml:space="preserve">903</w:t>
            </w:r>
          </w:p>
        </w:tc>
        <w:tc>
          <w:tcPr>
            <w:tcW w:w="1587" w:type="dxa"/>
          </w:tcPr>
          <w:p>
            <w:pPr>
              <w:pStyle w:val="0"/>
              <w:jc w:val="center"/>
            </w:pPr>
            <w:r>
              <w:rPr>
                <w:sz w:val="20"/>
              </w:rPr>
              <w:t xml:space="preserve">-</w:t>
            </w:r>
          </w:p>
        </w:tc>
        <w:tc>
          <w:tcPr>
            <w:tcW w:w="1644" w:type="dxa"/>
          </w:tcPr>
          <w:p>
            <w:pPr>
              <w:pStyle w:val="0"/>
              <w:jc w:val="center"/>
            </w:pPr>
            <w:r>
              <w:rPr>
                <w:sz w:val="20"/>
              </w:rPr>
              <w:t xml:space="preserve">903</w:t>
            </w:r>
          </w:p>
        </w:tc>
      </w:tr>
      <w:tr>
        <w:tc>
          <w:tcPr>
            <w:tcW w:w="3912" w:type="dxa"/>
          </w:tcPr>
          <w:p>
            <w:pPr>
              <w:pStyle w:val="0"/>
            </w:pPr>
            <w:r>
              <w:rPr>
                <w:sz w:val="20"/>
              </w:rPr>
              <w:t xml:space="preserve">Сельское поселение Озрек</w:t>
            </w:r>
          </w:p>
        </w:tc>
        <w:tc>
          <w:tcPr>
            <w:tcW w:w="1886" w:type="dxa"/>
          </w:tcPr>
          <w:p>
            <w:pPr>
              <w:pStyle w:val="0"/>
              <w:jc w:val="center"/>
            </w:pPr>
            <w:r>
              <w:rPr>
                <w:sz w:val="20"/>
              </w:rPr>
              <w:t xml:space="preserve">1545</w:t>
            </w:r>
          </w:p>
        </w:tc>
        <w:tc>
          <w:tcPr>
            <w:tcW w:w="1587" w:type="dxa"/>
          </w:tcPr>
          <w:p>
            <w:pPr>
              <w:pStyle w:val="0"/>
              <w:jc w:val="center"/>
            </w:pPr>
            <w:r>
              <w:rPr>
                <w:sz w:val="20"/>
              </w:rPr>
              <w:t xml:space="preserve">-</w:t>
            </w:r>
          </w:p>
        </w:tc>
        <w:tc>
          <w:tcPr>
            <w:tcW w:w="1644" w:type="dxa"/>
          </w:tcPr>
          <w:p>
            <w:pPr>
              <w:pStyle w:val="0"/>
              <w:jc w:val="center"/>
            </w:pPr>
            <w:r>
              <w:rPr>
                <w:sz w:val="20"/>
              </w:rPr>
              <w:t xml:space="preserve">1545</w:t>
            </w:r>
          </w:p>
        </w:tc>
      </w:tr>
      <w:tr>
        <w:tc>
          <w:tcPr>
            <w:tcW w:w="3912" w:type="dxa"/>
          </w:tcPr>
          <w:p>
            <w:pPr>
              <w:pStyle w:val="0"/>
            </w:pPr>
            <w:r>
              <w:rPr>
                <w:sz w:val="20"/>
              </w:rPr>
              <w:t xml:space="preserve">Сельское поселение Хатуей</w:t>
            </w:r>
          </w:p>
        </w:tc>
        <w:tc>
          <w:tcPr>
            <w:tcW w:w="1886" w:type="dxa"/>
          </w:tcPr>
          <w:p>
            <w:pPr>
              <w:pStyle w:val="0"/>
              <w:jc w:val="center"/>
            </w:pPr>
            <w:r>
              <w:rPr>
                <w:sz w:val="20"/>
              </w:rPr>
              <w:t xml:space="preserve">3951</w:t>
            </w:r>
          </w:p>
        </w:tc>
        <w:tc>
          <w:tcPr>
            <w:tcW w:w="1587" w:type="dxa"/>
          </w:tcPr>
          <w:p>
            <w:pPr>
              <w:pStyle w:val="0"/>
              <w:jc w:val="center"/>
            </w:pPr>
            <w:r>
              <w:rPr>
                <w:sz w:val="20"/>
              </w:rPr>
              <w:t xml:space="preserve">-</w:t>
            </w:r>
          </w:p>
        </w:tc>
        <w:tc>
          <w:tcPr>
            <w:tcW w:w="1644" w:type="dxa"/>
          </w:tcPr>
          <w:p>
            <w:pPr>
              <w:pStyle w:val="0"/>
              <w:jc w:val="center"/>
            </w:pPr>
            <w:r>
              <w:rPr>
                <w:sz w:val="20"/>
              </w:rPr>
              <w:t xml:space="preserve">3951</w:t>
            </w:r>
          </w:p>
        </w:tc>
      </w:tr>
      <w:tr>
        <w:tc>
          <w:tcPr>
            <w:tcW w:w="3912" w:type="dxa"/>
          </w:tcPr>
          <w:p>
            <w:pPr>
              <w:pStyle w:val="0"/>
            </w:pPr>
            <w:r>
              <w:rPr>
                <w:sz w:val="20"/>
              </w:rPr>
              <w:t xml:space="preserve">Сельское поселение Ташлы-Тала</w:t>
            </w:r>
          </w:p>
        </w:tc>
        <w:tc>
          <w:tcPr>
            <w:tcW w:w="1886" w:type="dxa"/>
          </w:tcPr>
          <w:p>
            <w:pPr>
              <w:pStyle w:val="0"/>
              <w:jc w:val="center"/>
            </w:pPr>
            <w:r>
              <w:rPr>
                <w:sz w:val="20"/>
              </w:rPr>
              <w:t xml:space="preserve">746</w:t>
            </w:r>
          </w:p>
        </w:tc>
        <w:tc>
          <w:tcPr>
            <w:tcW w:w="1587" w:type="dxa"/>
          </w:tcPr>
          <w:p>
            <w:pPr>
              <w:pStyle w:val="0"/>
              <w:jc w:val="center"/>
            </w:pPr>
            <w:r>
              <w:rPr>
                <w:sz w:val="20"/>
              </w:rPr>
              <w:t xml:space="preserve">-</w:t>
            </w:r>
          </w:p>
        </w:tc>
        <w:tc>
          <w:tcPr>
            <w:tcW w:w="1644" w:type="dxa"/>
          </w:tcPr>
          <w:p>
            <w:pPr>
              <w:pStyle w:val="0"/>
              <w:jc w:val="center"/>
            </w:pPr>
            <w:r>
              <w:rPr>
                <w:sz w:val="20"/>
              </w:rPr>
              <w:t xml:space="preserve">746</w:t>
            </w:r>
          </w:p>
        </w:tc>
      </w:tr>
      <w:tr>
        <w:tc>
          <w:tcPr>
            <w:tcW w:w="3912" w:type="dxa"/>
          </w:tcPr>
          <w:p>
            <w:pPr>
              <w:pStyle w:val="0"/>
            </w:pPr>
            <w:r>
              <w:rPr>
                <w:sz w:val="20"/>
              </w:rPr>
              <w:t xml:space="preserve">Сельское поселение Урух</w:t>
            </w:r>
          </w:p>
        </w:tc>
        <w:tc>
          <w:tcPr>
            <w:tcW w:w="1886" w:type="dxa"/>
          </w:tcPr>
          <w:p>
            <w:pPr>
              <w:pStyle w:val="0"/>
              <w:jc w:val="center"/>
            </w:pPr>
            <w:r>
              <w:rPr>
                <w:sz w:val="20"/>
              </w:rPr>
              <w:t xml:space="preserve">4573</w:t>
            </w:r>
          </w:p>
        </w:tc>
        <w:tc>
          <w:tcPr>
            <w:tcW w:w="1587" w:type="dxa"/>
          </w:tcPr>
          <w:p>
            <w:pPr>
              <w:pStyle w:val="0"/>
              <w:jc w:val="center"/>
            </w:pPr>
            <w:r>
              <w:rPr>
                <w:sz w:val="20"/>
              </w:rPr>
              <w:t xml:space="preserve">-</w:t>
            </w:r>
          </w:p>
        </w:tc>
        <w:tc>
          <w:tcPr>
            <w:tcW w:w="1644" w:type="dxa"/>
          </w:tcPr>
          <w:p>
            <w:pPr>
              <w:pStyle w:val="0"/>
              <w:jc w:val="center"/>
            </w:pPr>
            <w:r>
              <w:rPr>
                <w:sz w:val="20"/>
              </w:rPr>
              <w:t xml:space="preserve">4573</w:t>
            </w:r>
          </w:p>
        </w:tc>
      </w:tr>
      <w:tr>
        <w:tc>
          <w:tcPr>
            <w:tcW w:w="3912" w:type="dxa"/>
          </w:tcPr>
          <w:p>
            <w:pPr>
              <w:pStyle w:val="0"/>
            </w:pPr>
            <w:r>
              <w:rPr>
                <w:sz w:val="20"/>
              </w:rPr>
              <w:t xml:space="preserve">Майский муниципальный район</w:t>
            </w:r>
          </w:p>
        </w:tc>
        <w:tc>
          <w:tcPr>
            <w:tcW w:w="1886" w:type="dxa"/>
          </w:tcPr>
          <w:p>
            <w:pPr>
              <w:pStyle w:val="0"/>
              <w:jc w:val="center"/>
            </w:pPr>
            <w:r>
              <w:rPr>
                <w:sz w:val="20"/>
              </w:rPr>
              <w:t xml:space="preserve">37609</w:t>
            </w:r>
          </w:p>
        </w:tc>
        <w:tc>
          <w:tcPr>
            <w:tcW w:w="1587" w:type="dxa"/>
          </w:tcPr>
          <w:p>
            <w:pPr>
              <w:pStyle w:val="0"/>
              <w:jc w:val="center"/>
            </w:pPr>
            <w:r>
              <w:rPr>
                <w:sz w:val="20"/>
              </w:rPr>
              <w:t xml:space="preserve">26143</w:t>
            </w:r>
          </w:p>
        </w:tc>
        <w:tc>
          <w:tcPr>
            <w:tcW w:w="1644" w:type="dxa"/>
          </w:tcPr>
          <w:p>
            <w:pPr>
              <w:pStyle w:val="0"/>
              <w:jc w:val="center"/>
            </w:pPr>
            <w:r>
              <w:rPr>
                <w:sz w:val="20"/>
              </w:rPr>
              <w:t xml:space="preserve">11466</w:t>
            </w:r>
          </w:p>
        </w:tc>
      </w:tr>
      <w:tr>
        <w:tc>
          <w:tcPr>
            <w:tcW w:w="3912" w:type="dxa"/>
          </w:tcPr>
          <w:p>
            <w:pPr>
              <w:pStyle w:val="0"/>
            </w:pPr>
            <w:r>
              <w:rPr>
                <w:sz w:val="20"/>
              </w:rPr>
              <w:t xml:space="preserve">Городское поселение Майский</w:t>
            </w:r>
          </w:p>
        </w:tc>
        <w:tc>
          <w:tcPr>
            <w:tcW w:w="1886" w:type="dxa"/>
          </w:tcPr>
          <w:p>
            <w:pPr>
              <w:pStyle w:val="0"/>
              <w:jc w:val="center"/>
            </w:pPr>
            <w:r>
              <w:rPr>
                <w:sz w:val="20"/>
              </w:rPr>
              <w:t xml:space="preserve">26919</w:t>
            </w:r>
          </w:p>
        </w:tc>
        <w:tc>
          <w:tcPr>
            <w:tcW w:w="1587" w:type="dxa"/>
          </w:tcPr>
          <w:p>
            <w:pPr>
              <w:pStyle w:val="0"/>
              <w:jc w:val="center"/>
            </w:pPr>
            <w:r>
              <w:rPr>
                <w:sz w:val="20"/>
              </w:rPr>
              <w:t xml:space="preserve">26143</w:t>
            </w:r>
          </w:p>
        </w:tc>
        <w:tc>
          <w:tcPr>
            <w:tcW w:w="1644" w:type="dxa"/>
          </w:tcPr>
          <w:p>
            <w:pPr>
              <w:pStyle w:val="0"/>
              <w:jc w:val="center"/>
            </w:pPr>
            <w:r>
              <w:rPr>
                <w:sz w:val="20"/>
              </w:rPr>
              <w:t xml:space="preserve">628</w:t>
            </w:r>
          </w:p>
        </w:tc>
      </w:tr>
      <w:tr>
        <w:tc>
          <w:tcPr>
            <w:tcW w:w="3912" w:type="dxa"/>
            <w:vAlign w:val="center"/>
          </w:tcPr>
          <w:p>
            <w:pPr>
              <w:pStyle w:val="0"/>
            </w:pPr>
            <w:r>
              <w:rPr>
                <w:sz w:val="20"/>
              </w:rPr>
              <w:t xml:space="preserve">Сельское поселение станица Александровская</w:t>
            </w:r>
          </w:p>
        </w:tc>
        <w:tc>
          <w:tcPr>
            <w:tcW w:w="1886" w:type="dxa"/>
          </w:tcPr>
          <w:p>
            <w:pPr>
              <w:pStyle w:val="0"/>
              <w:jc w:val="center"/>
            </w:pPr>
            <w:r>
              <w:rPr>
                <w:sz w:val="20"/>
              </w:rPr>
              <w:t xml:space="preserve">3635</w:t>
            </w:r>
          </w:p>
        </w:tc>
        <w:tc>
          <w:tcPr>
            <w:tcW w:w="1587" w:type="dxa"/>
          </w:tcPr>
          <w:p>
            <w:pPr>
              <w:pStyle w:val="0"/>
              <w:jc w:val="center"/>
            </w:pPr>
            <w:r>
              <w:rPr>
                <w:sz w:val="20"/>
              </w:rPr>
              <w:t xml:space="preserve">-</w:t>
            </w:r>
          </w:p>
        </w:tc>
        <w:tc>
          <w:tcPr>
            <w:tcW w:w="1644" w:type="dxa"/>
          </w:tcPr>
          <w:p>
            <w:pPr>
              <w:pStyle w:val="0"/>
              <w:jc w:val="center"/>
            </w:pPr>
            <w:r>
              <w:rPr>
                <w:sz w:val="20"/>
              </w:rPr>
              <w:t xml:space="preserve">3635</w:t>
            </w:r>
          </w:p>
        </w:tc>
      </w:tr>
      <w:tr>
        <w:tc>
          <w:tcPr>
            <w:tcW w:w="3912" w:type="dxa"/>
          </w:tcPr>
          <w:p>
            <w:pPr>
              <w:pStyle w:val="0"/>
            </w:pPr>
            <w:r>
              <w:rPr>
                <w:sz w:val="20"/>
              </w:rPr>
              <w:t xml:space="preserve">Сельское поселение станица Котляревская</w:t>
            </w:r>
          </w:p>
        </w:tc>
        <w:tc>
          <w:tcPr>
            <w:tcW w:w="1886" w:type="dxa"/>
          </w:tcPr>
          <w:p>
            <w:pPr>
              <w:pStyle w:val="0"/>
              <w:jc w:val="center"/>
            </w:pPr>
            <w:r>
              <w:rPr>
                <w:sz w:val="20"/>
              </w:rPr>
              <w:t xml:space="preserve">3138</w:t>
            </w:r>
          </w:p>
        </w:tc>
        <w:tc>
          <w:tcPr>
            <w:tcW w:w="1587" w:type="dxa"/>
          </w:tcPr>
          <w:p>
            <w:pPr>
              <w:pStyle w:val="0"/>
              <w:jc w:val="center"/>
            </w:pPr>
            <w:r>
              <w:rPr>
                <w:sz w:val="20"/>
              </w:rPr>
              <w:t xml:space="preserve">-</w:t>
            </w:r>
          </w:p>
        </w:tc>
        <w:tc>
          <w:tcPr>
            <w:tcW w:w="1644" w:type="dxa"/>
          </w:tcPr>
          <w:p>
            <w:pPr>
              <w:pStyle w:val="0"/>
              <w:jc w:val="center"/>
            </w:pPr>
            <w:r>
              <w:rPr>
                <w:sz w:val="20"/>
              </w:rPr>
              <w:t xml:space="preserve">3138</w:t>
            </w:r>
          </w:p>
        </w:tc>
      </w:tr>
      <w:tr>
        <w:tc>
          <w:tcPr>
            <w:tcW w:w="3912" w:type="dxa"/>
          </w:tcPr>
          <w:p>
            <w:pPr>
              <w:pStyle w:val="0"/>
            </w:pPr>
            <w:r>
              <w:rPr>
                <w:sz w:val="20"/>
              </w:rPr>
              <w:t xml:space="preserve">Сельское поселение Ново-Ивановское</w:t>
            </w:r>
          </w:p>
        </w:tc>
        <w:tc>
          <w:tcPr>
            <w:tcW w:w="1886" w:type="dxa"/>
          </w:tcPr>
          <w:p>
            <w:pPr>
              <w:pStyle w:val="0"/>
              <w:jc w:val="center"/>
            </w:pPr>
            <w:r>
              <w:rPr>
                <w:sz w:val="20"/>
              </w:rPr>
              <w:t xml:space="preserve">2988</w:t>
            </w:r>
          </w:p>
        </w:tc>
        <w:tc>
          <w:tcPr>
            <w:tcW w:w="1587" w:type="dxa"/>
          </w:tcPr>
          <w:p>
            <w:pPr>
              <w:pStyle w:val="0"/>
              <w:jc w:val="center"/>
            </w:pPr>
            <w:r>
              <w:rPr>
                <w:sz w:val="20"/>
              </w:rPr>
              <w:t xml:space="preserve">-</w:t>
            </w:r>
          </w:p>
        </w:tc>
        <w:tc>
          <w:tcPr>
            <w:tcW w:w="1644" w:type="dxa"/>
          </w:tcPr>
          <w:p>
            <w:pPr>
              <w:pStyle w:val="0"/>
              <w:jc w:val="center"/>
            </w:pPr>
            <w:r>
              <w:rPr>
                <w:sz w:val="20"/>
              </w:rPr>
              <w:t xml:space="preserve">2988</w:t>
            </w:r>
          </w:p>
        </w:tc>
      </w:tr>
      <w:tr>
        <w:tc>
          <w:tcPr>
            <w:tcW w:w="3912" w:type="dxa"/>
          </w:tcPr>
          <w:p>
            <w:pPr>
              <w:pStyle w:val="0"/>
            </w:pPr>
            <w:r>
              <w:rPr>
                <w:sz w:val="20"/>
              </w:rPr>
              <w:t xml:space="preserve">Сельское поселение Октябрьское</w:t>
            </w:r>
          </w:p>
        </w:tc>
        <w:tc>
          <w:tcPr>
            <w:tcW w:w="1886" w:type="dxa"/>
          </w:tcPr>
          <w:p>
            <w:pPr>
              <w:pStyle w:val="0"/>
              <w:jc w:val="center"/>
            </w:pPr>
            <w:r>
              <w:rPr>
                <w:sz w:val="20"/>
              </w:rPr>
              <w:t xml:space="preserve">1077</w:t>
            </w:r>
          </w:p>
        </w:tc>
        <w:tc>
          <w:tcPr>
            <w:tcW w:w="1587" w:type="dxa"/>
          </w:tcPr>
          <w:p>
            <w:pPr>
              <w:pStyle w:val="0"/>
              <w:jc w:val="center"/>
            </w:pPr>
            <w:r>
              <w:rPr>
                <w:sz w:val="20"/>
              </w:rPr>
              <w:t xml:space="preserve">-</w:t>
            </w:r>
          </w:p>
        </w:tc>
        <w:tc>
          <w:tcPr>
            <w:tcW w:w="1644" w:type="dxa"/>
          </w:tcPr>
          <w:p>
            <w:pPr>
              <w:pStyle w:val="0"/>
              <w:jc w:val="center"/>
            </w:pPr>
            <w:r>
              <w:rPr>
                <w:sz w:val="20"/>
              </w:rPr>
              <w:t xml:space="preserve">1077</w:t>
            </w:r>
          </w:p>
        </w:tc>
      </w:tr>
      <w:tr>
        <w:tc>
          <w:tcPr>
            <w:tcW w:w="3912" w:type="dxa"/>
          </w:tcPr>
          <w:p>
            <w:pPr>
              <w:pStyle w:val="0"/>
            </w:pPr>
            <w:r>
              <w:rPr>
                <w:sz w:val="20"/>
              </w:rPr>
              <w:t xml:space="preserve">Прохладненский муниципальный район</w:t>
            </w:r>
          </w:p>
        </w:tc>
        <w:tc>
          <w:tcPr>
            <w:tcW w:w="1886" w:type="dxa"/>
          </w:tcPr>
          <w:p>
            <w:pPr>
              <w:pStyle w:val="0"/>
              <w:jc w:val="center"/>
            </w:pPr>
            <w:r>
              <w:rPr>
                <w:sz w:val="20"/>
              </w:rPr>
              <w:t xml:space="preserve">50159</w:t>
            </w:r>
          </w:p>
        </w:tc>
        <w:tc>
          <w:tcPr>
            <w:tcW w:w="1587" w:type="dxa"/>
          </w:tcPr>
          <w:p>
            <w:pPr>
              <w:pStyle w:val="0"/>
              <w:jc w:val="center"/>
            </w:pPr>
            <w:r>
              <w:rPr>
                <w:sz w:val="20"/>
              </w:rPr>
              <w:t xml:space="preserve">-</w:t>
            </w:r>
          </w:p>
        </w:tc>
        <w:tc>
          <w:tcPr>
            <w:tcW w:w="1644" w:type="dxa"/>
          </w:tcPr>
          <w:p>
            <w:pPr>
              <w:pStyle w:val="0"/>
              <w:jc w:val="center"/>
            </w:pPr>
            <w:r>
              <w:rPr>
                <w:sz w:val="20"/>
              </w:rPr>
              <w:t xml:space="preserve">50159</w:t>
            </w:r>
          </w:p>
        </w:tc>
      </w:tr>
      <w:tr>
        <w:tc>
          <w:tcPr>
            <w:tcW w:w="3912" w:type="dxa"/>
          </w:tcPr>
          <w:p>
            <w:pPr>
              <w:pStyle w:val="0"/>
            </w:pPr>
            <w:r>
              <w:rPr>
                <w:sz w:val="20"/>
              </w:rPr>
              <w:t xml:space="preserve">Сельское поселение Алтуд</w:t>
            </w:r>
          </w:p>
        </w:tc>
        <w:tc>
          <w:tcPr>
            <w:tcW w:w="1886" w:type="dxa"/>
          </w:tcPr>
          <w:p>
            <w:pPr>
              <w:pStyle w:val="0"/>
              <w:jc w:val="center"/>
            </w:pPr>
            <w:r>
              <w:rPr>
                <w:sz w:val="20"/>
              </w:rPr>
              <w:t xml:space="preserve">6179</w:t>
            </w:r>
          </w:p>
        </w:tc>
        <w:tc>
          <w:tcPr>
            <w:tcW w:w="1587" w:type="dxa"/>
          </w:tcPr>
          <w:p>
            <w:pPr>
              <w:pStyle w:val="0"/>
              <w:jc w:val="center"/>
            </w:pPr>
            <w:r>
              <w:rPr>
                <w:sz w:val="20"/>
              </w:rPr>
              <w:t xml:space="preserve">-</w:t>
            </w:r>
          </w:p>
        </w:tc>
        <w:tc>
          <w:tcPr>
            <w:tcW w:w="1644" w:type="dxa"/>
          </w:tcPr>
          <w:p>
            <w:pPr>
              <w:pStyle w:val="0"/>
              <w:jc w:val="center"/>
            </w:pPr>
            <w:r>
              <w:rPr>
                <w:sz w:val="20"/>
              </w:rPr>
              <w:t xml:space="preserve">6179</w:t>
            </w:r>
          </w:p>
        </w:tc>
      </w:tr>
      <w:tr>
        <w:tc>
          <w:tcPr>
            <w:tcW w:w="3912" w:type="dxa"/>
            <w:vAlign w:val="center"/>
          </w:tcPr>
          <w:p>
            <w:pPr>
              <w:pStyle w:val="0"/>
            </w:pPr>
            <w:r>
              <w:rPr>
                <w:sz w:val="20"/>
              </w:rPr>
              <w:t xml:space="preserve">Сельское поселение станица Екатериноградская</w:t>
            </w:r>
          </w:p>
        </w:tc>
        <w:tc>
          <w:tcPr>
            <w:tcW w:w="1886" w:type="dxa"/>
          </w:tcPr>
          <w:p>
            <w:pPr>
              <w:pStyle w:val="0"/>
              <w:jc w:val="center"/>
            </w:pPr>
            <w:r>
              <w:rPr>
                <w:sz w:val="20"/>
              </w:rPr>
              <w:t xml:space="preserve">3646</w:t>
            </w:r>
          </w:p>
        </w:tc>
        <w:tc>
          <w:tcPr>
            <w:tcW w:w="1587" w:type="dxa"/>
          </w:tcPr>
          <w:p>
            <w:pPr>
              <w:pStyle w:val="0"/>
              <w:jc w:val="center"/>
            </w:pPr>
            <w:r>
              <w:rPr>
                <w:sz w:val="20"/>
              </w:rPr>
              <w:t xml:space="preserve">-</w:t>
            </w:r>
          </w:p>
        </w:tc>
        <w:tc>
          <w:tcPr>
            <w:tcW w:w="1644" w:type="dxa"/>
          </w:tcPr>
          <w:p>
            <w:pPr>
              <w:pStyle w:val="0"/>
              <w:jc w:val="center"/>
            </w:pPr>
            <w:r>
              <w:rPr>
                <w:sz w:val="20"/>
              </w:rPr>
              <w:t xml:space="preserve">3646</w:t>
            </w:r>
          </w:p>
        </w:tc>
      </w:tr>
      <w:tr>
        <w:tc>
          <w:tcPr>
            <w:tcW w:w="3912" w:type="dxa"/>
          </w:tcPr>
          <w:p>
            <w:pPr>
              <w:pStyle w:val="0"/>
            </w:pPr>
            <w:r>
              <w:rPr>
                <w:sz w:val="20"/>
              </w:rPr>
              <w:t xml:space="preserve">Сельское поселение Заречное</w:t>
            </w:r>
          </w:p>
        </w:tc>
        <w:tc>
          <w:tcPr>
            <w:tcW w:w="1886" w:type="dxa"/>
          </w:tcPr>
          <w:p>
            <w:pPr>
              <w:pStyle w:val="0"/>
              <w:jc w:val="center"/>
            </w:pPr>
            <w:r>
              <w:rPr>
                <w:sz w:val="20"/>
              </w:rPr>
              <w:t xml:space="preserve">1254</w:t>
            </w:r>
          </w:p>
        </w:tc>
        <w:tc>
          <w:tcPr>
            <w:tcW w:w="1587" w:type="dxa"/>
          </w:tcPr>
          <w:p>
            <w:pPr>
              <w:pStyle w:val="0"/>
              <w:jc w:val="center"/>
            </w:pPr>
            <w:r>
              <w:rPr>
                <w:sz w:val="20"/>
              </w:rPr>
              <w:t xml:space="preserve">-</w:t>
            </w:r>
          </w:p>
        </w:tc>
        <w:tc>
          <w:tcPr>
            <w:tcW w:w="1644" w:type="dxa"/>
          </w:tcPr>
          <w:p>
            <w:pPr>
              <w:pStyle w:val="0"/>
              <w:jc w:val="center"/>
            </w:pPr>
            <w:r>
              <w:rPr>
                <w:sz w:val="20"/>
              </w:rPr>
              <w:t xml:space="preserve">1254</w:t>
            </w:r>
          </w:p>
        </w:tc>
      </w:tr>
      <w:tr>
        <w:tc>
          <w:tcPr>
            <w:tcW w:w="3912" w:type="dxa"/>
          </w:tcPr>
          <w:p>
            <w:pPr>
              <w:pStyle w:val="0"/>
            </w:pPr>
            <w:r>
              <w:rPr>
                <w:sz w:val="20"/>
              </w:rPr>
              <w:t xml:space="preserve">Сельское поселение Красносельское</w:t>
            </w:r>
          </w:p>
        </w:tc>
        <w:tc>
          <w:tcPr>
            <w:tcW w:w="1886" w:type="dxa"/>
          </w:tcPr>
          <w:p>
            <w:pPr>
              <w:pStyle w:val="0"/>
              <w:jc w:val="center"/>
            </w:pPr>
            <w:r>
              <w:rPr>
                <w:sz w:val="20"/>
              </w:rPr>
              <w:t xml:space="preserve">2145</w:t>
            </w:r>
          </w:p>
        </w:tc>
        <w:tc>
          <w:tcPr>
            <w:tcW w:w="1587" w:type="dxa"/>
          </w:tcPr>
          <w:p>
            <w:pPr>
              <w:pStyle w:val="0"/>
              <w:jc w:val="center"/>
            </w:pPr>
            <w:r>
              <w:rPr>
                <w:sz w:val="20"/>
              </w:rPr>
              <w:t xml:space="preserve">-</w:t>
            </w:r>
          </w:p>
        </w:tc>
        <w:tc>
          <w:tcPr>
            <w:tcW w:w="1644" w:type="dxa"/>
          </w:tcPr>
          <w:p>
            <w:pPr>
              <w:pStyle w:val="0"/>
              <w:jc w:val="center"/>
            </w:pPr>
            <w:r>
              <w:rPr>
                <w:sz w:val="20"/>
              </w:rPr>
              <w:t xml:space="preserve">2145</w:t>
            </w:r>
          </w:p>
        </w:tc>
      </w:tr>
      <w:tr>
        <w:tc>
          <w:tcPr>
            <w:tcW w:w="3912" w:type="dxa"/>
          </w:tcPr>
          <w:p>
            <w:pPr>
              <w:pStyle w:val="0"/>
            </w:pPr>
            <w:r>
              <w:rPr>
                <w:sz w:val="20"/>
              </w:rPr>
              <w:t xml:space="preserve">Сельское поселение Дальнее</w:t>
            </w:r>
          </w:p>
        </w:tc>
        <w:tc>
          <w:tcPr>
            <w:tcW w:w="1886" w:type="dxa"/>
          </w:tcPr>
          <w:p>
            <w:pPr>
              <w:pStyle w:val="0"/>
              <w:jc w:val="center"/>
            </w:pPr>
            <w:r>
              <w:rPr>
                <w:sz w:val="20"/>
              </w:rPr>
              <w:t xml:space="preserve">1131</w:t>
            </w:r>
          </w:p>
        </w:tc>
        <w:tc>
          <w:tcPr>
            <w:tcW w:w="1587" w:type="dxa"/>
          </w:tcPr>
          <w:p>
            <w:pPr>
              <w:pStyle w:val="0"/>
              <w:jc w:val="center"/>
            </w:pPr>
            <w:r>
              <w:rPr>
                <w:sz w:val="20"/>
              </w:rPr>
              <w:t xml:space="preserve">-</w:t>
            </w:r>
          </w:p>
        </w:tc>
        <w:tc>
          <w:tcPr>
            <w:tcW w:w="1644" w:type="dxa"/>
          </w:tcPr>
          <w:p>
            <w:pPr>
              <w:pStyle w:val="0"/>
              <w:jc w:val="center"/>
            </w:pPr>
            <w:r>
              <w:rPr>
                <w:sz w:val="20"/>
              </w:rPr>
              <w:t xml:space="preserve">1131</w:t>
            </w:r>
          </w:p>
        </w:tc>
      </w:tr>
      <w:tr>
        <w:tc>
          <w:tcPr>
            <w:tcW w:w="3912" w:type="dxa"/>
          </w:tcPr>
          <w:p>
            <w:pPr>
              <w:pStyle w:val="0"/>
            </w:pPr>
            <w:r>
              <w:rPr>
                <w:sz w:val="20"/>
              </w:rPr>
              <w:t xml:space="preserve">Сельское поселение Карагач</w:t>
            </w:r>
          </w:p>
        </w:tc>
        <w:tc>
          <w:tcPr>
            <w:tcW w:w="1886" w:type="dxa"/>
          </w:tcPr>
          <w:p>
            <w:pPr>
              <w:pStyle w:val="0"/>
              <w:jc w:val="center"/>
            </w:pPr>
            <w:r>
              <w:rPr>
                <w:sz w:val="20"/>
              </w:rPr>
              <w:t xml:space="preserve">6596</w:t>
            </w:r>
          </w:p>
        </w:tc>
        <w:tc>
          <w:tcPr>
            <w:tcW w:w="1587" w:type="dxa"/>
          </w:tcPr>
          <w:p>
            <w:pPr>
              <w:pStyle w:val="0"/>
              <w:jc w:val="center"/>
            </w:pPr>
            <w:r>
              <w:rPr>
                <w:sz w:val="20"/>
              </w:rPr>
              <w:t xml:space="preserve">-</w:t>
            </w:r>
          </w:p>
        </w:tc>
        <w:tc>
          <w:tcPr>
            <w:tcW w:w="1644" w:type="dxa"/>
          </w:tcPr>
          <w:p>
            <w:pPr>
              <w:pStyle w:val="0"/>
              <w:jc w:val="center"/>
            </w:pPr>
            <w:r>
              <w:rPr>
                <w:sz w:val="20"/>
              </w:rPr>
              <w:t xml:space="preserve">6596</w:t>
            </w:r>
          </w:p>
        </w:tc>
      </w:tr>
      <w:tr>
        <w:tc>
          <w:tcPr>
            <w:tcW w:w="3912" w:type="dxa"/>
          </w:tcPr>
          <w:p>
            <w:pPr>
              <w:pStyle w:val="0"/>
            </w:pPr>
            <w:r>
              <w:rPr>
                <w:sz w:val="20"/>
              </w:rPr>
              <w:t xml:space="preserve">Сельское поселение Малакановское</w:t>
            </w:r>
          </w:p>
        </w:tc>
        <w:tc>
          <w:tcPr>
            <w:tcW w:w="1886" w:type="dxa"/>
          </w:tcPr>
          <w:p>
            <w:pPr>
              <w:pStyle w:val="0"/>
              <w:jc w:val="center"/>
            </w:pPr>
            <w:r>
              <w:rPr>
                <w:sz w:val="20"/>
              </w:rPr>
              <w:t xml:space="preserve">519</w:t>
            </w:r>
          </w:p>
        </w:tc>
        <w:tc>
          <w:tcPr>
            <w:tcW w:w="1587" w:type="dxa"/>
          </w:tcPr>
          <w:p>
            <w:pPr>
              <w:pStyle w:val="0"/>
              <w:jc w:val="center"/>
            </w:pPr>
            <w:r>
              <w:rPr>
                <w:sz w:val="20"/>
              </w:rPr>
              <w:t xml:space="preserve">-</w:t>
            </w:r>
          </w:p>
        </w:tc>
        <w:tc>
          <w:tcPr>
            <w:tcW w:w="1644" w:type="dxa"/>
          </w:tcPr>
          <w:p>
            <w:pPr>
              <w:pStyle w:val="0"/>
              <w:jc w:val="center"/>
            </w:pPr>
            <w:r>
              <w:rPr>
                <w:sz w:val="20"/>
              </w:rPr>
              <w:t xml:space="preserve">519</w:t>
            </w:r>
          </w:p>
        </w:tc>
      </w:tr>
      <w:tr>
        <w:tc>
          <w:tcPr>
            <w:tcW w:w="3912" w:type="dxa"/>
          </w:tcPr>
          <w:p>
            <w:pPr>
              <w:pStyle w:val="0"/>
            </w:pPr>
            <w:r>
              <w:rPr>
                <w:sz w:val="20"/>
              </w:rPr>
              <w:t xml:space="preserve">Сельское поселение Ново-Полтавское</w:t>
            </w:r>
          </w:p>
        </w:tc>
        <w:tc>
          <w:tcPr>
            <w:tcW w:w="1886" w:type="dxa"/>
          </w:tcPr>
          <w:p>
            <w:pPr>
              <w:pStyle w:val="0"/>
              <w:jc w:val="center"/>
            </w:pPr>
            <w:r>
              <w:rPr>
                <w:sz w:val="20"/>
              </w:rPr>
              <w:t xml:space="preserve">1291</w:t>
            </w:r>
          </w:p>
        </w:tc>
        <w:tc>
          <w:tcPr>
            <w:tcW w:w="1587" w:type="dxa"/>
          </w:tcPr>
          <w:p>
            <w:pPr>
              <w:pStyle w:val="0"/>
              <w:jc w:val="center"/>
            </w:pPr>
            <w:r>
              <w:rPr>
                <w:sz w:val="20"/>
              </w:rPr>
              <w:t xml:space="preserve">-</w:t>
            </w:r>
          </w:p>
        </w:tc>
        <w:tc>
          <w:tcPr>
            <w:tcW w:w="1644" w:type="dxa"/>
          </w:tcPr>
          <w:p>
            <w:pPr>
              <w:pStyle w:val="0"/>
              <w:jc w:val="center"/>
            </w:pPr>
            <w:r>
              <w:rPr>
                <w:sz w:val="20"/>
              </w:rPr>
              <w:t xml:space="preserve">1291</w:t>
            </w:r>
          </w:p>
        </w:tc>
      </w:tr>
      <w:tr>
        <w:tc>
          <w:tcPr>
            <w:tcW w:w="3912" w:type="dxa"/>
          </w:tcPr>
          <w:p>
            <w:pPr>
              <w:pStyle w:val="0"/>
            </w:pPr>
            <w:r>
              <w:rPr>
                <w:sz w:val="20"/>
              </w:rPr>
              <w:t xml:space="preserve">Сельское поселение Благовещенка</w:t>
            </w:r>
          </w:p>
        </w:tc>
        <w:tc>
          <w:tcPr>
            <w:tcW w:w="1886" w:type="dxa"/>
          </w:tcPr>
          <w:p>
            <w:pPr>
              <w:pStyle w:val="0"/>
              <w:jc w:val="center"/>
            </w:pPr>
            <w:r>
              <w:rPr>
                <w:sz w:val="20"/>
              </w:rPr>
              <w:t xml:space="preserve">1471</w:t>
            </w:r>
          </w:p>
        </w:tc>
        <w:tc>
          <w:tcPr>
            <w:tcW w:w="1587" w:type="dxa"/>
          </w:tcPr>
          <w:p>
            <w:pPr>
              <w:pStyle w:val="0"/>
              <w:jc w:val="center"/>
            </w:pPr>
            <w:r>
              <w:rPr>
                <w:sz w:val="20"/>
              </w:rPr>
              <w:t xml:space="preserve">-</w:t>
            </w:r>
          </w:p>
        </w:tc>
        <w:tc>
          <w:tcPr>
            <w:tcW w:w="1644" w:type="dxa"/>
          </w:tcPr>
          <w:p>
            <w:pPr>
              <w:pStyle w:val="0"/>
              <w:jc w:val="center"/>
            </w:pPr>
            <w:r>
              <w:rPr>
                <w:sz w:val="20"/>
              </w:rPr>
              <w:t xml:space="preserve">1471</w:t>
            </w:r>
          </w:p>
        </w:tc>
      </w:tr>
      <w:tr>
        <w:tc>
          <w:tcPr>
            <w:tcW w:w="3912" w:type="dxa"/>
          </w:tcPr>
          <w:p>
            <w:pPr>
              <w:pStyle w:val="0"/>
            </w:pPr>
            <w:r>
              <w:rPr>
                <w:sz w:val="20"/>
              </w:rPr>
              <w:t xml:space="preserve">Сельское поселение станица Приближная</w:t>
            </w:r>
          </w:p>
        </w:tc>
        <w:tc>
          <w:tcPr>
            <w:tcW w:w="1886" w:type="dxa"/>
          </w:tcPr>
          <w:p>
            <w:pPr>
              <w:pStyle w:val="0"/>
              <w:jc w:val="center"/>
            </w:pPr>
            <w:r>
              <w:rPr>
                <w:sz w:val="20"/>
              </w:rPr>
              <w:t xml:space="preserve">1933</w:t>
            </w:r>
          </w:p>
        </w:tc>
        <w:tc>
          <w:tcPr>
            <w:tcW w:w="1587" w:type="dxa"/>
          </w:tcPr>
          <w:p>
            <w:pPr>
              <w:pStyle w:val="0"/>
              <w:jc w:val="center"/>
            </w:pPr>
            <w:r>
              <w:rPr>
                <w:sz w:val="20"/>
              </w:rPr>
              <w:t xml:space="preserve">-</w:t>
            </w:r>
          </w:p>
        </w:tc>
        <w:tc>
          <w:tcPr>
            <w:tcW w:w="1644" w:type="dxa"/>
          </w:tcPr>
          <w:p>
            <w:pPr>
              <w:pStyle w:val="0"/>
              <w:jc w:val="center"/>
            </w:pPr>
            <w:r>
              <w:rPr>
                <w:sz w:val="20"/>
              </w:rPr>
              <w:t xml:space="preserve">1933</w:t>
            </w:r>
          </w:p>
        </w:tc>
      </w:tr>
      <w:tr>
        <w:tc>
          <w:tcPr>
            <w:tcW w:w="3912" w:type="dxa"/>
          </w:tcPr>
          <w:p>
            <w:pPr>
              <w:pStyle w:val="0"/>
            </w:pPr>
            <w:r>
              <w:rPr>
                <w:sz w:val="20"/>
              </w:rPr>
              <w:t xml:space="preserve">Сельское поселение Прималкинское</w:t>
            </w:r>
          </w:p>
        </w:tc>
        <w:tc>
          <w:tcPr>
            <w:tcW w:w="1886" w:type="dxa"/>
          </w:tcPr>
          <w:p>
            <w:pPr>
              <w:pStyle w:val="0"/>
              <w:jc w:val="center"/>
            </w:pPr>
            <w:r>
              <w:rPr>
                <w:sz w:val="20"/>
              </w:rPr>
              <w:t xml:space="preserve">7977</w:t>
            </w:r>
          </w:p>
        </w:tc>
        <w:tc>
          <w:tcPr>
            <w:tcW w:w="1587" w:type="dxa"/>
          </w:tcPr>
          <w:p>
            <w:pPr>
              <w:pStyle w:val="0"/>
              <w:jc w:val="center"/>
            </w:pPr>
            <w:r>
              <w:rPr>
                <w:sz w:val="20"/>
              </w:rPr>
              <w:t xml:space="preserve">-</w:t>
            </w:r>
          </w:p>
        </w:tc>
        <w:tc>
          <w:tcPr>
            <w:tcW w:w="1644" w:type="dxa"/>
          </w:tcPr>
          <w:p>
            <w:pPr>
              <w:pStyle w:val="0"/>
              <w:jc w:val="center"/>
            </w:pPr>
            <w:r>
              <w:rPr>
                <w:sz w:val="20"/>
              </w:rPr>
              <w:t xml:space="preserve">7977</w:t>
            </w:r>
          </w:p>
        </w:tc>
      </w:tr>
      <w:tr>
        <w:tc>
          <w:tcPr>
            <w:tcW w:w="3912" w:type="dxa"/>
          </w:tcPr>
          <w:p>
            <w:pPr>
              <w:pStyle w:val="0"/>
            </w:pPr>
            <w:r>
              <w:rPr>
                <w:sz w:val="20"/>
              </w:rPr>
              <w:t xml:space="preserve">Сельское поселение Пролетарское</w:t>
            </w:r>
          </w:p>
        </w:tc>
        <w:tc>
          <w:tcPr>
            <w:tcW w:w="1886" w:type="dxa"/>
          </w:tcPr>
          <w:p>
            <w:pPr>
              <w:pStyle w:val="0"/>
              <w:jc w:val="center"/>
            </w:pPr>
            <w:r>
              <w:rPr>
                <w:sz w:val="20"/>
              </w:rPr>
              <w:t xml:space="preserve">2625</w:t>
            </w:r>
          </w:p>
        </w:tc>
        <w:tc>
          <w:tcPr>
            <w:tcW w:w="1587" w:type="dxa"/>
          </w:tcPr>
          <w:p>
            <w:pPr>
              <w:pStyle w:val="0"/>
              <w:jc w:val="center"/>
            </w:pPr>
            <w:r>
              <w:rPr>
                <w:sz w:val="20"/>
              </w:rPr>
              <w:t xml:space="preserve">-</w:t>
            </w:r>
          </w:p>
        </w:tc>
        <w:tc>
          <w:tcPr>
            <w:tcW w:w="1644" w:type="dxa"/>
          </w:tcPr>
          <w:p>
            <w:pPr>
              <w:pStyle w:val="0"/>
              <w:jc w:val="center"/>
            </w:pPr>
            <w:r>
              <w:rPr>
                <w:sz w:val="20"/>
              </w:rPr>
              <w:t xml:space="preserve">2625</w:t>
            </w:r>
          </w:p>
        </w:tc>
      </w:tr>
      <w:tr>
        <w:tc>
          <w:tcPr>
            <w:tcW w:w="3912" w:type="dxa"/>
          </w:tcPr>
          <w:p>
            <w:pPr>
              <w:pStyle w:val="0"/>
            </w:pPr>
            <w:r>
              <w:rPr>
                <w:sz w:val="20"/>
              </w:rPr>
              <w:t xml:space="preserve">Сельское поселение Псыншоко</w:t>
            </w:r>
          </w:p>
        </w:tc>
        <w:tc>
          <w:tcPr>
            <w:tcW w:w="1886" w:type="dxa"/>
          </w:tcPr>
          <w:p>
            <w:pPr>
              <w:pStyle w:val="0"/>
              <w:jc w:val="center"/>
            </w:pPr>
            <w:r>
              <w:rPr>
                <w:sz w:val="20"/>
              </w:rPr>
              <w:t xml:space="preserve">781</w:t>
            </w:r>
          </w:p>
        </w:tc>
        <w:tc>
          <w:tcPr>
            <w:tcW w:w="1587" w:type="dxa"/>
          </w:tcPr>
          <w:p>
            <w:pPr>
              <w:pStyle w:val="0"/>
              <w:jc w:val="center"/>
            </w:pPr>
            <w:r>
              <w:rPr>
                <w:sz w:val="20"/>
              </w:rPr>
              <w:t xml:space="preserve">-</w:t>
            </w:r>
          </w:p>
        </w:tc>
        <w:tc>
          <w:tcPr>
            <w:tcW w:w="1644" w:type="dxa"/>
          </w:tcPr>
          <w:p>
            <w:pPr>
              <w:pStyle w:val="0"/>
              <w:jc w:val="center"/>
            </w:pPr>
            <w:r>
              <w:rPr>
                <w:sz w:val="20"/>
              </w:rPr>
              <w:t xml:space="preserve">781</w:t>
            </w:r>
          </w:p>
        </w:tc>
      </w:tr>
      <w:tr>
        <w:tc>
          <w:tcPr>
            <w:tcW w:w="3912" w:type="dxa"/>
          </w:tcPr>
          <w:p>
            <w:pPr>
              <w:pStyle w:val="0"/>
            </w:pPr>
            <w:r>
              <w:rPr>
                <w:sz w:val="20"/>
              </w:rPr>
              <w:t xml:space="preserve">Сельское поселение Советское</w:t>
            </w:r>
          </w:p>
        </w:tc>
        <w:tc>
          <w:tcPr>
            <w:tcW w:w="1886" w:type="dxa"/>
          </w:tcPr>
          <w:p>
            <w:pPr>
              <w:pStyle w:val="0"/>
              <w:jc w:val="center"/>
            </w:pPr>
            <w:r>
              <w:rPr>
                <w:sz w:val="20"/>
              </w:rPr>
              <w:t xml:space="preserve">511</w:t>
            </w:r>
          </w:p>
        </w:tc>
        <w:tc>
          <w:tcPr>
            <w:tcW w:w="1587" w:type="dxa"/>
          </w:tcPr>
          <w:p>
            <w:pPr>
              <w:pStyle w:val="0"/>
              <w:jc w:val="center"/>
            </w:pPr>
            <w:r>
              <w:rPr>
                <w:sz w:val="20"/>
              </w:rPr>
              <w:t xml:space="preserve">-</w:t>
            </w:r>
          </w:p>
        </w:tc>
        <w:tc>
          <w:tcPr>
            <w:tcW w:w="1644" w:type="dxa"/>
          </w:tcPr>
          <w:p>
            <w:pPr>
              <w:pStyle w:val="0"/>
              <w:jc w:val="center"/>
            </w:pPr>
            <w:r>
              <w:rPr>
                <w:sz w:val="20"/>
              </w:rPr>
              <w:t xml:space="preserve">511</w:t>
            </w:r>
          </w:p>
        </w:tc>
      </w:tr>
      <w:tr>
        <w:tc>
          <w:tcPr>
            <w:tcW w:w="3912" w:type="dxa"/>
          </w:tcPr>
          <w:p>
            <w:pPr>
              <w:pStyle w:val="0"/>
            </w:pPr>
            <w:r>
              <w:rPr>
                <w:sz w:val="20"/>
              </w:rPr>
              <w:t xml:space="preserve">Сельское поселение станица Солдатская</w:t>
            </w:r>
          </w:p>
        </w:tc>
        <w:tc>
          <w:tcPr>
            <w:tcW w:w="1886" w:type="dxa"/>
          </w:tcPr>
          <w:p>
            <w:pPr>
              <w:pStyle w:val="0"/>
              <w:jc w:val="center"/>
            </w:pPr>
            <w:r>
              <w:rPr>
                <w:sz w:val="20"/>
              </w:rPr>
              <w:t xml:space="preserve">5413</w:t>
            </w:r>
          </w:p>
        </w:tc>
        <w:tc>
          <w:tcPr>
            <w:tcW w:w="1587" w:type="dxa"/>
          </w:tcPr>
          <w:p>
            <w:pPr>
              <w:pStyle w:val="0"/>
              <w:jc w:val="center"/>
            </w:pPr>
            <w:r>
              <w:rPr>
                <w:sz w:val="20"/>
              </w:rPr>
              <w:t xml:space="preserve">-</w:t>
            </w:r>
          </w:p>
        </w:tc>
        <w:tc>
          <w:tcPr>
            <w:tcW w:w="1644" w:type="dxa"/>
          </w:tcPr>
          <w:p>
            <w:pPr>
              <w:pStyle w:val="0"/>
              <w:jc w:val="center"/>
            </w:pPr>
            <w:r>
              <w:rPr>
                <w:sz w:val="20"/>
              </w:rPr>
              <w:t xml:space="preserve">5413</w:t>
            </w:r>
          </w:p>
        </w:tc>
      </w:tr>
      <w:tr>
        <w:tc>
          <w:tcPr>
            <w:tcW w:w="3912" w:type="dxa"/>
          </w:tcPr>
          <w:p>
            <w:pPr>
              <w:pStyle w:val="0"/>
            </w:pPr>
            <w:r>
              <w:rPr>
                <w:sz w:val="20"/>
              </w:rPr>
              <w:t xml:space="preserve">Сельское поселение Ульяновское</w:t>
            </w:r>
          </w:p>
        </w:tc>
        <w:tc>
          <w:tcPr>
            <w:tcW w:w="1886" w:type="dxa"/>
          </w:tcPr>
          <w:p>
            <w:pPr>
              <w:pStyle w:val="0"/>
              <w:jc w:val="center"/>
            </w:pPr>
            <w:r>
              <w:rPr>
                <w:sz w:val="20"/>
              </w:rPr>
              <w:t xml:space="preserve">1557</w:t>
            </w:r>
          </w:p>
        </w:tc>
        <w:tc>
          <w:tcPr>
            <w:tcW w:w="1587" w:type="dxa"/>
          </w:tcPr>
          <w:p>
            <w:pPr>
              <w:pStyle w:val="0"/>
              <w:jc w:val="center"/>
            </w:pPr>
            <w:r>
              <w:rPr>
                <w:sz w:val="20"/>
              </w:rPr>
              <w:t xml:space="preserve">-</w:t>
            </w:r>
          </w:p>
        </w:tc>
        <w:tc>
          <w:tcPr>
            <w:tcW w:w="1644" w:type="dxa"/>
          </w:tcPr>
          <w:p>
            <w:pPr>
              <w:pStyle w:val="0"/>
              <w:jc w:val="center"/>
            </w:pPr>
            <w:r>
              <w:rPr>
                <w:sz w:val="20"/>
              </w:rPr>
              <w:t xml:space="preserve">1557</w:t>
            </w:r>
          </w:p>
        </w:tc>
      </w:tr>
      <w:tr>
        <w:tc>
          <w:tcPr>
            <w:tcW w:w="3912" w:type="dxa"/>
          </w:tcPr>
          <w:p>
            <w:pPr>
              <w:pStyle w:val="0"/>
            </w:pPr>
            <w:r>
              <w:rPr>
                <w:sz w:val="20"/>
              </w:rPr>
              <w:t xml:space="preserve">Сельское поселение Учебное</w:t>
            </w:r>
          </w:p>
        </w:tc>
        <w:tc>
          <w:tcPr>
            <w:tcW w:w="1886" w:type="dxa"/>
          </w:tcPr>
          <w:p>
            <w:pPr>
              <w:pStyle w:val="0"/>
              <w:jc w:val="center"/>
            </w:pPr>
            <w:r>
              <w:rPr>
                <w:sz w:val="20"/>
              </w:rPr>
              <w:t xml:space="preserve">2469</w:t>
            </w:r>
          </w:p>
        </w:tc>
        <w:tc>
          <w:tcPr>
            <w:tcW w:w="1587" w:type="dxa"/>
          </w:tcPr>
          <w:p>
            <w:pPr>
              <w:pStyle w:val="0"/>
              <w:jc w:val="center"/>
            </w:pPr>
            <w:r>
              <w:rPr>
                <w:sz w:val="20"/>
              </w:rPr>
              <w:t xml:space="preserve">-</w:t>
            </w:r>
          </w:p>
        </w:tc>
        <w:tc>
          <w:tcPr>
            <w:tcW w:w="1644" w:type="dxa"/>
          </w:tcPr>
          <w:p>
            <w:pPr>
              <w:pStyle w:val="0"/>
              <w:jc w:val="center"/>
            </w:pPr>
            <w:r>
              <w:rPr>
                <w:sz w:val="20"/>
              </w:rPr>
              <w:t xml:space="preserve">2469</w:t>
            </w:r>
          </w:p>
        </w:tc>
      </w:tr>
      <w:tr>
        <w:tc>
          <w:tcPr>
            <w:tcW w:w="3912" w:type="dxa"/>
          </w:tcPr>
          <w:p>
            <w:pPr>
              <w:pStyle w:val="0"/>
            </w:pPr>
            <w:r>
              <w:rPr>
                <w:sz w:val="20"/>
              </w:rPr>
              <w:t xml:space="preserve">Сельское поселение Черниговское</w:t>
            </w:r>
          </w:p>
        </w:tc>
        <w:tc>
          <w:tcPr>
            <w:tcW w:w="1886" w:type="dxa"/>
          </w:tcPr>
          <w:p>
            <w:pPr>
              <w:pStyle w:val="0"/>
              <w:jc w:val="center"/>
            </w:pPr>
            <w:r>
              <w:rPr>
                <w:sz w:val="20"/>
              </w:rPr>
              <w:t xml:space="preserve">980</w:t>
            </w:r>
          </w:p>
        </w:tc>
        <w:tc>
          <w:tcPr>
            <w:tcW w:w="1587" w:type="dxa"/>
          </w:tcPr>
          <w:p>
            <w:pPr>
              <w:pStyle w:val="0"/>
              <w:jc w:val="center"/>
            </w:pPr>
            <w:r>
              <w:rPr>
                <w:sz w:val="20"/>
              </w:rPr>
              <w:t xml:space="preserve">-</w:t>
            </w:r>
          </w:p>
        </w:tc>
        <w:tc>
          <w:tcPr>
            <w:tcW w:w="1644" w:type="dxa"/>
          </w:tcPr>
          <w:p>
            <w:pPr>
              <w:pStyle w:val="0"/>
              <w:jc w:val="center"/>
            </w:pPr>
            <w:r>
              <w:rPr>
                <w:sz w:val="20"/>
              </w:rPr>
              <w:t xml:space="preserve">980</w:t>
            </w:r>
          </w:p>
        </w:tc>
      </w:tr>
      <w:tr>
        <w:tc>
          <w:tcPr>
            <w:tcW w:w="3912" w:type="dxa"/>
          </w:tcPr>
          <w:p>
            <w:pPr>
              <w:pStyle w:val="0"/>
            </w:pPr>
            <w:r>
              <w:rPr>
                <w:sz w:val="20"/>
              </w:rPr>
              <w:t xml:space="preserve">Сельское поселение Янтарное</w:t>
            </w:r>
          </w:p>
        </w:tc>
        <w:tc>
          <w:tcPr>
            <w:tcW w:w="1886" w:type="dxa"/>
          </w:tcPr>
          <w:p>
            <w:pPr>
              <w:pStyle w:val="0"/>
              <w:jc w:val="center"/>
            </w:pPr>
            <w:r>
              <w:rPr>
                <w:sz w:val="20"/>
              </w:rPr>
              <w:t xml:space="preserve">1681</w:t>
            </w:r>
          </w:p>
        </w:tc>
        <w:tc>
          <w:tcPr>
            <w:tcW w:w="1587" w:type="dxa"/>
          </w:tcPr>
          <w:p>
            <w:pPr>
              <w:pStyle w:val="0"/>
              <w:jc w:val="center"/>
            </w:pPr>
            <w:r>
              <w:rPr>
                <w:sz w:val="20"/>
              </w:rPr>
              <w:t xml:space="preserve">-</w:t>
            </w:r>
          </w:p>
        </w:tc>
        <w:tc>
          <w:tcPr>
            <w:tcW w:w="1644" w:type="dxa"/>
          </w:tcPr>
          <w:p>
            <w:pPr>
              <w:pStyle w:val="0"/>
              <w:jc w:val="center"/>
            </w:pPr>
            <w:r>
              <w:rPr>
                <w:sz w:val="20"/>
              </w:rPr>
              <w:t xml:space="preserve">1681</w:t>
            </w:r>
          </w:p>
        </w:tc>
      </w:tr>
      <w:tr>
        <w:tc>
          <w:tcPr>
            <w:tcW w:w="3912" w:type="dxa"/>
          </w:tcPr>
          <w:p>
            <w:pPr>
              <w:pStyle w:val="0"/>
            </w:pPr>
            <w:r>
              <w:rPr>
                <w:sz w:val="20"/>
              </w:rPr>
              <w:t xml:space="preserve">Черекский муниципальный район</w:t>
            </w:r>
          </w:p>
        </w:tc>
        <w:tc>
          <w:tcPr>
            <w:tcW w:w="1886" w:type="dxa"/>
          </w:tcPr>
          <w:p>
            <w:pPr>
              <w:pStyle w:val="0"/>
              <w:jc w:val="center"/>
            </w:pPr>
            <w:r>
              <w:rPr>
                <w:sz w:val="20"/>
              </w:rPr>
              <w:t xml:space="preserve">30636</w:t>
            </w:r>
          </w:p>
        </w:tc>
        <w:tc>
          <w:tcPr>
            <w:tcW w:w="1587" w:type="dxa"/>
          </w:tcPr>
          <w:p>
            <w:pPr>
              <w:pStyle w:val="0"/>
              <w:jc w:val="center"/>
            </w:pPr>
            <w:r>
              <w:rPr>
                <w:sz w:val="20"/>
              </w:rPr>
              <w:t xml:space="preserve">-</w:t>
            </w:r>
          </w:p>
        </w:tc>
        <w:tc>
          <w:tcPr>
            <w:tcW w:w="1644" w:type="dxa"/>
          </w:tcPr>
          <w:p>
            <w:pPr>
              <w:pStyle w:val="0"/>
              <w:jc w:val="center"/>
            </w:pPr>
            <w:r>
              <w:rPr>
                <w:sz w:val="20"/>
              </w:rPr>
              <w:t xml:space="preserve">30636</w:t>
            </w:r>
          </w:p>
        </w:tc>
      </w:tr>
      <w:tr>
        <w:tc>
          <w:tcPr>
            <w:tcW w:w="3912" w:type="dxa"/>
          </w:tcPr>
          <w:p>
            <w:pPr>
              <w:pStyle w:val="0"/>
            </w:pPr>
            <w:r>
              <w:rPr>
                <w:sz w:val="20"/>
              </w:rPr>
              <w:t xml:space="preserve">Городское поселение Кашхатау</w:t>
            </w:r>
          </w:p>
        </w:tc>
        <w:tc>
          <w:tcPr>
            <w:tcW w:w="1886" w:type="dxa"/>
          </w:tcPr>
          <w:p>
            <w:pPr>
              <w:pStyle w:val="0"/>
              <w:jc w:val="center"/>
            </w:pPr>
            <w:r>
              <w:rPr>
                <w:sz w:val="20"/>
              </w:rPr>
              <w:t xml:space="preserve">6481</w:t>
            </w:r>
          </w:p>
        </w:tc>
        <w:tc>
          <w:tcPr>
            <w:tcW w:w="1587" w:type="dxa"/>
          </w:tcPr>
          <w:p>
            <w:pPr>
              <w:pStyle w:val="0"/>
              <w:jc w:val="center"/>
            </w:pPr>
            <w:r>
              <w:rPr>
                <w:sz w:val="20"/>
              </w:rPr>
              <w:t xml:space="preserve">-</w:t>
            </w:r>
          </w:p>
        </w:tc>
        <w:tc>
          <w:tcPr>
            <w:tcW w:w="1644" w:type="dxa"/>
          </w:tcPr>
          <w:p>
            <w:pPr>
              <w:pStyle w:val="0"/>
              <w:jc w:val="center"/>
            </w:pPr>
            <w:r>
              <w:rPr>
                <w:sz w:val="20"/>
              </w:rPr>
              <w:t xml:space="preserve">6481</w:t>
            </w:r>
          </w:p>
        </w:tc>
      </w:tr>
      <w:tr>
        <w:tc>
          <w:tcPr>
            <w:tcW w:w="3912" w:type="dxa"/>
          </w:tcPr>
          <w:p>
            <w:pPr>
              <w:pStyle w:val="0"/>
            </w:pPr>
            <w:r>
              <w:rPr>
                <w:sz w:val="20"/>
              </w:rPr>
              <w:t xml:space="preserve">Сельское поселение Аушигер</w:t>
            </w:r>
          </w:p>
        </w:tc>
        <w:tc>
          <w:tcPr>
            <w:tcW w:w="1886" w:type="dxa"/>
          </w:tcPr>
          <w:p>
            <w:pPr>
              <w:pStyle w:val="0"/>
              <w:jc w:val="center"/>
            </w:pPr>
            <w:r>
              <w:rPr>
                <w:sz w:val="20"/>
              </w:rPr>
              <w:t xml:space="preserve">5149</w:t>
            </w:r>
          </w:p>
        </w:tc>
        <w:tc>
          <w:tcPr>
            <w:tcW w:w="1587" w:type="dxa"/>
          </w:tcPr>
          <w:p>
            <w:pPr>
              <w:pStyle w:val="0"/>
              <w:jc w:val="center"/>
            </w:pPr>
            <w:r>
              <w:rPr>
                <w:sz w:val="20"/>
              </w:rPr>
              <w:t xml:space="preserve">-</w:t>
            </w:r>
          </w:p>
        </w:tc>
        <w:tc>
          <w:tcPr>
            <w:tcW w:w="1644" w:type="dxa"/>
          </w:tcPr>
          <w:p>
            <w:pPr>
              <w:pStyle w:val="0"/>
              <w:jc w:val="center"/>
            </w:pPr>
            <w:r>
              <w:rPr>
                <w:sz w:val="20"/>
              </w:rPr>
              <w:t xml:space="preserve">5149</w:t>
            </w:r>
          </w:p>
        </w:tc>
      </w:tr>
      <w:tr>
        <w:tc>
          <w:tcPr>
            <w:tcW w:w="3912" w:type="dxa"/>
          </w:tcPr>
          <w:p>
            <w:pPr>
              <w:pStyle w:val="0"/>
            </w:pPr>
            <w:r>
              <w:rPr>
                <w:sz w:val="20"/>
              </w:rPr>
              <w:t xml:space="preserve">Сельское поселение Бабугент</w:t>
            </w:r>
          </w:p>
        </w:tc>
        <w:tc>
          <w:tcPr>
            <w:tcW w:w="1886" w:type="dxa"/>
          </w:tcPr>
          <w:p>
            <w:pPr>
              <w:pStyle w:val="0"/>
              <w:jc w:val="center"/>
            </w:pPr>
            <w:r>
              <w:rPr>
                <w:sz w:val="20"/>
              </w:rPr>
              <w:t xml:space="preserve">3935</w:t>
            </w:r>
          </w:p>
        </w:tc>
        <w:tc>
          <w:tcPr>
            <w:tcW w:w="1587" w:type="dxa"/>
          </w:tcPr>
          <w:p>
            <w:pPr>
              <w:pStyle w:val="0"/>
              <w:jc w:val="center"/>
            </w:pPr>
            <w:r>
              <w:rPr>
                <w:sz w:val="20"/>
              </w:rPr>
              <w:t xml:space="preserve">-</w:t>
            </w:r>
          </w:p>
        </w:tc>
        <w:tc>
          <w:tcPr>
            <w:tcW w:w="1644" w:type="dxa"/>
          </w:tcPr>
          <w:p>
            <w:pPr>
              <w:pStyle w:val="0"/>
              <w:jc w:val="center"/>
            </w:pPr>
            <w:r>
              <w:rPr>
                <w:sz w:val="20"/>
              </w:rPr>
              <w:t xml:space="preserve">3935</w:t>
            </w:r>
          </w:p>
        </w:tc>
      </w:tr>
      <w:tr>
        <w:tc>
          <w:tcPr>
            <w:tcW w:w="3912" w:type="dxa"/>
          </w:tcPr>
          <w:p>
            <w:pPr>
              <w:pStyle w:val="0"/>
            </w:pPr>
            <w:r>
              <w:rPr>
                <w:sz w:val="20"/>
              </w:rPr>
              <w:t xml:space="preserve">Сельское поселение Безенги</w:t>
            </w:r>
          </w:p>
        </w:tc>
        <w:tc>
          <w:tcPr>
            <w:tcW w:w="1886" w:type="dxa"/>
          </w:tcPr>
          <w:p>
            <w:pPr>
              <w:pStyle w:val="0"/>
              <w:jc w:val="center"/>
            </w:pPr>
            <w:r>
              <w:rPr>
                <w:sz w:val="20"/>
              </w:rPr>
              <w:t xml:space="preserve">1274</w:t>
            </w:r>
          </w:p>
        </w:tc>
        <w:tc>
          <w:tcPr>
            <w:tcW w:w="1587" w:type="dxa"/>
          </w:tcPr>
          <w:p>
            <w:pPr>
              <w:pStyle w:val="0"/>
              <w:jc w:val="center"/>
            </w:pPr>
            <w:r>
              <w:rPr>
                <w:sz w:val="20"/>
              </w:rPr>
              <w:t xml:space="preserve">-</w:t>
            </w:r>
          </w:p>
        </w:tc>
        <w:tc>
          <w:tcPr>
            <w:tcW w:w="1644" w:type="dxa"/>
          </w:tcPr>
          <w:p>
            <w:pPr>
              <w:pStyle w:val="0"/>
              <w:jc w:val="center"/>
            </w:pPr>
            <w:r>
              <w:rPr>
                <w:sz w:val="20"/>
              </w:rPr>
              <w:t xml:space="preserve">1274</w:t>
            </w:r>
          </w:p>
        </w:tc>
      </w:tr>
      <w:tr>
        <w:tc>
          <w:tcPr>
            <w:tcW w:w="3912" w:type="dxa"/>
          </w:tcPr>
          <w:p>
            <w:pPr>
              <w:pStyle w:val="0"/>
            </w:pPr>
            <w:r>
              <w:rPr>
                <w:sz w:val="20"/>
              </w:rPr>
              <w:t xml:space="preserve">Сельское поселение Верхняя Балкария</w:t>
            </w:r>
          </w:p>
        </w:tc>
        <w:tc>
          <w:tcPr>
            <w:tcW w:w="1886" w:type="dxa"/>
          </w:tcPr>
          <w:p>
            <w:pPr>
              <w:pStyle w:val="0"/>
              <w:jc w:val="center"/>
            </w:pPr>
            <w:r>
              <w:rPr>
                <w:sz w:val="20"/>
              </w:rPr>
              <w:t xml:space="preserve">5103</w:t>
            </w:r>
          </w:p>
        </w:tc>
        <w:tc>
          <w:tcPr>
            <w:tcW w:w="1587" w:type="dxa"/>
          </w:tcPr>
          <w:p>
            <w:pPr>
              <w:pStyle w:val="0"/>
              <w:jc w:val="center"/>
            </w:pPr>
            <w:r>
              <w:rPr>
                <w:sz w:val="20"/>
              </w:rPr>
              <w:t xml:space="preserve">-</w:t>
            </w:r>
          </w:p>
        </w:tc>
        <w:tc>
          <w:tcPr>
            <w:tcW w:w="1644" w:type="dxa"/>
          </w:tcPr>
          <w:p>
            <w:pPr>
              <w:pStyle w:val="0"/>
              <w:jc w:val="center"/>
            </w:pPr>
            <w:r>
              <w:rPr>
                <w:sz w:val="20"/>
              </w:rPr>
              <w:t xml:space="preserve">5103</w:t>
            </w:r>
          </w:p>
        </w:tc>
      </w:tr>
      <w:tr>
        <w:tc>
          <w:tcPr>
            <w:tcW w:w="3912" w:type="dxa"/>
          </w:tcPr>
          <w:p>
            <w:pPr>
              <w:pStyle w:val="0"/>
            </w:pPr>
            <w:r>
              <w:rPr>
                <w:sz w:val="20"/>
              </w:rPr>
              <w:t xml:space="preserve">Сельское поселение Верхняя Жемтала</w:t>
            </w:r>
          </w:p>
        </w:tc>
        <w:tc>
          <w:tcPr>
            <w:tcW w:w="1886" w:type="dxa"/>
          </w:tcPr>
          <w:p>
            <w:pPr>
              <w:pStyle w:val="0"/>
              <w:jc w:val="center"/>
            </w:pPr>
            <w:r>
              <w:rPr>
                <w:sz w:val="20"/>
              </w:rPr>
              <w:t xml:space="preserve">1820</w:t>
            </w:r>
          </w:p>
        </w:tc>
        <w:tc>
          <w:tcPr>
            <w:tcW w:w="1587" w:type="dxa"/>
          </w:tcPr>
          <w:p>
            <w:pPr>
              <w:pStyle w:val="0"/>
              <w:jc w:val="center"/>
            </w:pPr>
            <w:r>
              <w:rPr>
                <w:sz w:val="20"/>
              </w:rPr>
              <w:t xml:space="preserve">-</w:t>
            </w:r>
          </w:p>
        </w:tc>
        <w:tc>
          <w:tcPr>
            <w:tcW w:w="1644" w:type="dxa"/>
          </w:tcPr>
          <w:p>
            <w:pPr>
              <w:pStyle w:val="0"/>
              <w:jc w:val="center"/>
            </w:pPr>
            <w:r>
              <w:rPr>
                <w:sz w:val="20"/>
              </w:rPr>
              <w:t xml:space="preserve">1820</w:t>
            </w:r>
          </w:p>
        </w:tc>
      </w:tr>
      <w:tr>
        <w:tc>
          <w:tcPr>
            <w:tcW w:w="3912" w:type="dxa"/>
          </w:tcPr>
          <w:p>
            <w:pPr>
              <w:pStyle w:val="0"/>
            </w:pPr>
            <w:r>
              <w:rPr>
                <w:sz w:val="20"/>
              </w:rPr>
              <w:t xml:space="preserve">Сельское поселение Герпегеж</w:t>
            </w:r>
          </w:p>
        </w:tc>
        <w:tc>
          <w:tcPr>
            <w:tcW w:w="1886" w:type="dxa"/>
          </w:tcPr>
          <w:p>
            <w:pPr>
              <w:pStyle w:val="0"/>
              <w:jc w:val="center"/>
            </w:pPr>
            <w:r>
              <w:rPr>
                <w:sz w:val="20"/>
              </w:rPr>
              <w:t xml:space="preserve">1364</w:t>
            </w:r>
          </w:p>
        </w:tc>
        <w:tc>
          <w:tcPr>
            <w:tcW w:w="1587" w:type="dxa"/>
          </w:tcPr>
          <w:p>
            <w:pPr>
              <w:pStyle w:val="0"/>
              <w:jc w:val="center"/>
            </w:pPr>
            <w:r>
              <w:rPr>
                <w:sz w:val="20"/>
              </w:rPr>
              <w:t xml:space="preserve">-</w:t>
            </w:r>
          </w:p>
        </w:tc>
        <w:tc>
          <w:tcPr>
            <w:tcW w:w="1644" w:type="dxa"/>
          </w:tcPr>
          <w:p>
            <w:pPr>
              <w:pStyle w:val="0"/>
              <w:jc w:val="center"/>
            </w:pPr>
            <w:r>
              <w:rPr>
                <w:sz w:val="20"/>
              </w:rPr>
              <w:t xml:space="preserve">1364</w:t>
            </w:r>
          </w:p>
        </w:tc>
      </w:tr>
      <w:tr>
        <w:tc>
          <w:tcPr>
            <w:tcW w:w="3912" w:type="dxa"/>
          </w:tcPr>
          <w:p>
            <w:pPr>
              <w:pStyle w:val="0"/>
            </w:pPr>
            <w:r>
              <w:rPr>
                <w:sz w:val="20"/>
              </w:rPr>
              <w:t xml:space="preserve">Сельское поселение Жемтала</w:t>
            </w:r>
          </w:p>
        </w:tc>
        <w:tc>
          <w:tcPr>
            <w:tcW w:w="1886" w:type="dxa"/>
          </w:tcPr>
          <w:p>
            <w:pPr>
              <w:pStyle w:val="0"/>
              <w:jc w:val="center"/>
            </w:pPr>
            <w:r>
              <w:rPr>
                <w:sz w:val="20"/>
              </w:rPr>
              <w:t xml:space="preserve">3115</w:t>
            </w:r>
          </w:p>
        </w:tc>
        <w:tc>
          <w:tcPr>
            <w:tcW w:w="1587" w:type="dxa"/>
          </w:tcPr>
          <w:p>
            <w:pPr>
              <w:pStyle w:val="0"/>
              <w:jc w:val="center"/>
            </w:pPr>
            <w:r>
              <w:rPr>
                <w:sz w:val="20"/>
              </w:rPr>
              <w:t xml:space="preserve">-</w:t>
            </w:r>
          </w:p>
        </w:tc>
        <w:tc>
          <w:tcPr>
            <w:tcW w:w="1644" w:type="dxa"/>
          </w:tcPr>
          <w:p>
            <w:pPr>
              <w:pStyle w:val="0"/>
              <w:jc w:val="center"/>
            </w:pPr>
            <w:r>
              <w:rPr>
                <w:sz w:val="20"/>
              </w:rPr>
              <w:t xml:space="preserve">3115</w:t>
            </w:r>
          </w:p>
        </w:tc>
      </w:tr>
      <w:tr>
        <w:tc>
          <w:tcPr>
            <w:tcW w:w="3912" w:type="dxa"/>
          </w:tcPr>
          <w:p>
            <w:pPr>
              <w:pStyle w:val="0"/>
            </w:pPr>
            <w:r>
              <w:rPr>
                <w:sz w:val="20"/>
              </w:rPr>
              <w:t xml:space="preserve">Сельское поселение Зарагиж</w:t>
            </w:r>
          </w:p>
        </w:tc>
        <w:tc>
          <w:tcPr>
            <w:tcW w:w="1886" w:type="dxa"/>
          </w:tcPr>
          <w:p>
            <w:pPr>
              <w:pStyle w:val="0"/>
              <w:jc w:val="center"/>
            </w:pPr>
            <w:r>
              <w:rPr>
                <w:sz w:val="20"/>
              </w:rPr>
              <w:t xml:space="preserve">1811</w:t>
            </w:r>
          </w:p>
        </w:tc>
        <w:tc>
          <w:tcPr>
            <w:tcW w:w="1587" w:type="dxa"/>
          </w:tcPr>
          <w:p>
            <w:pPr>
              <w:pStyle w:val="0"/>
              <w:jc w:val="center"/>
            </w:pPr>
            <w:r>
              <w:rPr>
                <w:sz w:val="20"/>
              </w:rPr>
              <w:t xml:space="preserve">-</w:t>
            </w:r>
          </w:p>
        </w:tc>
        <w:tc>
          <w:tcPr>
            <w:tcW w:w="1644" w:type="dxa"/>
          </w:tcPr>
          <w:p>
            <w:pPr>
              <w:pStyle w:val="0"/>
              <w:jc w:val="center"/>
            </w:pPr>
            <w:r>
              <w:rPr>
                <w:sz w:val="20"/>
              </w:rPr>
              <w:t xml:space="preserve">1811</w:t>
            </w:r>
          </w:p>
        </w:tc>
      </w:tr>
      <w:tr>
        <w:tc>
          <w:tcPr>
            <w:tcW w:w="3912" w:type="dxa"/>
          </w:tcPr>
          <w:p>
            <w:pPr>
              <w:pStyle w:val="0"/>
            </w:pPr>
            <w:r>
              <w:rPr>
                <w:sz w:val="20"/>
              </w:rPr>
              <w:t xml:space="preserve">Сельское поселение Карасу</w:t>
            </w:r>
          </w:p>
        </w:tc>
        <w:tc>
          <w:tcPr>
            <w:tcW w:w="1886" w:type="dxa"/>
          </w:tcPr>
          <w:p>
            <w:pPr>
              <w:pStyle w:val="0"/>
              <w:jc w:val="center"/>
            </w:pPr>
            <w:r>
              <w:rPr>
                <w:sz w:val="20"/>
              </w:rPr>
              <w:t xml:space="preserve">584</w:t>
            </w:r>
          </w:p>
        </w:tc>
        <w:tc>
          <w:tcPr>
            <w:tcW w:w="1587" w:type="dxa"/>
          </w:tcPr>
          <w:p>
            <w:pPr>
              <w:pStyle w:val="0"/>
              <w:jc w:val="center"/>
            </w:pPr>
            <w:r>
              <w:rPr>
                <w:sz w:val="20"/>
              </w:rPr>
              <w:t xml:space="preserve">-</w:t>
            </w:r>
          </w:p>
        </w:tc>
        <w:tc>
          <w:tcPr>
            <w:tcW w:w="1644" w:type="dxa"/>
          </w:tcPr>
          <w:p>
            <w:pPr>
              <w:pStyle w:val="0"/>
              <w:jc w:val="center"/>
            </w:pPr>
            <w:r>
              <w:rPr>
                <w:sz w:val="20"/>
              </w:rPr>
              <w:t xml:space="preserve">584</w:t>
            </w:r>
          </w:p>
        </w:tc>
      </w:tr>
      <w:tr>
        <w:tc>
          <w:tcPr>
            <w:tcW w:w="3912" w:type="dxa"/>
          </w:tcPr>
          <w:p>
            <w:pPr>
              <w:pStyle w:val="0"/>
            </w:pPr>
            <w:r>
              <w:rPr>
                <w:sz w:val="20"/>
              </w:rPr>
              <w:t xml:space="preserve">Терский муниципальный район</w:t>
            </w:r>
          </w:p>
        </w:tc>
        <w:tc>
          <w:tcPr>
            <w:tcW w:w="1886" w:type="dxa"/>
          </w:tcPr>
          <w:p>
            <w:pPr>
              <w:pStyle w:val="0"/>
              <w:jc w:val="center"/>
            </w:pPr>
            <w:r>
              <w:rPr>
                <w:sz w:val="20"/>
              </w:rPr>
              <w:t xml:space="preserve">53393</w:t>
            </w:r>
          </w:p>
        </w:tc>
        <w:tc>
          <w:tcPr>
            <w:tcW w:w="1587" w:type="dxa"/>
          </w:tcPr>
          <w:p>
            <w:pPr>
              <w:pStyle w:val="0"/>
              <w:jc w:val="center"/>
            </w:pPr>
            <w:r>
              <w:rPr>
                <w:sz w:val="20"/>
              </w:rPr>
              <w:t xml:space="preserve">20068</w:t>
            </w:r>
          </w:p>
        </w:tc>
        <w:tc>
          <w:tcPr>
            <w:tcW w:w="1644" w:type="dxa"/>
          </w:tcPr>
          <w:p>
            <w:pPr>
              <w:pStyle w:val="0"/>
              <w:jc w:val="center"/>
            </w:pPr>
            <w:r>
              <w:rPr>
                <w:sz w:val="20"/>
              </w:rPr>
              <w:t xml:space="preserve">33325</w:t>
            </w:r>
          </w:p>
        </w:tc>
      </w:tr>
      <w:tr>
        <w:tc>
          <w:tcPr>
            <w:tcW w:w="3912" w:type="dxa"/>
          </w:tcPr>
          <w:p>
            <w:pPr>
              <w:pStyle w:val="0"/>
            </w:pPr>
            <w:r>
              <w:rPr>
                <w:sz w:val="20"/>
              </w:rPr>
              <w:t xml:space="preserve">Городское поселение Терек</w:t>
            </w:r>
          </w:p>
        </w:tc>
        <w:tc>
          <w:tcPr>
            <w:tcW w:w="1886" w:type="dxa"/>
          </w:tcPr>
          <w:p>
            <w:pPr>
              <w:pStyle w:val="0"/>
              <w:jc w:val="center"/>
            </w:pPr>
            <w:r>
              <w:rPr>
                <w:sz w:val="20"/>
              </w:rPr>
              <w:t xml:space="preserve">20068</w:t>
            </w:r>
          </w:p>
        </w:tc>
        <w:tc>
          <w:tcPr>
            <w:tcW w:w="1587" w:type="dxa"/>
          </w:tcPr>
          <w:p>
            <w:pPr>
              <w:pStyle w:val="0"/>
              <w:jc w:val="center"/>
            </w:pPr>
            <w:r>
              <w:rPr>
                <w:sz w:val="20"/>
              </w:rPr>
              <w:t xml:space="preserve">20068</w:t>
            </w:r>
          </w:p>
        </w:tc>
        <w:tc>
          <w:tcPr>
            <w:tcW w:w="1644" w:type="dxa"/>
          </w:tcPr>
          <w:p>
            <w:pPr>
              <w:pStyle w:val="0"/>
              <w:jc w:val="center"/>
            </w:pPr>
            <w:r>
              <w:rPr>
                <w:sz w:val="20"/>
              </w:rPr>
              <w:t xml:space="preserve">-</w:t>
            </w:r>
          </w:p>
        </w:tc>
      </w:tr>
      <w:tr>
        <w:tc>
          <w:tcPr>
            <w:tcW w:w="3912" w:type="dxa"/>
          </w:tcPr>
          <w:p>
            <w:pPr>
              <w:pStyle w:val="0"/>
            </w:pPr>
            <w:r>
              <w:rPr>
                <w:sz w:val="20"/>
              </w:rPr>
              <w:t xml:space="preserve">Сельское поселение Арик</w:t>
            </w:r>
          </w:p>
        </w:tc>
        <w:tc>
          <w:tcPr>
            <w:tcW w:w="1886" w:type="dxa"/>
          </w:tcPr>
          <w:p>
            <w:pPr>
              <w:pStyle w:val="0"/>
              <w:jc w:val="center"/>
            </w:pPr>
            <w:r>
              <w:rPr>
                <w:sz w:val="20"/>
              </w:rPr>
              <w:t xml:space="preserve">3017</w:t>
            </w:r>
          </w:p>
        </w:tc>
        <w:tc>
          <w:tcPr>
            <w:tcW w:w="1587" w:type="dxa"/>
          </w:tcPr>
          <w:p>
            <w:pPr>
              <w:pStyle w:val="0"/>
              <w:jc w:val="center"/>
            </w:pPr>
            <w:r>
              <w:rPr>
                <w:sz w:val="20"/>
              </w:rPr>
              <w:t xml:space="preserve">-</w:t>
            </w:r>
          </w:p>
        </w:tc>
        <w:tc>
          <w:tcPr>
            <w:tcW w:w="1644" w:type="dxa"/>
          </w:tcPr>
          <w:p>
            <w:pPr>
              <w:pStyle w:val="0"/>
              <w:jc w:val="center"/>
            </w:pPr>
            <w:r>
              <w:rPr>
                <w:sz w:val="20"/>
              </w:rPr>
              <w:t xml:space="preserve">3017</w:t>
            </w:r>
          </w:p>
        </w:tc>
      </w:tr>
      <w:tr>
        <w:tc>
          <w:tcPr>
            <w:tcW w:w="3912" w:type="dxa"/>
          </w:tcPr>
          <w:p>
            <w:pPr>
              <w:pStyle w:val="0"/>
            </w:pPr>
            <w:r>
              <w:rPr>
                <w:sz w:val="20"/>
              </w:rPr>
              <w:t xml:space="preserve">Сельское поселение Белоглинское</w:t>
            </w:r>
          </w:p>
        </w:tc>
        <w:tc>
          <w:tcPr>
            <w:tcW w:w="1886" w:type="dxa"/>
          </w:tcPr>
          <w:p>
            <w:pPr>
              <w:pStyle w:val="0"/>
              <w:jc w:val="center"/>
            </w:pPr>
            <w:r>
              <w:rPr>
                <w:sz w:val="20"/>
              </w:rPr>
              <w:t xml:space="preserve">520</w:t>
            </w:r>
          </w:p>
        </w:tc>
        <w:tc>
          <w:tcPr>
            <w:tcW w:w="1587" w:type="dxa"/>
          </w:tcPr>
          <w:p>
            <w:pPr>
              <w:pStyle w:val="0"/>
              <w:jc w:val="center"/>
            </w:pPr>
            <w:r>
              <w:rPr>
                <w:sz w:val="20"/>
              </w:rPr>
              <w:t xml:space="preserve">-</w:t>
            </w:r>
          </w:p>
        </w:tc>
        <w:tc>
          <w:tcPr>
            <w:tcW w:w="1644" w:type="dxa"/>
          </w:tcPr>
          <w:p>
            <w:pPr>
              <w:pStyle w:val="0"/>
              <w:jc w:val="center"/>
            </w:pPr>
            <w:r>
              <w:rPr>
                <w:sz w:val="20"/>
              </w:rPr>
              <w:t xml:space="preserve">520</w:t>
            </w:r>
          </w:p>
        </w:tc>
      </w:tr>
      <w:tr>
        <w:tc>
          <w:tcPr>
            <w:tcW w:w="3912" w:type="dxa"/>
          </w:tcPr>
          <w:p>
            <w:pPr>
              <w:pStyle w:val="0"/>
            </w:pPr>
            <w:r>
              <w:rPr>
                <w:sz w:val="20"/>
              </w:rPr>
              <w:t xml:space="preserve">Сельское поселение Верхний Акбаш</w:t>
            </w:r>
          </w:p>
        </w:tc>
        <w:tc>
          <w:tcPr>
            <w:tcW w:w="1886" w:type="dxa"/>
          </w:tcPr>
          <w:p>
            <w:pPr>
              <w:pStyle w:val="0"/>
              <w:jc w:val="center"/>
            </w:pPr>
            <w:r>
              <w:rPr>
                <w:sz w:val="20"/>
              </w:rPr>
              <w:t xml:space="preserve">3277</w:t>
            </w:r>
          </w:p>
        </w:tc>
        <w:tc>
          <w:tcPr>
            <w:tcW w:w="1587" w:type="dxa"/>
          </w:tcPr>
          <w:p>
            <w:pPr>
              <w:pStyle w:val="0"/>
              <w:jc w:val="center"/>
            </w:pPr>
            <w:r>
              <w:rPr>
                <w:sz w:val="20"/>
              </w:rPr>
              <w:t xml:space="preserve">-</w:t>
            </w:r>
          </w:p>
        </w:tc>
        <w:tc>
          <w:tcPr>
            <w:tcW w:w="1644" w:type="dxa"/>
          </w:tcPr>
          <w:p>
            <w:pPr>
              <w:pStyle w:val="0"/>
              <w:jc w:val="center"/>
            </w:pPr>
            <w:r>
              <w:rPr>
                <w:sz w:val="20"/>
              </w:rPr>
              <w:t xml:space="preserve">3277</w:t>
            </w:r>
          </w:p>
        </w:tc>
      </w:tr>
      <w:tr>
        <w:tc>
          <w:tcPr>
            <w:tcW w:w="3912" w:type="dxa"/>
          </w:tcPr>
          <w:p>
            <w:pPr>
              <w:pStyle w:val="0"/>
            </w:pPr>
            <w:r>
              <w:rPr>
                <w:sz w:val="20"/>
              </w:rPr>
              <w:t xml:space="preserve">Сельское поселение Верхний Курп</w:t>
            </w:r>
          </w:p>
        </w:tc>
        <w:tc>
          <w:tcPr>
            <w:tcW w:w="1886" w:type="dxa"/>
          </w:tcPr>
          <w:p>
            <w:pPr>
              <w:pStyle w:val="0"/>
              <w:jc w:val="center"/>
            </w:pPr>
            <w:r>
              <w:rPr>
                <w:sz w:val="20"/>
              </w:rPr>
              <w:t xml:space="preserve">1509</w:t>
            </w:r>
          </w:p>
        </w:tc>
        <w:tc>
          <w:tcPr>
            <w:tcW w:w="1587" w:type="dxa"/>
          </w:tcPr>
          <w:p>
            <w:pPr>
              <w:pStyle w:val="0"/>
              <w:jc w:val="center"/>
            </w:pPr>
            <w:r>
              <w:rPr>
                <w:sz w:val="20"/>
              </w:rPr>
              <w:t xml:space="preserve">-</w:t>
            </w:r>
          </w:p>
        </w:tc>
        <w:tc>
          <w:tcPr>
            <w:tcW w:w="1644" w:type="dxa"/>
          </w:tcPr>
          <w:p>
            <w:pPr>
              <w:pStyle w:val="0"/>
              <w:jc w:val="center"/>
            </w:pPr>
            <w:r>
              <w:rPr>
                <w:sz w:val="20"/>
              </w:rPr>
              <w:t xml:space="preserve">1509</w:t>
            </w:r>
          </w:p>
        </w:tc>
      </w:tr>
      <w:tr>
        <w:tc>
          <w:tcPr>
            <w:tcW w:w="3912" w:type="dxa"/>
          </w:tcPr>
          <w:p>
            <w:pPr>
              <w:pStyle w:val="0"/>
            </w:pPr>
            <w:r>
              <w:rPr>
                <w:sz w:val="20"/>
              </w:rPr>
              <w:t xml:space="preserve">Сельское поселение Дейское</w:t>
            </w:r>
          </w:p>
        </w:tc>
        <w:tc>
          <w:tcPr>
            <w:tcW w:w="1886" w:type="dxa"/>
          </w:tcPr>
          <w:p>
            <w:pPr>
              <w:pStyle w:val="0"/>
              <w:jc w:val="center"/>
            </w:pPr>
            <w:r>
              <w:rPr>
                <w:sz w:val="20"/>
              </w:rPr>
              <w:t xml:space="preserve">5062</w:t>
            </w:r>
          </w:p>
        </w:tc>
        <w:tc>
          <w:tcPr>
            <w:tcW w:w="1587" w:type="dxa"/>
          </w:tcPr>
          <w:p>
            <w:pPr>
              <w:pStyle w:val="0"/>
              <w:jc w:val="center"/>
            </w:pPr>
            <w:r>
              <w:rPr>
                <w:sz w:val="20"/>
              </w:rPr>
              <w:t xml:space="preserve">-</w:t>
            </w:r>
          </w:p>
        </w:tc>
        <w:tc>
          <w:tcPr>
            <w:tcW w:w="1644" w:type="dxa"/>
          </w:tcPr>
          <w:p>
            <w:pPr>
              <w:pStyle w:val="0"/>
              <w:jc w:val="center"/>
            </w:pPr>
            <w:r>
              <w:rPr>
                <w:sz w:val="20"/>
              </w:rPr>
              <w:t xml:space="preserve">5062</w:t>
            </w:r>
          </w:p>
        </w:tc>
      </w:tr>
      <w:tr>
        <w:tc>
          <w:tcPr>
            <w:tcW w:w="3912" w:type="dxa"/>
          </w:tcPr>
          <w:p>
            <w:pPr>
              <w:pStyle w:val="0"/>
            </w:pPr>
            <w:r>
              <w:rPr>
                <w:sz w:val="20"/>
              </w:rPr>
              <w:t xml:space="preserve">Сельское поселение Джулат</w:t>
            </w:r>
          </w:p>
        </w:tc>
        <w:tc>
          <w:tcPr>
            <w:tcW w:w="1886" w:type="dxa"/>
          </w:tcPr>
          <w:p>
            <w:pPr>
              <w:pStyle w:val="0"/>
              <w:jc w:val="center"/>
            </w:pPr>
            <w:r>
              <w:rPr>
                <w:sz w:val="20"/>
              </w:rPr>
              <w:t xml:space="preserve">291</w:t>
            </w:r>
          </w:p>
        </w:tc>
        <w:tc>
          <w:tcPr>
            <w:tcW w:w="1587" w:type="dxa"/>
          </w:tcPr>
          <w:p>
            <w:pPr>
              <w:pStyle w:val="0"/>
              <w:jc w:val="center"/>
            </w:pPr>
            <w:r>
              <w:rPr>
                <w:sz w:val="20"/>
              </w:rPr>
              <w:t xml:space="preserve">-</w:t>
            </w:r>
          </w:p>
        </w:tc>
        <w:tc>
          <w:tcPr>
            <w:tcW w:w="1644" w:type="dxa"/>
          </w:tcPr>
          <w:p>
            <w:pPr>
              <w:pStyle w:val="0"/>
              <w:jc w:val="center"/>
            </w:pPr>
            <w:r>
              <w:rPr>
                <w:sz w:val="20"/>
              </w:rPr>
              <w:t xml:space="preserve">291</w:t>
            </w:r>
          </w:p>
        </w:tc>
      </w:tr>
      <w:tr>
        <w:tc>
          <w:tcPr>
            <w:tcW w:w="3912" w:type="dxa"/>
          </w:tcPr>
          <w:p>
            <w:pPr>
              <w:pStyle w:val="0"/>
            </w:pPr>
            <w:r>
              <w:rPr>
                <w:sz w:val="20"/>
              </w:rPr>
              <w:t xml:space="preserve">Сельское поселение Интернациональное</w:t>
            </w:r>
          </w:p>
        </w:tc>
        <w:tc>
          <w:tcPr>
            <w:tcW w:w="1886" w:type="dxa"/>
          </w:tcPr>
          <w:p>
            <w:pPr>
              <w:pStyle w:val="0"/>
              <w:jc w:val="center"/>
            </w:pPr>
            <w:r>
              <w:rPr>
                <w:sz w:val="20"/>
              </w:rPr>
              <w:t xml:space="preserve">464</w:t>
            </w:r>
          </w:p>
        </w:tc>
        <w:tc>
          <w:tcPr>
            <w:tcW w:w="1587" w:type="dxa"/>
          </w:tcPr>
          <w:p>
            <w:pPr>
              <w:pStyle w:val="0"/>
              <w:jc w:val="center"/>
            </w:pPr>
            <w:r>
              <w:rPr>
                <w:sz w:val="20"/>
              </w:rPr>
              <w:t xml:space="preserve">-</w:t>
            </w:r>
          </w:p>
        </w:tc>
        <w:tc>
          <w:tcPr>
            <w:tcW w:w="1644" w:type="dxa"/>
          </w:tcPr>
          <w:p>
            <w:pPr>
              <w:pStyle w:val="0"/>
              <w:jc w:val="center"/>
            </w:pPr>
            <w:r>
              <w:rPr>
                <w:sz w:val="20"/>
              </w:rPr>
              <w:t xml:space="preserve">464</w:t>
            </w:r>
          </w:p>
        </w:tc>
      </w:tr>
      <w:tr>
        <w:tc>
          <w:tcPr>
            <w:tcW w:w="3912" w:type="dxa"/>
          </w:tcPr>
          <w:p>
            <w:pPr>
              <w:pStyle w:val="0"/>
            </w:pPr>
            <w:r>
              <w:rPr>
                <w:sz w:val="20"/>
              </w:rPr>
              <w:t xml:space="preserve">Сельское поселение Красноармейское</w:t>
            </w:r>
          </w:p>
        </w:tc>
        <w:tc>
          <w:tcPr>
            <w:tcW w:w="1886" w:type="dxa"/>
          </w:tcPr>
          <w:p>
            <w:pPr>
              <w:pStyle w:val="0"/>
              <w:jc w:val="center"/>
            </w:pPr>
            <w:r>
              <w:rPr>
                <w:sz w:val="20"/>
              </w:rPr>
              <w:t xml:space="preserve">2741</w:t>
            </w:r>
          </w:p>
        </w:tc>
        <w:tc>
          <w:tcPr>
            <w:tcW w:w="1587" w:type="dxa"/>
          </w:tcPr>
          <w:p>
            <w:pPr>
              <w:pStyle w:val="0"/>
              <w:jc w:val="center"/>
            </w:pPr>
            <w:r>
              <w:rPr>
                <w:sz w:val="20"/>
              </w:rPr>
              <w:t xml:space="preserve">-</w:t>
            </w:r>
          </w:p>
        </w:tc>
        <w:tc>
          <w:tcPr>
            <w:tcW w:w="1644" w:type="dxa"/>
          </w:tcPr>
          <w:p>
            <w:pPr>
              <w:pStyle w:val="0"/>
              <w:jc w:val="center"/>
            </w:pPr>
            <w:r>
              <w:rPr>
                <w:sz w:val="20"/>
              </w:rPr>
              <w:t xml:space="preserve">2741</w:t>
            </w:r>
          </w:p>
        </w:tc>
      </w:tr>
      <w:tr>
        <w:tc>
          <w:tcPr>
            <w:tcW w:w="3912" w:type="dxa"/>
          </w:tcPr>
          <w:p>
            <w:pPr>
              <w:pStyle w:val="0"/>
            </w:pPr>
            <w:r>
              <w:rPr>
                <w:sz w:val="20"/>
              </w:rPr>
              <w:t xml:space="preserve">Сельское поселение Инаркой</w:t>
            </w:r>
          </w:p>
        </w:tc>
        <w:tc>
          <w:tcPr>
            <w:tcW w:w="1886" w:type="dxa"/>
          </w:tcPr>
          <w:p>
            <w:pPr>
              <w:pStyle w:val="0"/>
              <w:jc w:val="center"/>
            </w:pPr>
            <w:r>
              <w:rPr>
                <w:sz w:val="20"/>
              </w:rPr>
              <w:t xml:space="preserve">1506</w:t>
            </w:r>
          </w:p>
        </w:tc>
        <w:tc>
          <w:tcPr>
            <w:tcW w:w="1587" w:type="dxa"/>
          </w:tcPr>
          <w:p>
            <w:pPr>
              <w:pStyle w:val="0"/>
              <w:jc w:val="center"/>
            </w:pPr>
            <w:r>
              <w:rPr>
                <w:sz w:val="20"/>
              </w:rPr>
              <w:t xml:space="preserve">-</w:t>
            </w:r>
          </w:p>
        </w:tc>
        <w:tc>
          <w:tcPr>
            <w:tcW w:w="1644" w:type="dxa"/>
          </w:tcPr>
          <w:p>
            <w:pPr>
              <w:pStyle w:val="0"/>
              <w:jc w:val="center"/>
            </w:pPr>
            <w:r>
              <w:rPr>
                <w:sz w:val="20"/>
              </w:rPr>
              <w:t xml:space="preserve">1506</w:t>
            </w:r>
          </w:p>
        </w:tc>
      </w:tr>
      <w:tr>
        <w:tc>
          <w:tcPr>
            <w:tcW w:w="3912" w:type="dxa"/>
          </w:tcPr>
          <w:p>
            <w:pPr>
              <w:pStyle w:val="0"/>
            </w:pPr>
            <w:r>
              <w:rPr>
                <w:sz w:val="20"/>
              </w:rPr>
              <w:t xml:space="preserve">Сельское поселение Нижний Курп</w:t>
            </w:r>
          </w:p>
        </w:tc>
        <w:tc>
          <w:tcPr>
            <w:tcW w:w="1886" w:type="dxa"/>
          </w:tcPr>
          <w:p>
            <w:pPr>
              <w:pStyle w:val="0"/>
              <w:jc w:val="center"/>
            </w:pPr>
            <w:r>
              <w:rPr>
                <w:sz w:val="20"/>
              </w:rPr>
              <w:t xml:space="preserve">1393</w:t>
            </w:r>
          </w:p>
        </w:tc>
        <w:tc>
          <w:tcPr>
            <w:tcW w:w="1587" w:type="dxa"/>
          </w:tcPr>
          <w:p>
            <w:pPr>
              <w:pStyle w:val="0"/>
              <w:jc w:val="center"/>
            </w:pPr>
            <w:r>
              <w:rPr>
                <w:sz w:val="20"/>
              </w:rPr>
              <w:t xml:space="preserve">-</w:t>
            </w:r>
          </w:p>
        </w:tc>
        <w:tc>
          <w:tcPr>
            <w:tcW w:w="1644" w:type="dxa"/>
          </w:tcPr>
          <w:p>
            <w:pPr>
              <w:pStyle w:val="0"/>
              <w:jc w:val="center"/>
            </w:pPr>
            <w:r>
              <w:rPr>
                <w:sz w:val="20"/>
              </w:rPr>
              <w:t xml:space="preserve">1393</w:t>
            </w:r>
          </w:p>
        </w:tc>
      </w:tr>
      <w:tr>
        <w:tc>
          <w:tcPr>
            <w:tcW w:w="3912" w:type="dxa"/>
          </w:tcPr>
          <w:p>
            <w:pPr>
              <w:pStyle w:val="0"/>
            </w:pPr>
            <w:r>
              <w:rPr>
                <w:sz w:val="20"/>
              </w:rPr>
              <w:t xml:space="preserve">Сельское поселение Новая Балкария</w:t>
            </w:r>
          </w:p>
        </w:tc>
        <w:tc>
          <w:tcPr>
            <w:tcW w:w="1886" w:type="dxa"/>
          </w:tcPr>
          <w:p>
            <w:pPr>
              <w:pStyle w:val="0"/>
              <w:jc w:val="center"/>
            </w:pPr>
            <w:r>
              <w:rPr>
                <w:sz w:val="20"/>
              </w:rPr>
              <w:t xml:space="preserve">1171</w:t>
            </w:r>
          </w:p>
        </w:tc>
        <w:tc>
          <w:tcPr>
            <w:tcW w:w="1587" w:type="dxa"/>
          </w:tcPr>
          <w:p>
            <w:pPr>
              <w:pStyle w:val="0"/>
              <w:jc w:val="center"/>
            </w:pPr>
            <w:r>
              <w:rPr>
                <w:sz w:val="20"/>
              </w:rPr>
              <w:t xml:space="preserve">-</w:t>
            </w:r>
          </w:p>
        </w:tc>
        <w:tc>
          <w:tcPr>
            <w:tcW w:w="1644" w:type="dxa"/>
          </w:tcPr>
          <w:p>
            <w:pPr>
              <w:pStyle w:val="0"/>
              <w:jc w:val="center"/>
            </w:pPr>
            <w:r>
              <w:rPr>
                <w:sz w:val="20"/>
              </w:rPr>
              <w:t xml:space="preserve">1171</w:t>
            </w:r>
          </w:p>
        </w:tc>
      </w:tr>
      <w:tr>
        <w:tc>
          <w:tcPr>
            <w:tcW w:w="3912" w:type="dxa"/>
          </w:tcPr>
          <w:p>
            <w:pPr>
              <w:pStyle w:val="0"/>
            </w:pPr>
            <w:r>
              <w:rPr>
                <w:sz w:val="20"/>
              </w:rPr>
              <w:t xml:space="preserve">Сельское поселение Ново-Хамидие</w:t>
            </w:r>
          </w:p>
        </w:tc>
        <w:tc>
          <w:tcPr>
            <w:tcW w:w="1886" w:type="dxa"/>
          </w:tcPr>
          <w:p>
            <w:pPr>
              <w:pStyle w:val="0"/>
              <w:jc w:val="center"/>
            </w:pPr>
            <w:r>
              <w:rPr>
                <w:sz w:val="20"/>
              </w:rPr>
              <w:t xml:space="preserve">638</w:t>
            </w:r>
          </w:p>
        </w:tc>
        <w:tc>
          <w:tcPr>
            <w:tcW w:w="1587" w:type="dxa"/>
          </w:tcPr>
          <w:p>
            <w:pPr>
              <w:pStyle w:val="0"/>
              <w:jc w:val="center"/>
            </w:pPr>
            <w:r>
              <w:rPr>
                <w:sz w:val="20"/>
              </w:rPr>
              <w:t xml:space="preserve">-</w:t>
            </w:r>
          </w:p>
        </w:tc>
        <w:tc>
          <w:tcPr>
            <w:tcW w:w="1644" w:type="dxa"/>
          </w:tcPr>
          <w:p>
            <w:pPr>
              <w:pStyle w:val="0"/>
              <w:jc w:val="center"/>
            </w:pPr>
            <w:r>
              <w:rPr>
                <w:sz w:val="20"/>
              </w:rPr>
              <w:t xml:space="preserve">638</w:t>
            </w:r>
          </w:p>
        </w:tc>
      </w:tr>
      <w:tr>
        <w:tc>
          <w:tcPr>
            <w:tcW w:w="3912" w:type="dxa"/>
          </w:tcPr>
          <w:p>
            <w:pPr>
              <w:pStyle w:val="0"/>
            </w:pPr>
            <w:r>
              <w:rPr>
                <w:sz w:val="20"/>
              </w:rPr>
              <w:t xml:space="preserve">Сельское поселение Плановское</w:t>
            </w:r>
          </w:p>
        </w:tc>
        <w:tc>
          <w:tcPr>
            <w:tcW w:w="1886" w:type="dxa"/>
          </w:tcPr>
          <w:p>
            <w:pPr>
              <w:pStyle w:val="0"/>
              <w:jc w:val="center"/>
            </w:pPr>
            <w:r>
              <w:rPr>
                <w:sz w:val="20"/>
              </w:rPr>
              <w:t xml:space="preserve">3666</w:t>
            </w:r>
          </w:p>
        </w:tc>
        <w:tc>
          <w:tcPr>
            <w:tcW w:w="1587" w:type="dxa"/>
          </w:tcPr>
          <w:p>
            <w:pPr>
              <w:pStyle w:val="0"/>
              <w:jc w:val="center"/>
            </w:pPr>
            <w:r>
              <w:rPr>
                <w:sz w:val="20"/>
              </w:rPr>
              <w:t xml:space="preserve">-</w:t>
            </w:r>
          </w:p>
        </w:tc>
        <w:tc>
          <w:tcPr>
            <w:tcW w:w="1644" w:type="dxa"/>
          </w:tcPr>
          <w:p>
            <w:pPr>
              <w:pStyle w:val="0"/>
              <w:jc w:val="center"/>
            </w:pPr>
            <w:r>
              <w:rPr>
                <w:sz w:val="20"/>
              </w:rPr>
              <w:t xml:space="preserve">3666</w:t>
            </w:r>
          </w:p>
        </w:tc>
      </w:tr>
      <w:tr>
        <w:tc>
          <w:tcPr>
            <w:tcW w:w="3912" w:type="dxa"/>
          </w:tcPr>
          <w:p>
            <w:pPr>
              <w:pStyle w:val="0"/>
            </w:pPr>
            <w:r>
              <w:rPr>
                <w:sz w:val="20"/>
              </w:rPr>
              <w:t xml:space="preserve">Сельское поселение Тамбовское</w:t>
            </w:r>
          </w:p>
        </w:tc>
        <w:tc>
          <w:tcPr>
            <w:tcW w:w="1886" w:type="dxa"/>
          </w:tcPr>
          <w:p>
            <w:pPr>
              <w:pStyle w:val="0"/>
              <w:jc w:val="center"/>
            </w:pPr>
            <w:r>
              <w:rPr>
                <w:sz w:val="20"/>
              </w:rPr>
              <w:t xml:space="preserve">1969</w:t>
            </w:r>
          </w:p>
        </w:tc>
        <w:tc>
          <w:tcPr>
            <w:tcW w:w="1587" w:type="dxa"/>
          </w:tcPr>
          <w:p>
            <w:pPr>
              <w:pStyle w:val="0"/>
              <w:jc w:val="center"/>
            </w:pPr>
            <w:r>
              <w:rPr>
                <w:sz w:val="20"/>
              </w:rPr>
              <w:t xml:space="preserve">-</w:t>
            </w:r>
          </w:p>
        </w:tc>
        <w:tc>
          <w:tcPr>
            <w:tcW w:w="1644" w:type="dxa"/>
          </w:tcPr>
          <w:p>
            <w:pPr>
              <w:pStyle w:val="0"/>
              <w:jc w:val="center"/>
            </w:pPr>
            <w:r>
              <w:rPr>
                <w:sz w:val="20"/>
              </w:rPr>
              <w:t xml:space="preserve">1969</w:t>
            </w:r>
          </w:p>
        </w:tc>
      </w:tr>
      <w:tr>
        <w:tc>
          <w:tcPr>
            <w:tcW w:w="3912" w:type="dxa"/>
          </w:tcPr>
          <w:p>
            <w:pPr>
              <w:pStyle w:val="0"/>
            </w:pPr>
            <w:r>
              <w:rPr>
                <w:sz w:val="20"/>
              </w:rPr>
              <w:t xml:space="preserve">Сельское поселение Терекское</w:t>
            </w:r>
          </w:p>
        </w:tc>
        <w:tc>
          <w:tcPr>
            <w:tcW w:w="1886" w:type="dxa"/>
          </w:tcPr>
          <w:p>
            <w:pPr>
              <w:pStyle w:val="0"/>
              <w:jc w:val="center"/>
            </w:pPr>
            <w:r>
              <w:rPr>
                <w:sz w:val="20"/>
              </w:rPr>
              <w:t xml:space="preserve">2199</w:t>
            </w:r>
          </w:p>
        </w:tc>
        <w:tc>
          <w:tcPr>
            <w:tcW w:w="1587" w:type="dxa"/>
          </w:tcPr>
          <w:p>
            <w:pPr>
              <w:pStyle w:val="0"/>
              <w:jc w:val="center"/>
            </w:pPr>
            <w:r>
              <w:rPr>
                <w:sz w:val="20"/>
              </w:rPr>
              <w:t xml:space="preserve">-</w:t>
            </w:r>
          </w:p>
        </w:tc>
        <w:tc>
          <w:tcPr>
            <w:tcW w:w="1644" w:type="dxa"/>
          </w:tcPr>
          <w:p>
            <w:pPr>
              <w:pStyle w:val="0"/>
              <w:jc w:val="center"/>
            </w:pPr>
            <w:r>
              <w:rPr>
                <w:sz w:val="20"/>
              </w:rPr>
              <w:t xml:space="preserve">2199</w:t>
            </w:r>
          </w:p>
        </w:tc>
      </w:tr>
      <w:tr>
        <w:tc>
          <w:tcPr>
            <w:tcW w:w="3912" w:type="dxa"/>
          </w:tcPr>
          <w:p>
            <w:pPr>
              <w:pStyle w:val="0"/>
            </w:pPr>
            <w:r>
              <w:rPr>
                <w:sz w:val="20"/>
              </w:rPr>
              <w:t xml:space="preserve">Сельское поселение Урожайное</w:t>
            </w:r>
          </w:p>
        </w:tc>
        <w:tc>
          <w:tcPr>
            <w:tcW w:w="1886" w:type="dxa"/>
          </w:tcPr>
          <w:p>
            <w:pPr>
              <w:pStyle w:val="0"/>
              <w:jc w:val="center"/>
            </w:pPr>
            <w:r>
              <w:rPr>
                <w:sz w:val="20"/>
              </w:rPr>
              <w:t xml:space="preserve">2142</w:t>
            </w:r>
          </w:p>
        </w:tc>
        <w:tc>
          <w:tcPr>
            <w:tcW w:w="1587" w:type="dxa"/>
          </w:tcPr>
          <w:p>
            <w:pPr>
              <w:pStyle w:val="0"/>
              <w:jc w:val="center"/>
            </w:pPr>
            <w:r>
              <w:rPr>
                <w:sz w:val="20"/>
              </w:rPr>
              <w:t xml:space="preserve">-</w:t>
            </w:r>
          </w:p>
        </w:tc>
        <w:tc>
          <w:tcPr>
            <w:tcW w:w="1644" w:type="dxa"/>
          </w:tcPr>
          <w:p>
            <w:pPr>
              <w:pStyle w:val="0"/>
              <w:jc w:val="center"/>
            </w:pPr>
            <w:r>
              <w:rPr>
                <w:sz w:val="20"/>
              </w:rPr>
              <w:t xml:space="preserve">2142</w:t>
            </w:r>
          </w:p>
        </w:tc>
      </w:tr>
      <w:tr>
        <w:tc>
          <w:tcPr>
            <w:tcW w:w="3912" w:type="dxa"/>
          </w:tcPr>
          <w:p>
            <w:pPr>
              <w:pStyle w:val="0"/>
            </w:pPr>
            <w:r>
              <w:rPr>
                <w:sz w:val="20"/>
              </w:rPr>
              <w:t xml:space="preserve">Сельское поселение Хамидие</w:t>
            </w:r>
          </w:p>
        </w:tc>
        <w:tc>
          <w:tcPr>
            <w:tcW w:w="1886" w:type="dxa"/>
          </w:tcPr>
          <w:p>
            <w:pPr>
              <w:pStyle w:val="0"/>
              <w:jc w:val="center"/>
            </w:pPr>
            <w:r>
              <w:rPr>
                <w:sz w:val="20"/>
              </w:rPr>
              <w:t xml:space="preserve">1760</w:t>
            </w:r>
          </w:p>
        </w:tc>
        <w:tc>
          <w:tcPr>
            <w:tcW w:w="1587" w:type="dxa"/>
          </w:tcPr>
          <w:p>
            <w:pPr>
              <w:pStyle w:val="0"/>
              <w:jc w:val="center"/>
            </w:pPr>
            <w:r>
              <w:rPr>
                <w:sz w:val="20"/>
              </w:rPr>
              <w:t xml:space="preserve">-</w:t>
            </w:r>
          </w:p>
        </w:tc>
        <w:tc>
          <w:tcPr>
            <w:tcW w:w="1644" w:type="dxa"/>
          </w:tcPr>
          <w:p>
            <w:pPr>
              <w:pStyle w:val="0"/>
              <w:jc w:val="center"/>
            </w:pPr>
            <w:r>
              <w:rPr>
                <w:sz w:val="20"/>
              </w:rPr>
              <w:t xml:space="preserve">1760</w:t>
            </w:r>
          </w:p>
        </w:tc>
      </w:tr>
      <w:tr>
        <w:tc>
          <w:tcPr>
            <w:tcW w:w="3912" w:type="dxa"/>
          </w:tcPr>
          <w:p>
            <w:pPr>
              <w:pStyle w:val="0"/>
            </w:pPr>
            <w:r>
              <w:rPr>
                <w:sz w:val="20"/>
              </w:rPr>
              <w:t xml:space="preserve">Урванский муниципальный район</w:t>
            </w:r>
          </w:p>
        </w:tc>
        <w:tc>
          <w:tcPr>
            <w:tcW w:w="1886" w:type="dxa"/>
          </w:tcPr>
          <w:p>
            <w:pPr>
              <w:pStyle w:val="0"/>
              <w:jc w:val="center"/>
            </w:pPr>
            <w:r>
              <w:rPr>
                <w:sz w:val="20"/>
              </w:rPr>
              <w:t xml:space="preserve">75785</w:t>
            </w:r>
          </w:p>
        </w:tc>
        <w:tc>
          <w:tcPr>
            <w:tcW w:w="1587" w:type="dxa"/>
          </w:tcPr>
          <w:p>
            <w:pPr>
              <w:pStyle w:val="0"/>
              <w:jc w:val="center"/>
            </w:pPr>
            <w:r>
              <w:rPr>
                <w:sz w:val="20"/>
              </w:rPr>
              <w:t xml:space="preserve">33052</w:t>
            </w:r>
          </w:p>
        </w:tc>
        <w:tc>
          <w:tcPr>
            <w:tcW w:w="1644" w:type="dxa"/>
          </w:tcPr>
          <w:p>
            <w:pPr>
              <w:pStyle w:val="0"/>
              <w:jc w:val="center"/>
            </w:pPr>
            <w:r>
              <w:rPr>
                <w:sz w:val="20"/>
              </w:rPr>
              <w:t xml:space="preserve">42733</w:t>
            </w:r>
          </w:p>
        </w:tc>
      </w:tr>
      <w:tr>
        <w:tc>
          <w:tcPr>
            <w:tcW w:w="3912" w:type="dxa"/>
          </w:tcPr>
          <w:p>
            <w:pPr>
              <w:pStyle w:val="0"/>
            </w:pPr>
            <w:r>
              <w:rPr>
                <w:sz w:val="20"/>
              </w:rPr>
              <w:t xml:space="preserve">Городское поселение Нарткала</w:t>
            </w:r>
          </w:p>
        </w:tc>
        <w:tc>
          <w:tcPr>
            <w:tcW w:w="1886" w:type="dxa"/>
          </w:tcPr>
          <w:p>
            <w:pPr>
              <w:pStyle w:val="0"/>
              <w:jc w:val="center"/>
            </w:pPr>
            <w:r>
              <w:rPr>
                <w:sz w:val="20"/>
              </w:rPr>
              <w:t xml:space="preserve">33052</w:t>
            </w:r>
          </w:p>
        </w:tc>
        <w:tc>
          <w:tcPr>
            <w:tcW w:w="1587" w:type="dxa"/>
          </w:tcPr>
          <w:p>
            <w:pPr>
              <w:pStyle w:val="0"/>
              <w:jc w:val="center"/>
            </w:pPr>
            <w:r>
              <w:rPr>
                <w:sz w:val="20"/>
              </w:rPr>
              <w:t xml:space="preserve">33052</w:t>
            </w:r>
          </w:p>
        </w:tc>
        <w:tc>
          <w:tcPr>
            <w:tcW w:w="1644" w:type="dxa"/>
          </w:tcPr>
          <w:p>
            <w:pPr>
              <w:pStyle w:val="0"/>
              <w:jc w:val="center"/>
            </w:pPr>
            <w:r>
              <w:rPr>
                <w:sz w:val="20"/>
              </w:rPr>
              <w:t xml:space="preserve">-</w:t>
            </w:r>
          </w:p>
        </w:tc>
      </w:tr>
      <w:tr>
        <w:tc>
          <w:tcPr>
            <w:tcW w:w="3912" w:type="dxa"/>
          </w:tcPr>
          <w:p>
            <w:pPr>
              <w:pStyle w:val="0"/>
            </w:pPr>
            <w:r>
              <w:rPr>
                <w:sz w:val="20"/>
              </w:rPr>
              <w:t xml:space="preserve">г. Нарткала</w:t>
            </w:r>
          </w:p>
        </w:tc>
        <w:tc>
          <w:tcPr>
            <w:tcW w:w="1886" w:type="dxa"/>
          </w:tcPr>
          <w:p>
            <w:pPr>
              <w:pStyle w:val="0"/>
              <w:jc w:val="center"/>
            </w:pPr>
            <w:r>
              <w:rPr>
                <w:sz w:val="20"/>
              </w:rPr>
              <w:t xml:space="preserve">33052</w:t>
            </w:r>
          </w:p>
        </w:tc>
        <w:tc>
          <w:tcPr>
            <w:tcW w:w="1587" w:type="dxa"/>
          </w:tcPr>
          <w:p>
            <w:pPr>
              <w:pStyle w:val="0"/>
              <w:jc w:val="center"/>
            </w:pPr>
            <w:r>
              <w:rPr>
                <w:sz w:val="20"/>
              </w:rPr>
              <w:t xml:space="preserve">33052</w:t>
            </w:r>
          </w:p>
        </w:tc>
        <w:tc>
          <w:tcPr>
            <w:tcW w:w="1644" w:type="dxa"/>
          </w:tcPr>
          <w:p>
            <w:pPr>
              <w:pStyle w:val="0"/>
              <w:jc w:val="center"/>
            </w:pPr>
            <w:r>
              <w:rPr>
                <w:sz w:val="20"/>
              </w:rPr>
              <w:t xml:space="preserve">-</w:t>
            </w:r>
          </w:p>
        </w:tc>
      </w:tr>
      <w:tr>
        <w:tc>
          <w:tcPr>
            <w:tcW w:w="3912" w:type="dxa"/>
          </w:tcPr>
          <w:p>
            <w:pPr>
              <w:pStyle w:val="0"/>
            </w:pPr>
            <w:r>
              <w:rPr>
                <w:sz w:val="20"/>
              </w:rPr>
              <w:t xml:space="preserve">Сельское поселение Герменчик</w:t>
            </w:r>
          </w:p>
        </w:tc>
        <w:tc>
          <w:tcPr>
            <w:tcW w:w="1886" w:type="dxa"/>
          </w:tcPr>
          <w:p>
            <w:pPr>
              <w:pStyle w:val="0"/>
              <w:jc w:val="center"/>
            </w:pPr>
            <w:r>
              <w:rPr>
                <w:sz w:val="20"/>
              </w:rPr>
              <w:t xml:space="preserve">4038</w:t>
            </w:r>
          </w:p>
        </w:tc>
        <w:tc>
          <w:tcPr>
            <w:tcW w:w="1587" w:type="dxa"/>
          </w:tcPr>
          <w:p>
            <w:pPr>
              <w:pStyle w:val="0"/>
              <w:jc w:val="center"/>
            </w:pPr>
            <w:r>
              <w:rPr>
                <w:sz w:val="20"/>
              </w:rPr>
              <w:t xml:space="preserve">-</w:t>
            </w:r>
          </w:p>
        </w:tc>
        <w:tc>
          <w:tcPr>
            <w:tcW w:w="1644" w:type="dxa"/>
          </w:tcPr>
          <w:p>
            <w:pPr>
              <w:pStyle w:val="0"/>
              <w:jc w:val="center"/>
            </w:pPr>
            <w:r>
              <w:rPr>
                <w:sz w:val="20"/>
              </w:rPr>
              <w:t xml:space="preserve">4038</w:t>
            </w:r>
          </w:p>
        </w:tc>
      </w:tr>
      <w:tr>
        <w:tc>
          <w:tcPr>
            <w:tcW w:w="3912" w:type="dxa"/>
          </w:tcPr>
          <w:p>
            <w:pPr>
              <w:pStyle w:val="0"/>
            </w:pPr>
            <w:r>
              <w:rPr>
                <w:sz w:val="20"/>
              </w:rPr>
              <w:t xml:space="preserve">Сельское поселение Кахун</w:t>
            </w:r>
          </w:p>
        </w:tc>
        <w:tc>
          <w:tcPr>
            <w:tcW w:w="1886" w:type="dxa"/>
          </w:tcPr>
          <w:p>
            <w:pPr>
              <w:pStyle w:val="0"/>
              <w:jc w:val="center"/>
            </w:pPr>
            <w:r>
              <w:rPr>
                <w:sz w:val="20"/>
              </w:rPr>
              <w:t xml:space="preserve">7779</w:t>
            </w:r>
          </w:p>
        </w:tc>
        <w:tc>
          <w:tcPr>
            <w:tcW w:w="1587" w:type="dxa"/>
          </w:tcPr>
          <w:p>
            <w:pPr>
              <w:pStyle w:val="0"/>
              <w:jc w:val="center"/>
            </w:pPr>
            <w:r>
              <w:rPr>
                <w:sz w:val="20"/>
              </w:rPr>
              <w:t xml:space="preserve">-</w:t>
            </w:r>
          </w:p>
        </w:tc>
        <w:tc>
          <w:tcPr>
            <w:tcW w:w="1644" w:type="dxa"/>
          </w:tcPr>
          <w:p>
            <w:pPr>
              <w:pStyle w:val="0"/>
              <w:jc w:val="center"/>
            </w:pPr>
            <w:r>
              <w:rPr>
                <w:sz w:val="20"/>
              </w:rPr>
              <w:t xml:space="preserve">7779</w:t>
            </w:r>
          </w:p>
        </w:tc>
      </w:tr>
      <w:tr>
        <w:tc>
          <w:tcPr>
            <w:tcW w:w="3912" w:type="dxa"/>
          </w:tcPr>
          <w:p>
            <w:pPr>
              <w:pStyle w:val="0"/>
            </w:pPr>
            <w:r>
              <w:rPr>
                <w:sz w:val="20"/>
              </w:rPr>
              <w:t xml:space="preserve">Сельское поселение Морзох</w:t>
            </w:r>
          </w:p>
        </w:tc>
        <w:tc>
          <w:tcPr>
            <w:tcW w:w="1886" w:type="dxa"/>
          </w:tcPr>
          <w:p>
            <w:pPr>
              <w:pStyle w:val="0"/>
              <w:jc w:val="center"/>
            </w:pPr>
            <w:r>
              <w:rPr>
                <w:sz w:val="20"/>
              </w:rPr>
              <w:t xml:space="preserve">1169</w:t>
            </w:r>
          </w:p>
        </w:tc>
        <w:tc>
          <w:tcPr>
            <w:tcW w:w="1587" w:type="dxa"/>
          </w:tcPr>
          <w:p>
            <w:pPr>
              <w:pStyle w:val="0"/>
              <w:jc w:val="center"/>
            </w:pPr>
            <w:r>
              <w:rPr>
                <w:sz w:val="20"/>
              </w:rPr>
              <w:t xml:space="preserve">-</w:t>
            </w:r>
          </w:p>
        </w:tc>
        <w:tc>
          <w:tcPr>
            <w:tcW w:w="1644" w:type="dxa"/>
          </w:tcPr>
          <w:p>
            <w:pPr>
              <w:pStyle w:val="0"/>
              <w:jc w:val="center"/>
            </w:pPr>
            <w:r>
              <w:rPr>
                <w:sz w:val="20"/>
              </w:rPr>
              <w:t xml:space="preserve">1169</w:t>
            </w:r>
          </w:p>
        </w:tc>
      </w:tr>
      <w:tr>
        <w:tc>
          <w:tcPr>
            <w:tcW w:w="3912" w:type="dxa"/>
          </w:tcPr>
          <w:p>
            <w:pPr>
              <w:pStyle w:val="0"/>
            </w:pPr>
            <w:r>
              <w:rPr>
                <w:sz w:val="20"/>
              </w:rPr>
              <w:t xml:space="preserve">Сельское поселение Нижний Черек</w:t>
            </w:r>
          </w:p>
        </w:tc>
        <w:tc>
          <w:tcPr>
            <w:tcW w:w="1886" w:type="dxa"/>
          </w:tcPr>
          <w:p>
            <w:pPr>
              <w:pStyle w:val="0"/>
              <w:jc w:val="center"/>
            </w:pPr>
            <w:r>
              <w:rPr>
                <w:sz w:val="20"/>
              </w:rPr>
              <w:t xml:space="preserve">3073</w:t>
            </w:r>
          </w:p>
        </w:tc>
        <w:tc>
          <w:tcPr>
            <w:tcW w:w="1587" w:type="dxa"/>
          </w:tcPr>
          <w:p>
            <w:pPr>
              <w:pStyle w:val="0"/>
              <w:jc w:val="center"/>
            </w:pPr>
            <w:r>
              <w:rPr>
                <w:sz w:val="20"/>
              </w:rPr>
              <w:t xml:space="preserve">-</w:t>
            </w:r>
          </w:p>
        </w:tc>
        <w:tc>
          <w:tcPr>
            <w:tcW w:w="1644" w:type="dxa"/>
          </w:tcPr>
          <w:p>
            <w:pPr>
              <w:pStyle w:val="0"/>
              <w:jc w:val="center"/>
            </w:pPr>
            <w:r>
              <w:rPr>
                <w:sz w:val="20"/>
              </w:rPr>
              <w:t xml:space="preserve">3073</w:t>
            </w:r>
          </w:p>
        </w:tc>
      </w:tr>
      <w:tr>
        <w:tc>
          <w:tcPr>
            <w:tcW w:w="3912" w:type="dxa"/>
          </w:tcPr>
          <w:p>
            <w:pPr>
              <w:pStyle w:val="0"/>
            </w:pPr>
            <w:r>
              <w:rPr>
                <w:sz w:val="20"/>
              </w:rPr>
              <w:t xml:space="preserve">Сельское поселение Псыгансу</w:t>
            </w:r>
          </w:p>
        </w:tc>
        <w:tc>
          <w:tcPr>
            <w:tcW w:w="1886" w:type="dxa"/>
          </w:tcPr>
          <w:p>
            <w:pPr>
              <w:pStyle w:val="0"/>
              <w:jc w:val="center"/>
            </w:pPr>
            <w:r>
              <w:rPr>
                <w:sz w:val="20"/>
              </w:rPr>
              <w:t xml:space="preserve">6969</w:t>
            </w:r>
          </w:p>
        </w:tc>
        <w:tc>
          <w:tcPr>
            <w:tcW w:w="1587" w:type="dxa"/>
          </w:tcPr>
          <w:p>
            <w:pPr>
              <w:pStyle w:val="0"/>
              <w:jc w:val="center"/>
            </w:pPr>
            <w:r>
              <w:rPr>
                <w:sz w:val="20"/>
              </w:rPr>
              <w:t xml:space="preserve">-</w:t>
            </w:r>
          </w:p>
        </w:tc>
        <w:tc>
          <w:tcPr>
            <w:tcW w:w="1644" w:type="dxa"/>
          </w:tcPr>
          <w:p>
            <w:pPr>
              <w:pStyle w:val="0"/>
              <w:jc w:val="center"/>
            </w:pPr>
            <w:r>
              <w:rPr>
                <w:sz w:val="20"/>
              </w:rPr>
              <w:t xml:space="preserve">6969</w:t>
            </w:r>
          </w:p>
        </w:tc>
      </w:tr>
      <w:tr>
        <w:tc>
          <w:tcPr>
            <w:tcW w:w="3912" w:type="dxa"/>
          </w:tcPr>
          <w:p>
            <w:pPr>
              <w:pStyle w:val="0"/>
            </w:pPr>
            <w:r>
              <w:rPr>
                <w:sz w:val="20"/>
              </w:rPr>
              <w:t xml:space="preserve">Сельское поселение Псыкод</w:t>
            </w:r>
          </w:p>
        </w:tc>
        <w:tc>
          <w:tcPr>
            <w:tcW w:w="1886" w:type="dxa"/>
          </w:tcPr>
          <w:p>
            <w:pPr>
              <w:pStyle w:val="0"/>
              <w:jc w:val="center"/>
            </w:pPr>
            <w:r>
              <w:rPr>
                <w:sz w:val="20"/>
              </w:rPr>
              <w:t xml:space="preserve">1651</w:t>
            </w:r>
          </w:p>
        </w:tc>
        <w:tc>
          <w:tcPr>
            <w:tcW w:w="1587" w:type="dxa"/>
          </w:tcPr>
          <w:p>
            <w:pPr>
              <w:pStyle w:val="0"/>
              <w:jc w:val="center"/>
            </w:pPr>
            <w:r>
              <w:rPr>
                <w:sz w:val="20"/>
              </w:rPr>
              <w:t xml:space="preserve">-</w:t>
            </w:r>
          </w:p>
        </w:tc>
        <w:tc>
          <w:tcPr>
            <w:tcW w:w="1644" w:type="dxa"/>
          </w:tcPr>
          <w:p>
            <w:pPr>
              <w:pStyle w:val="0"/>
              <w:jc w:val="center"/>
            </w:pPr>
            <w:r>
              <w:rPr>
                <w:sz w:val="20"/>
              </w:rPr>
              <w:t xml:space="preserve">1651</w:t>
            </w:r>
          </w:p>
        </w:tc>
      </w:tr>
      <w:tr>
        <w:tc>
          <w:tcPr>
            <w:tcW w:w="3912" w:type="dxa"/>
          </w:tcPr>
          <w:p>
            <w:pPr>
              <w:pStyle w:val="0"/>
            </w:pPr>
            <w:r>
              <w:rPr>
                <w:sz w:val="20"/>
              </w:rPr>
              <w:t xml:space="preserve">Сельское поселение Псынабо</w:t>
            </w:r>
          </w:p>
        </w:tc>
        <w:tc>
          <w:tcPr>
            <w:tcW w:w="1886" w:type="dxa"/>
          </w:tcPr>
          <w:p>
            <w:pPr>
              <w:pStyle w:val="0"/>
              <w:jc w:val="center"/>
            </w:pPr>
            <w:r>
              <w:rPr>
                <w:sz w:val="20"/>
              </w:rPr>
              <w:t xml:space="preserve">1813</w:t>
            </w:r>
          </w:p>
        </w:tc>
        <w:tc>
          <w:tcPr>
            <w:tcW w:w="1587" w:type="dxa"/>
          </w:tcPr>
          <w:p>
            <w:pPr>
              <w:pStyle w:val="0"/>
              <w:jc w:val="center"/>
            </w:pPr>
            <w:r>
              <w:rPr>
                <w:sz w:val="20"/>
              </w:rPr>
              <w:t xml:space="preserve">-</w:t>
            </w:r>
          </w:p>
        </w:tc>
        <w:tc>
          <w:tcPr>
            <w:tcW w:w="1644" w:type="dxa"/>
          </w:tcPr>
          <w:p>
            <w:pPr>
              <w:pStyle w:val="0"/>
              <w:jc w:val="center"/>
            </w:pPr>
            <w:r>
              <w:rPr>
                <w:sz w:val="20"/>
              </w:rPr>
              <w:t xml:space="preserve">1813</w:t>
            </w:r>
          </w:p>
        </w:tc>
      </w:tr>
      <w:tr>
        <w:tc>
          <w:tcPr>
            <w:tcW w:w="3912" w:type="dxa"/>
          </w:tcPr>
          <w:p>
            <w:pPr>
              <w:pStyle w:val="0"/>
            </w:pPr>
            <w:r>
              <w:rPr>
                <w:sz w:val="20"/>
              </w:rPr>
              <w:t xml:space="preserve">Сельское поселение Старый Черек</w:t>
            </w:r>
          </w:p>
        </w:tc>
        <w:tc>
          <w:tcPr>
            <w:tcW w:w="1886" w:type="dxa"/>
          </w:tcPr>
          <w:p>
            <w:pPr>
              <w:pStyle w:val="0"/>
              <w:jc w:val="center"/>
            </w:pPr>
            <w:r>
              <w:rPr>
                <w:sz w:val="20"/>
              </w:rPr>
              <w:t xml:space="preserve">6771</w:t>
            </w:r>
          </w:p>
        </w:tc>
        <w:tc>
          <w:tcPr>
            <w:tcW w:w="1587" w:type="dxa"/>
          </w:tcPr>
          <w:p>
            <w:pPr>
              <w:pStyle w:val="0"/>
              <w:jc w:val="center"/>
            </w:pPr>
            <w:r>
              <w:rPr>
                <w:sz w:val="20"/>
              </w:rPr>
              <w:t xml:space="preserve">-</w:t>
            </w:r>
          </w:p>
        </w:tc>
        <w:tc>
          <w:tcPr>
            <w:tcW w:w="1644" w:type="dxa"/>
          </w:tcPr>
          <w:p>
            <w:pPr>
              <w:pStyle w:val="0"/>
              <w:jc w:val="center"/>
            </w:pPr>
            <w:r>
              <w:rPr>
                <w:sz w:val="20"/>
              </w:rPr>
              <w:t xml:space="preserve">6771</w:t>
            </w:r>
          </w:p>
        </w:tc>
      </w:tr>
      <w:tr>
        <w:tc>
          <w:tcPr>
            <w:tcW w:w="3912" w:type="dxa"/>
          </w:tcPr>
          <w:p>
            <w:pPr>
              <w:pStyle w:val="0"/>
            </w:pPr>
            <w:r>
              <w:rPr>
                <w:sz w:val="20"/>
              </w:rPr>
              <w:t xml:space="preserve">Сельское поселение Урвань</w:t>
            </w:r>
          </w:p>
        </w:tc>
        <w:tc>
          <w:tcPr>
            <w:tcW w:w="1886" w:type="dxa"/>
          </w:tcPr>
          <w:p>
            <w:pPr>
              <w:pStyle w:val="0"/>
              <w:jc w:val="center"/>
            </w:pPr>
            <w:r>
              <w:rPr>
                <w:sz w:val="20"/>
              </w:rPr>
              <w:t xml:space="preserve">5715</w:t>
            </w:r>
          </w:p>
        </w:tc>
        <w:tc>
          <w:tcPr>
            <w:tcW w:w="1587" w:type="dxa"/>
          </w:tcPr>
          <w:p>
            <w:pPr>
              <w:pStyle w:val="0"/>
              <w:jc w:val="center"/>
            </w:pPr>
            <w:r>
              <w:rPr>
                <w:sz w:val="20"/>
              </w:rPr>
              <w:t xml:space="preserve">-</w:t>
            </w:r>
          </w:p>
        </w:tc>
        <w:tc>
          <w:tcPr>
            <w:tcW w:w="1644" w:type="dxa"/>
          </w:tcPr>
          <w:p>
            <w:pPr>
              <w:pStyle w:val="0"/>
              <w:jc w:val="center"/>
            </w:pPr>
            <w:r>
              <w:rPr>
                <w:sz w:val="20"/>
              </w:rPr>
              <w:t xml:space="preserve">5715</w:t>
            </w:r>
          </w:p>
        </w:tc>
      </w:tr>
      <w:tr>
        <w:tc>
          <w:tcPr>
            <w:tcW w:w="3912" w:type="dxa"/>
          </w:tcPr>
          <w:p>
            <w:pPr>
              <w:pStyle w:val="0"/>
            </w:pPr>
            <w:r>
              <w:rPr>
                <w:sz w:val="20"/>
              </w:rPr>
              <w:t xml:space="preserve">Сельское поселение Черная Речка</w:t>
            </w:r>
          </w:p>
        </w:tc>
        <w:tc>
          <w:tcPr>
            <w:tcW w:w="1886" w:type="dxa"/>
          </w:tcPr>
          <w:p>
            <w:pPr>
              <w:pStyle w:val="0"/>
              <w:jc w:val="center"/>
            </w:pPr>
            <w:r>
              <w:rPr>
                <w:sz w:val="20"/>
              </w:rPr>
              <w:t xml:space="preserve">2551</w:t>
            </w:r>
          </w:p>
        </w:tc>
        <w:tc>
          <w:tcPr>
            <w:tcW w:w="1587" w:type="dxa"/>
          </w:tcPr>
          <w:p>
            <w:pPr>
              <w:pStyle w:val="0"/>
              <w:jc w:val="center"/>
            </w:pPr>
            <w:r>
              <w:rPr>
                <w:sz w:val="20"/>
              </w:rPr>
              <w:t xml:space="preserve">-</w:t>
            </w:r>
          </w:p>
        </w:tc>
        <w:tc>
          <w:tcPr>
            <w:tcW w:w="1644" w:type="dxa"/>
          </w:tcPr>
          <w:p>
            <w:pPr>
              <w:pStyle w:val="0"/>
              <w:jc w:val="center"/>
            </w:pPr>
            <w:r>
              <w:rPr>
                <w:sz w:val="20"/>
              </w:rPr>
              <w:t xml:space="preserve">2551</w:t>
            </w:r>
          </w:p>
        </w:tc>
      </w:tr>
      <w:tr>
        <w:tc>
          <w:tcPr>
            <w:tcW w:w="3912" w:type="dxa"/>
          </w:tcPr>
          <w:p>
            <w:pPr>
              <w:pStyle w:val="0"/>
            </w:pPr>
            <w:r>
              <w:rPr>
                <w:sz w:val="20"/>
              </w:rPr>
              <w:t xml:space="preserve">Сельское поселение Шитхала</w:t>
            </w:r>
          </w:p>
        </w:tc>
        <w:tc>
          <w:tcPr>
            <w:tcW w:w="1886" w:type="dxa"/>
          </w:tcPr>
          <w:p>
            <w:pPr>
              <w:pStyle w:val="0"/>
              <w:jc w:val="center"/>
            </w:pPr>
            <w:r>
              <w:rPr>
                <w:sz w:val="20"/>
              </w:rPr>
              <w:t xml:space="preserve">1204</w:t>
            </w:r>
          </w:p>
        </w:tc>
        <w:tc>
          <w:tcPr>
            <w:tcW w:w="1587" w:type="dxa"/>
          </w:tcPr>
          <w:p>
            <w:pPr>
              <w:pStyle w:val="0"/>
              <w:jc w:val="center"/>
            </w:pPr>
            <w:r>
              <w:rPr>
                <w:sz w:val="20"/>
              </w:rPr>
              <w:t xml:space="preserve">-</w:t>
            </w:r>
          </w:p>
        </w:tc>
        <w:tc>
          <w:tcPr>
            <w:tcW w:w="1644" w:type="dxa"/>
          </w:tcPr>
          <w:p>
            <w:pPr>
              <w:pStyle w:val="0"/>
              <w:jc w:val="center"/>
            </w:pPr>
            <w:r>
              <w:rPr>
                <w:sz w:val="20"/>
              </w:rPr>
              <w:t xml:space="preserve">1204</w:t>
            </w:r>
          </w:p>
        </w:tc>
      </w:tr>
      <w:tr>
        <w:tc>
          <w:tcPr>
            <w:tcW w:w="3912" w:type="dxa"/>
          </w:tcPr>
          <w:p>
            <w:pPr>
              <w:pStyle w:val="0"/>
            </w:pPr>
            <w:r>
              <w:rPr>
                <w:sz w:val="20"/>
              </w:rPr>
              <w:t xml:space="preserve">Чегемский муниципальный район</w:t>
            </w:r>
          </w:p>
        </w:tc>
        <w:tc>
          <w:tcPr>
            <w:tcW w:w="1886" w:type="dxa"/>
          </w:tcPr>
          <w:p>
            <w:pPr>
              <w:pStyle w:val="0"/>
              <w:jc w:val="center"/>
            </w:pPr>
            <w:r>
              <w:rPr>
                <w:sz w:val="20"/>
              </w:rPr>
              <w:t xml:space="preserve">78266</w:t>
            </w:r>
          </w:p>
        </w:tc>
        <w:tc>
          <w:tcPr>
            <w:tcW w:w="1587" w:type="dxa"/>
          </w:tcPr>
          <w:p>
            <w:pPr>
              <w:pStyle w:val="0"/>
              <w:jc w:val="center"/>
            </w:pPr>
            <w:r>
              <w:rPr>
                <w:sz w:val="20"/>
              </w:rPr>
              <w:t xml:space="preserve">20955</w:t>
            </w:r>
          </w:p>
        </w:tc>
        <w:tc>
          <w:tcPr>
            <w:tcW w:w="1644" w:type="dxa"/>
          </w:tcPr>
          <w:p>
            <w:pPr>
              <w:pStyle w:val="0"/>
              <w:jc w:val="center"/>
            </w:pPr>
            <w:r>
              <w:rPr>
                <w:sz w:val="20"/>
              </w:rPr>
              <w:t xml:space="preserve">57311</w:t>
            </w:r>
          </w:p>
        </w:tc>
      </w:tr>
      <w:tr>
        <w:tc>
          <w:tcPr>
            <w:tcW w:w="3912" w:type="dxa"/>
          </w:tcPr>
          <w:p>
            <w:pPr>
              <w:pStyle w:val="0"/>
            </w:pPr>
            <w:r>
              <w:rPr>
                <w:sz w:val="20"/>
              </w:rPr>
              <w:t xml:space="preserve">Городское поселение Чегем</w:t>
            </w:r>
          </w:p>
        </w:tc>
        <w:tc>
          <w:tcPr>
            <w:tcW w:w="1886" w:type="dxa"/>
          </w:tcPr>
          <w:p>
            <w:pPr>
              <w:pStyle w:val="0"/>
              <w:jc w:val="center"/>
            </w:pPr>
            <w:r>
              <w:rPr>
                <w:sz w:val="20"/>
              </w:rPr>
              <w:t xml:space="preserve">20955</w:t>
            </w:r>
          </w:p>
        </w:tc>
        <w:tc>
          <w:tcPr>
            <w:tcW w:w="1587" w:type="dxa"/>
          </w:tcPr>
          <w:p>
            <w:pPr>
              <w:pStyle w:val="0"/>
              <w:jc w:val="center"/>
            </w:pPr>
            <w:r>
              <w:rPr>
                <w:sz w:val="20"/>
              </w:rPr>
              <w:t xml:space="preserve">20955</w:t>
            </w:r>
          </w:p>
        </w:tc>
        <w:tc>
          <w:tcPr>
            <w:tcW w:w="1644" w:type="dxa"/>
          </w:tcPr>
          <w:p>
            <w:pPr>
              <w:pStyle w:val="0"/>
              <w:jc w:val="center"/>
            </w:pPr>
            <w:r>
              <w:rPr>
                <w:sz w:val="20"/>
              </w:rPr>
              <w:t xml:space="preserve">-</w:t>
            </w:r>
          </w:p>
        </w:tc>
      </w:tr>
      <w:tr>
        <w:tc>
          <w:tcPr>
            <w:tcW w:w="3912" w:type="dxa"/>
          </w:tcPr>
          <w:p>
            <w:pPr>
              <w:pStyle w:val="0"/>
            </w:pPr>
            <w:r>
              <w:rPr>
                <w:sz w:val="20"/>
              </w:rPr>
              <w:t xml:space="preserve">г. Чегем</w:t>
            </w:r>
          </w:p>
        </w:tc>
        <w:tc>
          <w:tcPr>
            <w:tcW w:w="1886" w:type="dxa"/>
          </w:tcPr>
          <w:p>
            <w:pPr>
              <w:pStyle w:val="0"/>
              <w:jc w:val="center"/>
            </w:pPr>
            <w:r>
              <w:rPr>
                <w:sz w:val="20"/>
              </w:rPr>
              <w:t xml:space="preserve">20955</w:t>
            </w:r>
          </w:p>
        </w:tc>
        <w:tc>
          <w:tcPr>
            <w:tcW w:w="1587" w:type="dxa"/>
          </w:tcPr>
          <w:p>
            <w:pPr>
              <w:pStyle w:val="0"/>
              <w:jc w:val="center"/>
            </w:pPr>
            <w:r>
              <w:rPr>
                <w:sz w:val="20"/>
              </w:rPr>
              <w:t xml:space="preserve">20955</w:t>
            </w:r>
          </w:p>
        </w:tc>
        <w:tc>
          <w:tcPr>
            <w:tcW w:w="1644" w:type="dxa"/>
          </w:tcPr>
          <w:p>
            <w:pPr>
              <w:pStyle w:val="0"/>
              <w:jc w:val="center"/>
            </w:pPr>
            <w:r>
              <w:rPr>
                <w:sz w:val="20"/>
              </w:rPr>
              <w:t xml:space="preserve">-</w:t>
            </w:r>
          </w:p>
        </w:tc>
      </w:tr>
      <w:tr>
        <w:tc>
          <w:tcPr>
            <w:tcW w:w="3912" w:type="dxa"/>
          </w:tcPr>
          <w:p>
            <w:pPr>
              <w:pStyle w:val="0"/>
            </w:pPr>
            <w:r>
              <w:rPr>
                <w:sz w:val="20"/>
              </w:rPr>
              <w:t xml:space="preserve">Сельское поселение Верхне-Чегемское</w:t>
            </w:r>
          </w:p>
        </w:tc>
        <w:tc>
          <w:tcPr>
            <w:tcW w:w="1886" w:type="dxa"/>
          </w:tcPr>
          <w:p>
            <w:pPr>
              <w:pStyle w:val="0"/>
              <w:jc w:val="center"/>
            </w:pPr>
            <w:r>
              <w:rPr>
                <w:sz w:val="20"/>
              </w:rPr>
              <w:t xml:space="preserve">1025</w:t>
            </w:r>
          </w:p>
        </w:tc>
        <w:tc>
          <w:tcPr>
            <w:tcW w:w="1587" w:type="dxa"/>
          </w:tcPr>
          <w:p>
            <w:pPr>
              <w:pStyle w:val="0"/>
              <w:jc w:val="center"/>
            </w:pPr>
            <w:r>
              <w:rPr>
                <w:sz w:val="20"/>
              </w:rPr>
              <w:t xml:space="preserve">-</w:t>
            </w:r>
          </w:p>
        </w:tc>
        <w:tc>
          <w:tcPr>
            <w:tcW w:w="1644" w:type="dxa"/>
          </w:tcPr>
          <w:p>
            <w:pPr>
              <w:pStyle w:val="0"/>
              <w:jc w:val="center"/>
            </w:pPr>
            <w:r>
              <w:rPr>
                <w:sz w:val="20"/>
              </w:rPr>
              <w:t xml:space="preserve">1025</w:t>
            </w:r>
          </w:p>
        </w:tc>
      </w:tr>
      <w:tr>
        <w:tc>
          <w:tcPr>
            <w:tcW w:w="3912" w:type="dxa"/>
          </w:tcPr>
          <w:p>
            <w:pPr>
              <w:pStyle w:val="0"/>
            </w:pPr>
            <w:r>
              <w:rPr>
                <w:sz w:val="20"/>
              </w:rPr>
              <w:t xml:space="preserve">Сельское поселение поселок Звездный</w:t>
            </w:r>
          </w:p>
        </w:tc>
        <w:tc>
          <w:tcPr>
            <w:tcW w:w="1886" w:type="dxa"/>
          </w:tcPr>
          <w:p>
            <w:pPr>
              <w:pStyle w:val="0"/>
              <w:jc w:val="center"/>
            </w:pPr>
            <w:r>
              <w:rPr>
                <w:sz w:val="20"/>
              </w:rPr>
              <w:t xml:space="preserve">1598</w:t>
            </w:r>
          </w:p>
        </w:tc>
        <w:tc>
          <w:tcPr>
            <w:tcW w:w="1587" w:type="dxa"/>
          </w:tcPr>
          <w:p>
            <w:pPr>
              <w:pStyle w:val="0"/>
              <w:jc w:val="center"/>
            </w:pPr>
            <w:r>
              <w:rPr>
                <w:sz w:val="20"/>
              </w:rPr>
              <w:t xml:space="preserve">-</w:t>
            </w:r>
          </w:p>
        </w:tc>
        <w:tc>
          <w:tcPr>
            <w:tcW w:w="1644" w:type="dxa"/>
          </w:tcPr>
          <w:p>
            <w:pPr>
              <w:pStyle w:val="0"/>
              <w:jc w:val="center"/>
            </w:pPr>
            <w:r>
              <w:rPr>
                <w:sz w:val="20"/>
              </w:rPr>
              <w:t xml:space="preserve">1598</w:t>
            </w:r>
          </w:p>
        </w:tc>
      </w:tr>
      <w:tr>
        <w:tc>
          <w:tcPr>
            <w:tcW w:w="3912" w:type="dxa"/>
          </w:tcPr>
          <w:p>
            <w:pPr>
              <w:pStyle w:val="0"/>
            </w:pPr>
            <w:r>
              <w:rPr>
                <w:sz w:val="20"/>
              </w:rPr>
              <w:t xml:space="preserve">Сельское поселение Лечинкай</w:t>
            </w:r>
          </w:p>
        </w:tc>
        <w:tc>
          <w:tcPr>
            <w:tcW w:w="1886" w:type="dxa"/>
          </w:tcPr>
          <w:p>
            <w:pPr>
              <w:pStyle w:val="0"/>
              <w:jc w:val="center"/>
            </w:pPr>
            <w:r>
              <w:rPr>
                <w:sz w:val="20"/>
              </w:rPr>
              <w:t xml:space="preserve">5321</w:t>
            </w:r>
          </w:p>
        </w:tc>
        <w:tc>
          <w:tcPr>
            <w:tcW w:w="1587" w:type="dxa"/>
          </w:tcPr>
          <w:p>
            <w:pPr>
              <w:pStyle w:val="0"/>
              <w:jc w:val="center"/>
            </w:pPr>
            <w:r>
              <w:rPr>
                <w:sz w:val="20"/>
              </w:rPr>
              <w:t xml:space="preserve">-</w:t>
            </w:r>
          </w:p>
        </w:tc>
        <w:tc>
          <w:tcPr>
            <w:tcW w:w="1644" w:type="dxa"/>
          </w:tcPr>
          <w:p>
            <w:pPr>
              <w:pStyle w:val="0"/>
              <w:jc w:val="center"/>
            </w:pPr>
            <w:r>
              <w:rPr>
                <w:sz w:val="20"/>
              </w:rPr>
              <w:t xml:space="preserve">5321</w:t>
            </w:r>
          </w:p>
        </w:tc>
      </w:tr>
      <w:tr>
        <w:tc>
          <w:tcPr>
            <w:tcW w:w="3912" w:type="dxa"/>
          </w:tcPr>
          <w:p>
            <w:pPr>
              <w:pStyle w:val="0"/>
            </w:pPr>
            <w:r>
              <w:rPr>
                <w:sz w:val="20"/>
              </w:rPr>
              <w:t xml:space="preserve">Сельское поселение Нартан</w:t>
            </w:r>
          </w:p>
        </w:tc>
        <w:tc>
          <w:tcPr>
            <w:tcW w:w="1886" w:type="dxa"/>
          </w:tcPr>
          <w:p>
            <w:pPr>
              <w:pStyle w:val="0"/>
              <w:jc w:val="center"/>
            </w:pPr>
            <w:r>
              <w:rPr>
                <w:sz w:val="20"/>
              </w:rPr>
              <w:t xml:space="preserve">16226</w:t>
            </w:r>
          </w:p>
        </w:tc>
        <w:tc>
          <w:tcPr>
            <w:tcW w:w="1587" w:type="dxa"/>
          </w:tcPr>
          <w:p>
            <w:pPr>
              <w:pStyle w:val="0"/>
              <w:jc w:val="center"/>
            </w:pPr>
            <w:r>
              <w:rPr>
                <w:sz w:val="20"/>
              </w:rPr>
              <w:t xml:space="preserve">-</w:t>
            </w:r>
          </w:p>
        </w:tc>
        <w:tc>
          <w:tcPr>
            <w:tcW w:w="1644" w:type="dxa"/>
          </w:tcPr>
          <w:p>
            <w:pPr>
              <w:pStyle w:val="0"/>
              <w:jc w:val="center"/>
            </w:pPr>
            <w:r>
              <w:rPr>
                <w:sz w:val="20"/>
              </w:rPr>
              <w:t xml:space="preserve">16226</w:t>
            </w:r>
          </w:p>
        </w:tc>
      </w:tr>
      <w:tr>
        <w:tc>
          <w:tcPr>
            <w:tcW w:w="3912" w:type="dxa"/>
          </w:tcPr>
          <w:p>
            <w:pPr>
              <w:pStyle w:val="0"/>
            </w:pPr>
            <w:r>
              <w:rPr>
                <w:sz w:val="20"/>
              </w:rPr>
              <w:t xml:space="preserve">Сельское поселение Нижний Чегем</w:t>
            </w:r>
          </w:p>
        </w:tc>
        <w:tc>
          <w:tcPr>
            <w:tcW w:w="1886" w:type="dxa"/>
          </w:tcPr>
          <w:p>
            <w:pPr>
              <w:pStyle w:val="0"/>
              <w:jc w:val="center"/>
            </w:pPr>
            <w:r>
              <w:rPr>
                <w:sz w:val="20"/>
              </w:rPr>
              <w:t xml:space="preserve">1838</w:t>
            </w:r>
          </w:p>
        </w:tc>
        <w:tc>
          <w:tcPr>
            <w:tcW w:w="1587" w:type="dxa"/>
          </w:tcPr>
          <w:p>
            <w:pPr>
              <w:pStyle w:val="0"/>
              <w:jc w:val="center"/>
            </w:pPr>
            <w:r>
              <w:rPr>
                <w:sz w:val="20"/>
              </w:rPr>
              <w:t xml:space="preserve">-</w:t>
            </w:r>
          </w:p>
        </w:tc>
        <w:tc>
          <w:tcPr>
            <w:tcW w:w="1644" w:type="dxa"/>
          </w:tcPr>
          <w:p>
            <w:pPr>
              <w:pStyle w:val="0"/>
              <w:jc w:val="center"/>
            </w:pPr>
            <w:r>
              <w:rPr>
                <w:sz w:val="20"/>
              </w:rPr>
              <w:t xml:space="preserve">1838</w:t>
            </w:r>
          </w:p>
        </w:tc>
      </w:tr>
      <w:tr>
        <w:tc>
          <w:tcPr>
            <w:tcW w:w="3912" w:type="dxa"/>
          </w:tcPr>
          <w:p>
            <w:pPr>
              <w:pStyle w:val="0"/>
            </w:pPr>
            <w:r>
              <w:rPr>
                <w:sz w:val="20"/>
              </w:rPr>
              <w:t xml:space="preserve">Сельское поселение Хушто-Сырт</w:t>
            </w:r>
          </w:p>
        </w:tc>
        <w:tc>
          <w:tcPr>
            <w:tcW w:w="1886" w:type="dxa"/>
          </w:tcPr>
          <w:p>
            <w:pPr>
              <w:pStyle w:val="0"/>
              <w:jc w:val="center"/>
            </w:pPr>
            <w:r>
              <w:rPr>
                <w:sz w:val="20"/>
              </w:rPr>
              <w:t xml:space="preserve">725</w:t>
            </w:r>
          </w:p>
        </w:tc>
        <w:tc>
          <w:tcPr>
            <w:tcW w:w="1587" w:type="dxa"/>
          </w:tcPr>
          <w:p>
            <w:pPr>
              <w:pStyle w:val="0"/>
              <w:jc w:val="center"/>
            </w:pPr>
            <w:r>
              <w:rPr>
                <w:sz w:val="20"/>
              </w:rPr>
              <w:t xml:space="preserve">-</w:t>
            </w:r>
          </w:p>
        </w:tc>
        <w:tc>
          <w:tcPr>
            <w:tcW w:w="1644" w:type="dxa"/>
          </w:tcPr>
          <w:p>
            <w:pPr>
              <w:pStyle w:val="0"/>
              <w:jc w:val="center"/>
            </w:pPr>
            <w:r>
              <w:rPr>
                <w:sz w:val="20"/>
              </w:rPr>
              <w:t xml:space="preserve">725</w:t>
            </w:r>
          </w:p>
        </w:tc>
      </w:tr>
      <w:tr>
        <w:tc>
          <w:tcPr>
            <w:tcW w:w="3912" w:type="dxa"/>
          </w:tcPr>
          <w:p>
            <w:pPr>
              <w:pStyle w:val="0"/>
            </w:pPr>
            <w:r>
              <w:rPr>
                <w:sz w:val="20"/>
              </w:rPr>
              <w:t xml:space="preserve">Сельское поселение Чегем Второй</w:t>
            </w:r>
          </w:p>
        </w:tc>
        <w:tc>
          <w:tcPr>
            <w:tcW w:w="1886" w:type="dxa"/>
          </w:tcPr>
          <w:p>
            <w:pPr>
              <w:pStyle w:val="0"/>
              <w:jc w:val="center"/>
            </w:pPr>
            <w:r>
              <w:rPr>
                <w:sz w:val="20"/>
              </w:rPr>
              <w:t xml:space="preserve">10750</w:t>
            </w:r>
          </w:p>
        </w:tc>
        <w:tc>
          <w:tcPr>
            <w:tcW w:w="1587" w:type="dxa"/>
          </w:tcPr>
          <w:p>
            <w:pPr>
              <w:pStyle w:val="0"/>
              <w:jc w:val="center"/>
            </w:pPr>
            <w:r>
              <w:rPr>
                <w:sz w:val="20"/>
              </w:rPr>
              <w:t xml:space="preserve">-</w:t>
            </w:r>
          </w:p>
        </w:tc>
        <w:tc>
          <w:tcPr>
            <w:tcW w:w="1644" w:type="dxa"/>
          </w:tcPr>
          <w:p>
            <w:pPr>
              <w:pStyle w:val="0"/>
              <w:jc w:val="center"/>
            </w:pPr>
            <w:r>
              <w:rPr>
                <w:sz w:val="20"/>
              </w:rPr>
              <w:t xml:space="preserve">10750</w:t>
            </w:r>
          </w:p>
        </w:tc>
      </w:tr>
      <w:tr>
        <w:tc>
          <w:tcPr>
            <w:tcW w:w="3912" w:type="dxa"/>
          </w:tcPr>
          <w:p>
            <w:pPr>
              <w:pStyle w:val="0"/>
            </w:pPr>
            <w:r>
              <w:rPr>
                <w:sz w:val="20"/>
              </w:rPr>
              <w:t xml:space="preserve">Сельское поселение Шалушка</w:t>
            </w:r>
          </w:p>
        </w:tc>
        <w:tc>
          <w:tcPr>
            <w:tcW w:w="1886" w:type="dxa"/>
          </w:tcPr>
          <w:p>
            <w:pPr>
              <w:pStyle w:val="0"/>
              <w:jc w:val="center"/>
            </w:pPr>
            <w:r>
              <w:rPr>
                <w:sz w:val="20"/>
              </w:rPr>
              <w:t xml:space="preserve">13552</w:t>
            </w:r>
          </w:p>
        </w:tc>
        <w:tc>
          <w:tcPr>
            <w:tcW w:w="1587" w:type="dxa"/>
          </w:tcPr>
          <w:p>
            <w:pPr>
              <w:pStyle w:val="0"/>
              <w:jc w:val="center"/>
            </w:pPr>
            <w:r>
              <w:rPr>
                <w:sz w:val="20"/>
              </w:rPr>
              <w:t xml:space="preserve">-</w:t>
            </w:r>
          </w:p>
        </w:tc>
        <w:tc>
          <w:tcPr>
            <w:tcW w:w="1644" w:type="dxa"/>
          </w:tcPr>
          <w:p>
            <w:pPr>
              <w:pStyle w:val="0"/>
              <w:jc w:val="center"/>
            </w:pPr>
            <w:r>
              <w:rPr>
                <w:sz w:val="20"/>
              </w:rPr>
              <w:t xml:space="preserve">13552</w:t>
            </w:r>
          </w:p>
        </w:tc>
      </w:tr>
      <w:tr>
        <w:tc>
          <w:tcPr>
            <w:tcW w:w="3912" w:type="dxa"/>
          </w:tcPr>
          <w:p>
            <w:pPr>
              <w:pStyle w:val="0"/>
            </w:pPr>
            <w:r>
              <w:rPr>
                <w:sz w:val="20"/>
              </w:rPr>
              <w:t xml:space="preserve">Сельское поселение Яникой</w:t>
            </w:r>
          </w:p>
        </w:tc>
        <w:tc>
          <w:tcPr>
            <w:tcW w:w="1886" w:type="dxa"/>
          </w:tcPr>
          <w:p>
            <w:pPr>
              <w:pStyle w:val="0"/>
              <w:jc w:val="center"/>
            </w:pPr>
            <w:r>
              <w:rPr>
                <w:sz w:val="20"/>
              </w:rPr>
              <w:t xml:space="preserve">6276</w:t>
            </w:r>
          </w:p>
        </w:tc>
        <w:tc>
          <w:tcPr>
            <w:tcW w:w="1587" w:type="dxa"/>
          </w:tcPr>
          <w:p>
            <w:pPr>
              <w:pStyle w:val="0"/>
              <w:jc w:val="center"/>
            </w:pPr>
            <w:r>
              <w:rPr>
                <w:sz w:val="20"/>
              </w:rPr>
              <w:t xml:space="preserve">-</w:t>
            </w:r>
          </w:p>
        </w:tc>
        <w:tc>
          <w:tcPr>
            <w:tcW w:w="1644" w:type="dxa"/>
          </w:tcPr>
          <w:p>
            <w:pPr>
              <w:pStyle w:val="0"/>
              <w:jc w:val="center"/>
            </w:pPr>
            <w:r>
              <w:rPr>
                <w:sz w:val="20"/>
              </w:rPr>
              <w:t xml:space="preserve">6276</w:t>
            </w:r>
          </w:p>
        </w:tc>
      </w:tr>
      <w:tr>
        <w:tc>
          <w:tcPr>
            <w:tcW w:w="3912" w:type="dxa"/>
          </w:tcPr>
          <w:p>
            <w:pPr>
              <w:pStyle w:val="0"/>
            </w:pPr>
            <w:r>
              <w:rPr>
                <w:sz w:val="20"/>
              </w:rPr>
              <w:t xml:space="preserve">Эльбрусский муниципальный район</w:t>
            </w:r>
          </w:p>
        </w:tc>
        <w:tc>
          <w:tcPr>
            <w:tcW w:w="1886" w:type="dxa"/>
          </w:tcPr>
          <w:p>
            <w:pPr>
              <w:pStyle w:val="0"/>
              <w:jc w:val="center"/>
            </w:pPr>
            <w:r>
              <w:rPr>
                <w:sz w:val="20"/>
              </w:rPr>
              <w:t xml:space="preserve">39453</w:t>
            </w:r>
          </w:p>
        </w:tc>
        <w:tc>
          <w:tcPr>
            <w:tcW w:w="1587" w:type="dxa"/>
          </w:tcPr>
          <w:p>
            <w:pPr>
              <w:pStyle w:val="0"/>
              <w:jc w:val="center"/>
            </w:pPr>
            <w:r>
              <w:rPr>
                <w:sz w:val="20"/>
              </w:rPr>
              <w:t xml:space="preserve">22242</w:t>
            </w:r>
          </w:p>
        </w:tc>
        <w:tc>
          <w:tcPr>
            <w:tcW w:w="1644" w:type="dxa"/>
          </w:tcPr>
          <w:p>
            <w:pPr>
              <w:pStyle w:val="0"/>
              <w:jc w:val="center"/>
            </w:pPr>
            <w:r>
              <w:rPr>
                <w:sz w:val="20"/>
              </w:rPr>
              <w:t xml:space="preserve">17211</w:t>
            </w:r>
          </w:p>
        </w:tc>
      </w:tr>
      <w:tr>
        <w:tc>
          <w:tcPr>
            <w:tcW w:w="3912" w:type="dxa"/>
          </w:tcPr>
          <w:p>
            <w:pPr>
              <w:pStyle w:val="0"/>
            </w:pPr>
            <w:r>
              <w:rPr>
                <w:sz w:val="20"/>
              </w:rPr>
              <w:t xml:space="preserve">Городское поселение Тырныауз</w:t>
            </w:r>
          </w:p>
        </w:tc>
        <w:tc>
          <w:tcPr>
            <w:tcW w:w="1886" w:type="dxa"/>
          </w:tcPr>
          <w:p>
            <w:pPr>
              <w:pStyle w:val="0"/>
              <w:jc w:val="center"/>
            </w:pPr>
            <w:r>
              <w:rPr>
                <w:sz w:val="20"/>
              </w:rPr>
              <w:t xml:space="preserve">22242</w:t>
            </w:r>
          </w:p>
        </w:tc>
        <w:tc>
          <w:tcPr>
            <w:tcW w:w="1587" w:type="dxa"/>
          </w:tcPr>
          <w:p>
            <w:pPr>
              <w:pStyle w:val="0"/>
              <w:jc w:val="center"/>
            </w:pPr>
            <w:r>
              <w:rPr>
                <w:sz w:val="20"/>
              </w:rPr>
              <w:t xml:space="preserve">22242</w:t>
            </w:r>
          </w:p>
        </w:tc>
        <w:tc>
          <w:tcPr>
            <w:tcW w:w="1644" w:type="dxa"/>
          </w:tcPr>
          <w:p>
            <w:pPr>
              <w:pStyle w:val="0"/>
              <w:jc w:val="center"/>
            </w:pPr>
            <w:r>
              <w:rPr>
                <w:sz w:val="20"/>
              </w:rPr>
              <w:t xml:space="preserve">-</w:t>
            </w:r>
          </w:p>
        </w:tc>
      </w:tr>
      <w:tr>
        <w:tc>
          <w:tcPr>
            <w:tcW w:w="3912" w:type="dxa"/>
          </w:tcPr>
          <w:p>
            <w:pPr>
              <w:pStyle w:val="0"/>
            </w:pPr>
            <w:r>
              <w:rPr>
                <w:sz w:val="20"/>
              </w:rPr>
              <w:t xml:space="preserve">г. Тырныауз</w:t>
            </w:r>
          </w:p>
        </w:tc>
        <w:tc>
          <w:tcPr>
            <w:tcW w:w="1886" w:type="dxa"/>
          </w:tcPr>
          <w:p>
            <w:pPr>
              <w:pStyle w:val="0"/>
              <w:jc w:val="center"/>
            </w:pPr>
            <w:r>
              <w:rPr>
                <w:sz w:val="20"/>
              </w:rPr>
              <w:t xml:space="preserve">22242</w:t>
            </w:r>
          </w:p>
        </w:tc>
        <w:tc>
          <w:tcPr>
            <w:tcW w:w="1587" w:type="dxa"/>
          </w:tcPr>
          <w:p>
            <w:pPr>
              <w:pStyle w:val="0"/>
              <w:jc w:val="center"/>
            </w:pPr>
            <w:r>
              <w:rPr>
                <w:sz w:val="20"/>
              </w:rPr>
              <w:t xml:space="preserve">22242</w:t>
            </w:r>
          </w:p>
        </w:tc>
        <w:tc>
          <w:tcPr>
            <w:tcW w:w="1644" w:type="dxa"/>
          </w:tcPr>
          <w:p>
            <w:pPr>
              <w:pStyle w:val="0"/>
              <w:jc w:val="center"/>
            </w:pPr>
            <w:r>
              <w:rPr>
                <w:sz w:val="20"/>
              </w:rPr>
              <w:t xml:space="preserve">-</w:t>
            </w:r>
          </w:p>
        </w:tc>
      </w:tr>
      <w:tr>
        <w:tc>
          <w:tcPr>
            <w:tcW w:w="3912" w:type="dxa"/>
          </w:tcPr>
          <w:p>
            <w:pPr>
              <w:pStyle w:val="0"/>
            </w:pPr>
            <w:r>
              <w:rPr>
                <w:sz w:val="20"/>
              </w:rPr>
              <w:t xml:space="preserve">Сельское поселение Бедык</w:t>
            </w:r>
          </w:p>
        </w:tc>
        <w:tc>
          <w:tcPr>
            <w:tcW w:w="1886" w:type="dxa"/>
          </w:tcPr>
          <w:p>
            <w:pPr>
              <w:pStyle w:val="0"/>
              <w:jc w:val="center"/>
            </w:pPr>
            <w:r>
              <w:rPr>
                <w:sz w:val="20"/>
              </w:rPr>
              <w:t xml:space="preserve">512</w:t>
            </w:r>
          </w:p>
        </w:tc>
        <w:tc>
          <w:tcPr>
            <w:tcW w:w="1587" w:type="dxa"/>
          </w:tcPr>
          <w:p>
            <w:pPr>
              <w:pStyle w:val="0"/>
              <w:jc w:val="center"/>
            </w:pPr>
            <w:r>
              <w:rPr>
                <w:sz w:val="20"/>
              </w:rPr>
              <w:t xml:space="preserve">-</w:t>
            </w:r>
          </w:p>
        </w:tc>
        <w:tc>
          <w:tcPr>
            <w:tcW w:w="1644" w:type="dxa"/>
          </w:tcPr>
          <w:p>
            <w:pPr>
              <w:pStyle w:val="0"/>
              <w:jc w:val="center"/>
            </w:pPr>
            <w:r>
              <w:rPr>
                <w:sz w:val="20"/>
              </w:rPr>
              <w:t xml:space="preserve">512</w:t>
            </w:r>
          </w:p>
        </w:tc>
      </w:tr>
      <w:tr>
        <w:tc>
          <w:tcPr>
            <w:tcW w:w="3912" w:type="dxa"/>
          </w:tcPr>
          <w:p>
            <w:pPr>
              <w:pStyle w:val="0"/>
            </w:pPr>
            <w:r>
              <w:rPr>
                <w:sz w:val="20"/>
              </w:rPr>
              <w:t xml:space="preserve">Сельское поселение Былым</w:t>
            </w:r>
          </w:p>
        </w:tc>
        <w:tc>
          <w:tcPr>
            <w:tcW w:w="1886" w:type="dxa"/>
          </w:tcPr>
          <w:p>
            <w:pPr>
              <w:pStyle w:val="0"/>
              <w:jc w:val="center"/>
            </w:pPr>
            <w:r>
              <w:rPr>
                <w:sz w:val="20"/>
              </w:rPr>
              <w:t xml:space="preserve">2236</w:t>
            </w:r>
          </w:p>
        </w:tc>
        <w:tc>
          <w:tcPr>
            <w:tcW w:w="1587" w:type="dxa"/>
          </w:tcPr>
          <w:p>
            <w:pPr>
              <w:pStyle w:val="0"/>
              <w:jc w:val="center"/>
            </w:pPr>
            <w:r>
              <w:rPr>
                <w:sz w:val="20"/>
              </w:rPr>
              <w:t xml:space="preserve">-</w:t>
            </w:r>
          </w:p>
        </w:tc>
        <w:tc>
          <w:tcPr>
            <w:tcW w:w="1644" w:type="dxa"/>
          </w:tcPr>
          <w:p>
            <w:pPr>
              <w:pStyle w:val="0"/>
              <w:jc w:val="center"/>
            </w:pPr>
            <w:r>
              <w:rPr>
                <w:sz w:val="20"/>
              </w:rPr>
              <w:t xml:space="preserve">2236</w:t>
            </w:r>
          </w:p>
        </w:tc>
      </w:tr>
      <w:tr>
        <w:tc>
          <w:tcPr>
            <w:tcW w:w="3912" w:type="dxa"/>
          </w:tcPr>
          <w:p>
            <w:pPr>
              <w:pStyle w:val="0"/>
            </w:pPr>
            <w:r>
              <w:rPr>
                <w:sz w:val="20"/>
              </w:rPr>
              <w:t xml:space="preserve">Сельское поселение Верхний Баксан</w:t>
            </w:r>
          </w:p>
        </w:tc>
        <w:tc>
          <w:tcPr>
            <w:tcW w:w="1886" w:type="dxa"/>
          </w:tcPr>
          <w:p>
            <w:pPr>
              <w:pStyle w:val="0"/>
              <w:jc w:val="center"/>
            </w:pPr>
            <w:r>
              <w:rPr>
                <w:sz w:val="20"/>
              </w:rPr>
              <w:t xml:space="preserve">598</w:t>
            </w:r>
          </w:p>
        </w:tc>
        <w:tc>
          <w:tcPr>
            <w:tcW w:w="1587" w:type="dxa"/>
          </w:tcPr>
          <w:p>
            <w:pPr>
              <w:pStyle w:val="0"/>
              <w:jc w:val="center"/>
            </w:pPr>
            <w:r>
              <w:rPr>
                <w:sz w:val="20"/>
              </w:rPr>
              <w:t xml:space="preserve">-</w:t>
            </w:r>
          </w:p>
        </w:tc>
        <w:tc>
          <w:tcPr>
            <w:tcW w:w="1644" w:type="dxa"/>
          </w:tcPr>
          <w:p>
            <w:pPr>
              <w:pStyle w:val="0"/>
              <w:jc w:val="center"/>
            </w:pPr>
            <w:r>
              <w:rPr>
                <w:sz w:val="20"/>
              </w:rPr>
              <w:t xml:space="preserve">598</w:t>
            </w:r>
          </w:p>
        </w:tc>
      </w:tr>
      <w:tr>
        <w:tc>
          <w:tcPr>
            <w:tcW w:w="3912" w:type="dxa"/>
          </w:tcPr>
          <w:p>
            <w:pPr>
              <w:pStyle w:val="0"/>
            </w:pPr>
            <w:r>
              <w:rPr>
                <w:sz w:val="20"/>
              </w:rPr>
              <w:t xml:space="preserve">Сельское поселение Кенделен</w:t>
            </w:r>
          </w:p>
        </w:tc>
        <w:tc>
          <w:tcPr>
            <w:tcW w:w="1886" w:type="dxa"/>
          </w:tcPr>
          <w:p>
            <w:pPr>
              <w:pStyle w:val="0"/>
              <w:jc w:val="center"/>
            </w:pPr>
            <w:r>
              <w:rPr>
                <w:sz w:val="20"/>
              </w:rPr>
              <w:t xml:space="preserve">6805</w:t>
            </w:r>
          </w:p>
        </w:tc>
        <w:tc>
          <w:tcPr>
            <w:tcW w:w="1587" w:type="dxa"/>
          </w:tcPr>
          <w:p>
            <w:pPr>
              <w:pStyle w:val="0"/>
              <w:jc w:val="center"/>
            </w:pPr>
            <w:r>
              <w:rPr>
                <w:sz w:val="20"/>
              </w:rPr>
              <w:t xml:space="preserve">-</w:t>
            </w:r>
          </w:p>
        </w:tc>
        <w:tc>
          <w:tcPr>
            <w:tcW w:w="1644" w:type="dxa"/>
          </w:tcPr>
          <w:p>
            <w:pPr>
              <w:pStyle w:val="0"/>
              <w:jc w:val="center"/>
            </w:pPr>
            <w:r>
              <w:rPr>
                <w:sz w:val="20"/>
              </w:rPr>
              <w:t xml:space="preserve">6805</w:t>
            </w:r>
          </w:p>
        </w:tc>
      </w:tr>
      <w:tr>
        <w:tc>
          <w:tcPr>
            <w:tcW w:w="3912" w:type="dxa"/>
          </w:tcPr>
          <w:p>
            <w:pPr>
              <w:pStyle w:val="0"/>
            </w:pPr>
            <w:r>
              <w:rPr>
                <w:sz w:val="20"/>
              </w:rPr>
              <w:t xml:space="preserve">Сельское поселение Лашкута</w:t>
            </w:r>
          </w:p>
        </w:tc>
        <w:tc>
          <w:tcPr>
            <w:tcW w:w="1886" w:type="dxa"/>
          </w:tcPr>
          <w:p>
            <w:pPr>
              <w:pStyle w:val="0"/>
              <w:jc w:val="center"/>
            </w:pPr>
            <w:r>
              <w:rPr>
                <w:sz w:val="20"/>
              </w:rPr>
              <w:t xml:space="preserve">856</w:t>
            </w:r>
          </w:p>
        </w:tc>
        <w:tc>
          <w:tcPr>
            <w:tcW w:w="1587" w:type="dxa"/>
          </w:tcPr>
          <w:p>
            <w:pPr>
              <w:pStyle w:val="0"/>
              <w:jc w:val="center"/>
            </w:pPr>
            <w:r>
              <w:rPr>
                <w:sz w:val="20"/>
              </w:rPr>
              <w:t xml:space="preserve">-</w:t>
            </w:r>
          </w:p>
        </w:tc>
        <w:tc>
          <w:tcPr>
            <w:tcW w:w="1644" w:type="dxa"/>
          </w:tcPr>
          <w:p>
            <w:pPr>
              <w:pStyle w:val="0"/>
              <w:jc w:val="center"/>
            </w:pPr>
            <w:r>
              <w:rPr>
                <w:sz w:val="20"/>
              </w:rPr>
              <w:t xml:space="preserve">856</w:t>
            </w:r>
          </w:p>
        </w:tc>
      </w:tr>
      <w:tr>
        <w:tc>
          <w:tcPr>
            <w:tcW w:w="3912" w:type="dxa"/>
          </w:tcPr>
          <w:p>
            <w:pPr>
              <w:pStyle w:val="0"/>
            </w:pPr>
            <w:r>
              <w:rPr>
                <w:sz w:val="20"/>
              </w:rPr>
              <w:t xml:space="preserve">Сельское поселение Эльбрус</w:t>
            </w:r>
          </w:p>
        </w:tc>
        <w:tc>
          <w:tcPr>
            <w:tcW w:w="1886" w:type="dxa"/>
          </w:tcPr>
          <w:p>
            <w:pPr>
              <w:pStyle w:val="0"/>
              <w:jc w:val="center"/>
            </w:pPr>
            <w:r>
              <w:rPr>
                <w:sz w:val="20"/>
              </w:rPr>
              <w:t xml:space="preserve">6204</w:t>
            </w:r>
          </w:p>
        </w:tc>
        <w:tc>
          <w:tcPr>
            <w:tcW w:w="1587" w:type="dxa"/>
          </w:tcPr>
          <w:p>
            <w:pPr>
              <w:pStyle w:val="0"/>
              <w:jc w:val="center"/>
            </w:pPr>
            <w:r>
              <w:rPr>
                <w:sz w:val="20"/>
              </w:rPr>
              <w:t xml:space="preserve">-</w:t>
            </w:r>
          </w:p>
        </w:tc>
        <w:tc>
          <w:tcPr>
            <w:tcW w:w="1644" w:type="dxa"/>
          </w:tcPr>
          <w:p>
            <w:pPr>
              <w:pStyle w:val="0"/>
              <w:jc w:val="center"/>
            </w:pPr>
            <w:r>
              <w:rPr>
                <w:sz w:val="20"/>
              </w:rPr>
              <w:t xml:space="preserve">6204</w:t>
            </w:r>
          </w:p>
        </w:tc>
      </w:tr>
    </w:tbl>
    <w:p>
      <w:pPr>
        <w:pStyle w:val="0"/>
        <w:jc w:val="both"/>
      </w:pPr>
      <w:r>
        <w:rPr>
          <w:sz w:val="20"/>
        </w:rPr>
      </w:r>
    </w:p>
    <w:p>
      <w:pPr>
        <w:pStyle w:val="0"/>
        <w:ind w:firstLine="540"/>
        <w:jc w:val="both"/>
      </w:pPr>
      <w:r>
        <w:rPr>
          <w:sz w:val="20"/>
        </w:rPr>
        <w:t xml:space="preserve">--------------------------------</w:t>
      </w:r>
    </w:p>
    <w:bookmarkStart w:id="753" w:name="P753"/>
    <w:bookmarkEnd w:id="753"/>
    <w:p>
      <w:pPr>
        <w:pStyle w:val="0"/>
        <w:spacing w:before="200" w:line-rule="auto"/>
        <w:ind w:firstLine="540"/>
        <w:jc w:val="both"/>
      </w:pPr>
      <w:r>
        <w:rPr>
          <w:sz w:val="20"/>
        </w:rPr>
        <w:t xml:space="preserve">&lt;1&gt; По данным управления Федеральной службы государственной статистики по Северо-Кавказскому федеральному округу.</w:t>
      </w:r>
    </w:p>
    <w:p>
      <w:pPr>
        <w:pStyle w:val="0"/>
        <w:jc w:val="both"/>
      </w:pPr>
      <w:r>
        <w:rPr>
          <w:sz w:val="20"/>
        </w:rPr>
      </w:r>
    </w:p>
    <w:p>
      <w:pPr>
        <w:pStyle w:val="2"/>
        <w:outlineLvl w:val="2"/>
        <w:jc w:val="center"/>
      </w:pPr>
      <w:r>
        <w:rPr>
          <w:sz w:val="20"/>
        </w:rPr>
        <w:t xml:space="preserve">Прогноз численности населения</w:t>
      </w:r>
    </w:p>
    <w:p>
      <w:pPr>
        <w:pStyle w:val="0"/>
        <w:jc w:val="both"/>
      </w:pPr>
      <w:r>
        <w:rPr>
          <w:sz w:val="20"/>
        </w:rPr>
      </w:r>
    </w:p>
    <w:p>
      <w:pPr>
        <w:pStyle w:val="0"/>
        <w:ind w:firstLine="540"/>
        <w:jc w:val="both"/>
      </w:pPr>
      <w:r>
        <w:rPr>
          <w:sz w:val="20"/>
        </w:rPr>
        <w:t xml:space="preserve">Согласно среднему варианту прогноза управления Федеральной службы государственной статистики по Северо-Кавказскому федеральному округу в среднесрочной перспективе ожидается слабое снижение численности населения на уровне - 0,1% ежегодно, при этом отмечается рост численности населения в сельских населенных пунктах, что связано с активным развитием агропромышленного комплекса республики.</w:t>
      </w:r>
    </w:p>
    <w:p>
      <w:pPr>
        <w:pStyle w:val="0"/>
        <w:jc w:val="both"/>
      </w:pPr>
      <w:r>
        <w:rPr>
          <w:sz w:val="20"/>
        </w:rPr>
      </w:r>
    </w:p>
    <w:p>
      <w:pPr>
        <w:pStyle w:val="0"/>
        <w:outlineLvl w:val="3"/>
        <w:jc w:val="right"/>
      </w:pPr>
      <w:r>
        <w:rPr>
          <w:sz w:val="20"/>
        </w:rPr>
        <w:t xml:space="preserve">Таблица 2</w:t>
      </w:r>
    </w:p>
    <w:p>
      <w:pPr>
        <w:pStyle w:val="0"/>
        <w:jc w:val="both"/>
      </w:pPr>
      <w:r>
        <w:rPr>
          <w:sz w:val="20"/>
        </w:rPr>
      </w:r>
    </w:p>
    <w:p>
      <w:pPr>
        <w:pStyle w:val="2"/>
        <w:jc w:val="center"/>
      </w:pPr>
      <w:r>
        <w:rPr>
          <w:sz w:val="20"/>
        </w:rPr>
        <w:t xml:space="preserve">Прогноз численности населения</w:t>
      </w:r>
    </w:p>
    <w:p>
      <w:pPr>
        <w:pStyle w:val="2"/>
        <w:jc w:val="center"/>
      </w:pPr>
      <w:r>
        <w:rPr>
          <w:sz w:val="20"/>
        </w:rPr>
        <w:t xml:space="preserve">в Кабардино-Балкарской Республике</w:t>
      </w:r>
    </w:p>
    <w:p>
      <w:pPr>
        <w:pStyle w:val="0"/>
        <w:jc w:val="center"/>
      </w:pPr>
      <w:r>
        <w:rPr>
          <w:sz w:val="20"/>
        </w:rPr>
      </w:r>
    </w:p>
    <w:p>
      <w:pPr>
        <w:pStyle w:val="0"/>
        <w:jc w:val="center"/>
      </w:pPr>
      <w:r>
        <w:rPr>
          <w:sz w:val="20"/>
        </w:rPr>
        <w:t xml:space="preserve">(в ред. </w:t>
      </w:r>
      <w:hyperlink w:history="0" r:id="rId38"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sectPr>
          <w:headerReference w:type="default" r:id="rId5"/>
          <w:headerReference w:type="first" r:id="rId5"/>
          <w:footerReference w:type="default" r:id="rId6"/>
          <w:footerReference w:type="first" r:id="rId6"/>
          <w:pgSz w:w="11906" w:h="16838"/>
          <w:pgMar w:top="1440" w:right="566" w:bottom="1440" w:left="1133" w:header="0" w:footer="0" w:gutter="0"/>
          <w:titlePg/>
        </w:sectPr>
      </w:pP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850"/>
        <w:gridCol w:w="1077"/>
        <w:gridCol w:w="1361"/>
        <w:gridCol w:w="1304"/>
        <w:gridCol w:w="1077"/>
        <w:gridCol w:w="1304"/>
        <w:gridCol w:w="1304"/>
        <w:gridCol w:w="1077"/>
        <w:gridCol w:w="1304"/>
        <w:gridCol w:w="1417"/>
      </w:tblGrid>
      <w:tr>
        <w:tc>
          <w:tcPr>
            <w:tcW w:w="850" w:type="dxa"/>
            <w:vMerge w:val="restart"/>
          </w:tcPr>
          <w:p>
            <w:pPr>
              <w:pStyle w:val="0"/>
              <w:jc w:val="center"/>
            </w:pPr>
            <w:r>
              <w:rPr>
                <w:sz w:val="20"/>
              </w:rPr>
              <w:t xml:space="preserve">Годы</w:t>
            </w:r>
          </w:p>
        </w:tc>
        <w:tc>
          <w:tcPr>
            <w:gridSpan w:val="9"/>
            <w:tcW w:w="11225" w:type="dxa"/>
          </w:tcPr>
          <w:p>
            <w:pPr>
              <w:pStyle w:val="0"/>
              <w:jc w:val="center"/>
            </w:pPr>
            <w:r>
              <w:rPr>
                <w:sz w:val="20"/>
              </w:rPr>
              <w:t xml:space="preserve">Численность населения на начало года, человек</w:t>
            </w:r>
          </w:p>
        </w:tc>
      </w:tr>
      <w:tr>
        <w:tc>
          <w:tcPr>
            <w:vMerge w:val="continue"/>
          </w:tcPr>
          <w:p/>
        </w:tc>
        <w:tc>
          <w:tcPr>
            <w:gridSpan w:val="3"/>
            <w:tcW w:w="3742" w:type="dxa"/>
          </w:tcPr>
          <w:p>
            <w:pPr>
              <w:pStyle w:val="0"/>
              <w:jc w:val="center"/>
            </w:pPr>
            <w:r>
              <w:rPr>
                <w:sz w:val="20"/>
              </w:rPr>
              <w:t xml:space="preserve">Все население</w:t>
            </w:r>
          </w:p>
        </w:tc>
        <w:tc>
          <w:tcPr>
            <w:gridSpan w:val="3"/>
            <w:tcW w:w="3685" w:type="dxa"/>
          </w:tcPr>
          <w:p>
            <w:pPr>
              <w:pStyle w:val="0"/>
              <w:jc w:val="center"/>
            </w:pPr>
            <w:r>
              <w:rPr>
                <w:sz w:val="20"/>
              </w:rPr>
              <w:t xml:space="preserve">Городское население</w:t>
            </w:r>
          </w:p>
        </w:tc>
        <w:tc>
          <w:tcPr>
            <w:gridSpan w:val="3"/>
            <w:tcW w:w="3798" w:type="dxa"/>
          </w:tcPr>
          <w:p>
            <w:pPr>
              <w:pStyle w:val="0"/>
              <w:jc w:val="center"/>
            </w:pPr>
            <w:r>
              <w:rPr>
                <w:sz w:val="20"/>
              </w:rPr>
              <w:t xml:space="preserve">Сельское население</w:t>
            </w:r>
          </w:p>
        </w:tc>
      </w:tr>
      <w:tr>
        <w:tc>
          <w:tcPr>
            <w:vMerge w:val="continue"/>
          </w:tcPr>
          <w:p/>
        </w:tc>
        <w:tc>
          <w:tcPr>
            <w:gridSpan w:val="3"/>
            <w:tcW w:w="3742" w:type="dxa"/>
          </w:tcPr>
          <w:p>
            <w:pPr>
              <w:pStyle w:val="0"/>
            </w:pPr>
            <w:r>
              <w:rPr>
                <w:sz w:val="20"/>
              </w:rPr>
            </w:r>
          </w:p>
        </w:tc>
        <w:tc>
          <w:tcPr>
            <w:tcW w:w="1077" w:type="dxa"/>
          </w:tcPr>
          <w:p>
            <w:pPr>
              <w:pStyle w:val="0"/>
            </w:pPr>
            <w:r>
              <w:rPr>
                <w:sz w:val="20"/>
              </w:rPr>
            </w:r>
          </w:p>
        </w:tc>
        <w:tc>
          <w:tcPr>
            <w:tcW w:w="1304" w:type="dxa"/>
          </w:tcPr>
          <w:p>
            <w:pPr>
              <w:pStyle w:val="0"/>
            </w:pPr>
            <w:r>
              <w:rPr>
                <w:sz w:val="20"/>
              </w:rPr>
            </w:r>
          </w:p>
        </w:tc>
        <w:tc>
          <w:tcPr>
            <w:tcW w:w="1304" w:type="dxa"/>
          </w:tcPr>
          <w:p>
            <w:pPr>
              <w:pStyle w:val="0"/>
            </w:pPr>
            <w:r>
              <w:rPr>
                <w:sz w:val="20"/>
              </w:rPr>
            </w:r>
          </w:p>
        </w:tc>
        <w:tc>
          <w:tcPr>
            <w:tcW w:w="1077" w:type="dxa"/>
          </w:tcPr>
          <w:p>
            <w:pPr>
              <w:pStyle w:val="0"/>
            </w:pPr>
            <w:r>
              <w:rPr>
                <w:sz w:val="20"/>
              </w:rPr>
            </w:r>
          </w:p>
        </w:tc>
        <w:tc>
          <w:tcPr>
            <w:tcW w:w="1304" w:type="dxa"/>
          </w:tcPr>
          <w:p>
            <w:pPr>
              <w:pStyle w:val="0"/>
            </w:pPr>
            <w:r>
              <w:rPr>
                <w:sz w:val="20"/>
              </w:rPr>
            </w:r>
          </w:p>
        </w:tc>
        <w:tc>
          <w:tcPr>
            <w:tcW w:w="1417" w:type="dxa"/>
          </w:tcPr>
          <w:p>
            <w:pPr>
              <w:pStyle w:val="0"/>
            </w:pPr>
            <w:r>
              <w:rPr>
                <w:sz w:val="20"/>
              </w:rPr>
            </w:r>
          </w:p>
        </w:tc>
      </w:tr>
      <w:tr>
        <w:tc>
          <w:tcPr>
            <w:tcW w:w="850" w:type="dxa"/>
          </w:tcPr>
          <w:p>
            <w:pPr>
              <w:pStyle w:val="0"/>
            </w:pPr>
            <w:r>
              <w:rPr>
                <w:sz w:val="20"/>
              </w:rPr>
            </w:r>
          </w:p>
        </w:tc>
        <w:tc>
          <w:tcPr>
            <w:tcW w:w="1077" w:type="dxa"/>
          </w:tcPr>
          <w:p>
            <w:pPr>
              <w:pStyle w:val="0"/>
              <w:jc w:val="center"/>
            </w:pPr>
            <w:r>
              <w:rPr>
                <w:sz w:val="20"/>
              </w:rPr>
              <w:t xml:space="preserve">всего</w:t>
            </w:r>
          </w:p>
        </w:tc>
        <w:tc>
          <w:tcPr>
            <w:tcW w:w="1361" w:type="dxa"/>
          </w:tcPr>
          <w:p>
            <w:pPr>
              <w:pStyle w:val="0"/>
              <w:jc w:val="center"/>
            </w:pPr>
            <w:r>
              <w:rPr>
                <w:sz w:val="20"/>
              </w:rPr>
              <w:t xml:space="preserve">мужчины</w:t>
            </w:r>
          </w:p>
        </w:tc>
        <w:tc>
          <w:tcPr>
            <w:tcW w:w="1304" w:type="dxa"/>
          </w:tcPr>
          <w:p>
            <w:pPr>
              <w:pStyle w:val="0"/>
              <w:jc w:val="center"/>
            </w:pPr>
            <w:r>
              <w:rPr>
                <w:sz w:val="20"/>
              </w:rPr>
              <w:t xml:space="preserve">женщины</w:t>
            </w:r>
          </w:p>
        </w:tc>
        <w:tc>
          <w:tcPr>
            <w:tcW w:w="1077" w:type="dxa"/>
          </w:tcPr>
          <w:p>
            <w:pPr>
              <w:pStyle w:val="0"/>
              <w:jc w:val="center"/>
            </w:pPr>
            <w:r>
              <w:rPr>
                <w:sz w:val="20"/>
              </w:rPr>
              <w:t xml:space="preserve">всего</w:t>
            </w:r>
          </w:p>
        </w:tc>
        <w:tc>
          <w:tcPr>
            <w:tcW w:w="1304" w:type="dxa"/>
          </w:tcPr>
          <w:p>
            <w:pPr>
              <w:pStyle w:val="0"/>
              <w:jc w:val="center"/>
            </w:pPr>
            <w:r>
              <w:rPr>
                <w:sz w:val="20"/>
              </w:rPr>
              <w:t xml:space="preserve">мужчины</w:t>
            </w:r>
          </w:p>
        </w:tc>
        <w:tc>
          <w:tcPr>
            <w:tcW w:w="1304" w:type="dxa"/>
          </w:tcPr>
          <w:p>
            <w:pPr>
              <w:pStyle w:val="0"/>
              <w:jc w:val="center"/>
            </w:pPr>
            <w:r>
              <w:rPr>
                <w:sz w:val="20"/>
              </w:rPr>
              <w:t xml:space="preserve">женщины</w:t>
            </w:r>
          </w:p>
        </w:tc>
        <w:tc>
          <w:tcPr>
            <w:tcW w:w="1077" w:type="dxa"/>
          </w:tcPr>
          <w:p>
            <w:pPr>
              <w:pStyle w:val="0"/>
              <w:jc w:val="center"/>
            </w:pPr>
            <w:r>
              <w:rPr>
                <w:sz w:val="20"/>
              </w:rPr>
              <w:t xml:space="preserve">всего</w:t>
            </w:r>
          </w:p>
        </w:tc>
        <w:tc>
          <w:tcPr>
            <w:tcW w:w="1304" w:type="dxa"/>
          </w:tcPr>
          <w:p>
            <w:pPr>
              <w:pStyle w:val="0"/>
              <w:jc w:val="center"/>
            </w:pPr>
            <w:r>
              <w:rPr>
                <w:sz w:val="20"/>
              </w:rPr>
              <w:t xml:space="preserve">мужчины</w:t>
            </w:r>
          </w:p>
        </w:tc>
        <w:tc>
          <w:tcPr>
            <w:tcW w:w="1417" w:type="dxa"/>
          </w:tcPr>
          <w:p>
            <w:pPr>
              <w:pStyle w:val="0"/>
              <w:jc w:val="center"/>
            </w:pPr>
            <w:r>
              <w:rPr>
                <w:sz w:val="20"/>
              </w:rPr>
              <w:t xml:space="preserve">женщины</w:t>
            </w:r>
          </w:p>
        </w:tc>
      </w:tr>
      <w:tr>
        <w:tc>
          <w:tcPr>
            <w:tcW w:w="850" w:type="dxa"/>
          </w:tcPr>
          <w:p>
            <w:pPr>
              <w:pStyle w:val="0"/>
              <w:jc w:val="center"/>
            </w:pPr>
            <w:r>
              <w:rPr>
                <w:sz w:val="20"/>
              </w:rPr>
              <w:t xml:space="preserve">2021</w:t>
            </w:r>
          </w:p>
        </w:tc>
        <w:tc>
          <w:tcPr>
            <w:tcW w:w="1077" w:type="dxa"/>
          </w:tcPr>
          <w:p>
            <w:pPr>
              <w:pStyle w:val="0"/>
              <w:jc w:val="center"/>
            </w:pPr>
            <w:r>
              <w:rPr>
                <w:sz w:val="20"/>
              </w:rPr>
              <w:t xml:space="preserve">869663</w:t>
            </w:r>
          </w:p>
        </w:tc>
        <w:tc>
          <w:tcPr>
            <w:tcW w:w="1361" w:type="dxa"/>
          </w:tcPr>
          <w:p>
            <w:pPr>
              <w:pStyle w:val="0"/>
              <w:jc w:val="center"/>
            </w:pPr>
            <w:r>
              <w:rPr>
                <w:sz w:val="20"/>
              </w:rPr>
              <w:t xml:space="preserve">408523</w:t>
            </w:r>
          </w:p>
        </w:tc>
        <w:tc>
          <w:tcPr>
            <w:tcW w:w="1304" w:type="dxa"/>
          </w:tcPr>
          <w:p>
            <w:pPr>
              <w:pStyle w:val="0"/>
              <w:jc w:val="center"/>
            </w:pPr>
            <w:r>
              <w:rPr>
                <w:sz w:val="20"/>
              </w:rPr>
              <w:t xml:space="preserve">461140</w:t>
            </w:r>
          </w:p>
        </w:tc>
        <w:tc>
          <w:tcPr>
            <w:tcW w:w="1077" w:type="dxa"/>
          </w:tcPr>
          <w:p>
            <w:pPr>
              <w:pStyle w:val="0"/>
              <w:jc w:val="center"/>
            </w:pPr>
            <w:r>
              <w:rPr>
                <w:sz w:val="20"/>
              </w:rPr>
              <w:t xml:space="preserve">452449</w:t>
            </w:r>
          </w:p>
        </w:tc>
        <w:tc>
          <w:tcPr>
            <w:tcW w:w="1304" w:type="dxa"/>
          </w:tcPr>
          <w:p>
            <w:pPr>
              <w:pStyle w:val="0"/>
              <w:jc w:val="center"/>
            </w:pPr>
            <w:r>
              <w:rPr>
                <w:sz w:val="20"/>
              </w:rPr>
              <w:t xml:space="preserve">206614</w:t>
            </w:r>
          </w:p>
        </w:tc>
        <w:tc>
          <w:tcPr>
            <w:tcW w:w="1304" w:type="dxa"/>
          </w:tcPr>
          <w:p>
            <w:pPr>
              <w:pStyle w:val="0"/>
              <w:jc w:val="center"/>
            </w:pPr>
            <w:r>
              <w:rPr>
                <w:sz w:val="20"/>
              </w:rPr>
              <w:t xml:space="preserve">245835</w:t>
            </w:r>
          </w:p>
        </w:tc>
        <w:tc>
          <w:tcPr>
            <w:tcW w:w="1077" w:type="dxa"/>
          </w:tcPr>
          <w:p>
            <w:pPr>
              <w:pStyle w:val="0"/>
              <w:jc w:val="center"/>
            </w:pPr>
            <w:r>
              <w:rPr>
                <w:sz w:val="20"/>
              </w:rPr>
              <w:t xml:space="preserve">417214</w:t>
            </w:r>
          </w:p>
        </w:tc>
        <w:tc>
          <w:tcPr>
            <w:tcW w:w="1304" w:type="dxa"/>
          </w:tcPr>
          <w:p>
            <w:pPr>
              <w:pStyle w:val="0"/>
              <w:jc w:val="center"/>
            </w:pPr>
            <w:r>
              <w:rPr>
                <w:sz w:val="20"/>
              </w:rPr>
              <w:t xml:space="preserve">201909</w:t>
            </w:r>
          </w:p>
        </w:tc>
        <w:tc>
          <w:tcPr>
            <w:tcW w:w="1417" w:type="dxa"/>
          </w:tcPr>
          <w:p>
            <w:pPr>
              <w:pStyle w:val="0"/>
              <w:jc w:val="center"/>
            </w:pPr>
            <w:r>
              <w:rPr>
                <w:sz w:val="20"/>
              </w:rPr>
              <w:t xml:space="preserve">215305</w:t>
            </w:r>
          </w:p>
        </w:tc>
      </w:tr>
      <w:tr>
        <w:tc>
          <w:tcPr>
            <w:tcW w:w="850" w:type="dxa"/>
          </w:tcPr>
          <w:p>
            <w:pPr>
              <w:pStyle w:val="0"/>
              <w:jc w:val="center"/>
            </w:pPr>
            <w:r>
              <w:rPr>
                <w:sz w:val="20"/>
              </w:rPr>
              <w:t xml:space="preserve">2022</w:t>
            </w:r>
          </w:p>
        </w:tc>
        <w:tc>
          <w:tcPr>
            <w:tcW w:w="1077" w:type="dxa"/>
          </w:tcPr>
          <w:p>
            <w:pPr>
              <w:pStyle w:val="0"/>
              <w:jc w:val="center"/>
            </w:pPr>
            <w:r>
              <w:rPr>
                <w:sz w:val="20"/>
              </w:rPr>
              <w:t xml:space="preserve">870547</w:t>
            </w:r>
          </w:p>
        </w:tc>
        <w:tc>
          <w:tcPr>
            <w:tcW w:w="1361" w:type="dxa"/>
          </w:tcPr>
          <w:p>
            <w:pPr>
              <w:pStyle w:val="0"/>
              <w:jc w:val="center"/>
            </w:pPr>
            <w:r>
              <w:rPr>
                <w:sz w:val="20"/>
              </w:rPr>
              <w:t xml:space="preserve">409302</w:t>
            </w:r>
          </w:p>
        </w:tc>
        <w:tc>
          <w:tcPr>
            <w:tcW w:w="1304" w:type="dxa"/>
          </w:tcPr>
          <w:p>
            <w:pPr>
              <w:pStyle w:val="0"/>
              <w:jc w:val="center"/>
            </w:pPr>
            <w:r>
              <w:rPr>
                <w:sz w:val="20"/>
              </w:rPr>
              <w:t xml:space="preserve">461245</w:t>
            </w:r>
          </w:p>
        </w:tc>
        <w:tc>
          <w:tcPr>
            <w:tcW w:w="1077" w:type="dxa"/>
          </w:tcPr>
          <w:p>
            <w:pPr>
              <w:pStyle w:val="0"/>
              <w:jc w:val="center"/>
            </w:pPr>
            <w:r>
              <w:rPr>
                <w:sz w:val="20"/>
              </w:rPr>
              <w:t xml:space="preserve">452678</w:t>
            </w:r>
          </w:p>
        </w:tc>
        <w:tc>
          <w:tcPr>
            <w:tcW w:w="1304" w:type="dxa"/>
          </w:tcPr>
          <w:p>
            <w:pPr>
              <w:pStyle w:val="0"/>
              <w:jc w:val="center"/>
            </w:pPr>
            <w:r>
              <w:rPr>
                <w:sz w:val="20"/>
              </w:rPr>
              <w:t xml:space="preserve">207054</w:t>
            </w:r>
          </w:p>
        </w:tc>
        <w:tc>
          <w:tcPr>
            <w:tcW w:w="1304" w:type="dxa"/>
          </w:tcPr>
          <w:p>
            <w:pPr>
              <w:pStyle w:val="0"/>
              <w:jc w:val="center"/>
            </w:pPr>
            <w:r>
              <w:rPr>
                <w:sz w:val="20"/>
              </w:rPr>
              <w:t xml:space="preserve">245624</w:t>
            </w:r>
          </w:p>
        </w:tc>
        <w:tc>
          <w:tcPr>
            <w:tcW w:w="1077" w:type="dxa"/>
          </w:tcPr>
          <w:p>
            <w:pPr>
              <w:pStyle w:val="0"/>
              <w:jc w:val="center"/>
            </w:pPr>
            <w:r>
              <w:rPr>
                <w:sz w:val="20"/>
              </w:rPr>
              <w:t xml:space="preserve">417869</w:t>
            </w:r>
          </w:p>
        </w:tc>
        <w:tc>
          <w:tcPr>
            <w:tcW w:w="1304" w:type="dxa"/>
          </w:tcPr>
          <w:p>
            <w:pPr>
              <w:pStyle w:val="0"/>
              <w:jc w:val="center"/>
            </w:pPr>
            <w:r>
              <w:rPr>
                <w:sz w:val="20"/>
              </w:rPr>
              <w:t xml:space="preserve">202248</w:t>
            </w:r>
          </w:p>
        </w:tc>
        <w:tc>
          <w:tcPr>
            <w:tcW w:w="1417" w:type="dxa"/>
          </w:tcPr>
          <w:p>
            <w:pPr>
              <w:pStyle w:val="0"/>
              <w:jc w:val="center"/>
            </w:pPr>
            <w:r>
              <w:rPr>
                <w:sz w:val="20"/>
              </w:rPr>
              <w:t xml:space="preserve">215621</w:t>
            </w:r>
          </w:p>
        </w:tc>
      </w:tr>
      <w:tr>
        <w:tc>
          <w:tcPr>
            <w:tcW w:w="850" w:type="dxa"/>
          </w:tcPr>
          <w:p>
            <w:pPr>
              <w:pStyle w:val="0"/>
              <w:jc w:val="center"/>
            </w:pPr>
            <w:r>
              <w:rPr>
                <w:sz w:val="20"/>
              </w:rPr>
              <w:t xml:space="preserve">2023</w:t>
            </w:r>
          </w:p>
        </w:tc>
        <w:tc>
          <w:tcPr>
            <w:tcW w:w="1077" w:type="dxa"/>
          </w:tcPr>
          <w:p>
            <w:pPr>
              <w:pStyle w:val="0"/>
              <w:jc w:val="center"/>
            </w:pPr>
            <w:r>
              <w:rPr>
                <w:sz w:val="20"/>
              </w:rPr>
              <w:t xml:space="preserve">870967</w:t>
            </w:r>
          </w:p>
        </w:tc>
        <w:tc>
          <w:tcPr>
            <w:tcW w:w="1361" w:type="dxa"/>
          </w:tcPr>
          <w:p>
            <w:pPr>
              <w:pStyle w:val="0"/>
              <w:jc w:val="center"/>
            </w:pPr>
            <w:r>
              <w:rPr>
                <w:sz w:val="20"/>
              </w:rPr>
              <w:t xml:space="preserve">409867</w:t>
            </w:r>
          </w:p>
        </w:tc>
        <w:tc>
          <w:tcPr>
            <w:tcW w:w="1304" w:type="dxa"/>
          </w:tcPr>
          <w:p>
            <w:pPr>
              <w:pStyle w:val="0"/>
              <w:jc w:val="center"/>
            </w:pPr>
            <w:r>
              <w:rPr>
                <w:sz w:val="20"/>
              </w:rPr>
              <w:t xml:space="preserve">461100</w:t>
            </w:r>
          </w:p>
        </w:tc>
        <w:tc>
          <w:tcPr>
            <w:tcW w:w="1077" w:type="dxa"/>
          </w:tcPr>
          <w:p>
            <w:pPr>
              <w:pStyle w:val="0"/>
              <w:jc w:val="center"/>
            </w:pPr>
            <w:r>
              <w:rPr>
                <w:sz w:val="20"/>
              </w:rPr>
              <w:t xml:space="preserve">452656</w:t>
            </w:r>
          </w:p>
        </w:tc>
        <w:tc>
          <w:tcPr>
            <w:tcW w:w="1304" w:type="dxa"/>
          </w:tcPr>
          <w:p>
            <w:pPr>
              <w:pStyle w:val="0"/>
              <w:jc w:val="center"/>
            </w:pPr>
            <w:r>
              <w:rPr>
                <w:sz w:val="20"/>
              </w:rPr>
              <w:t xml:space="preserve">207379</w:t>
            </w:r>
          </w:p>
        </w:tc>
        <w:tc>
          <w:tcPr>
            <w:tcW w:w="1304" w:type="dxa"/>
          </w:tcPr>
          <w:p>
            <w:pPr>
              <w:pStyle w:val="0"/>
              <w:jc w:val="center"/>
            </w:pPr>
            <w:r>
              <w:rPr>
                <w:sz w:val="20"/>
              </w:rPr>
              <w:t xml:space="preserve">245277</w:t>
            </w:r>
          </w:p>
        </w:tc>
        <w:tc>
          <w:tcPr>
            <w:tcW w:w="1077" w:type="dxa"/>
          </w:tcPr>
          <w:p>
            <w:pPr>
              <w:pStyle w:val="0"/>
              <w:jc w:val="center"/>
            </w:pPr>
            <w:r>
              <w:rPr>
                <w:sz w:val="20"/>
              </w:rPr>
              <w:t xml:space="preserve">418311</w:t>
            </w:r>
          </w:p>
        </w:tc>
        <w:tc>
          <w:tcPr>
            <w:tcW w:w="1304" w:type="dxa"/>
          </w:tcPr>
          <w:p>
            <w:pPr>
              <w:pStyle w:val="0"/>
              <w:jc w:val="center"/>
            </w:pPr>
            <w:r>
              <w:rPr>
                <w:sz w:val="20"/>
              </w:rPr>
              <w:t xml:space="preserve">202488</w:t>
            </w:r>
          </w:p>
        </w:tc>
        <w:tc>
          <w:tcPr>
            <w:tcW w:w="1417" w:type="dxa"/>
          </w:tcPr>
          <w:p>
            <w:pPr>
              <w:pStyle w:val="0"/>
              <w:jc w:val="center"/>
            </w:pPr>
            <w:r>
              <w:rPr>
                <w:sz w:val="20"/>
              </w:rPr>
              <w:t xml:space="preserve">215823</w:t>
            </w:r>
          </w:p>
        </w:tc>
      </w:tr>
      <w:tr>
        <w:tc>
          <w:tcPr>
            <w:tcW w:w="850" w:type="dxa"/>
          </w:tcPr>
          <w:p>
            <w:pPr>
              <w:pStyle w:val="0"/>
              <w:jc w:val="center"/>
            </w:pPr>
            <w:r>
              <w:rPr>
                <w:sz w:val="20"/>
              </w:rPr>
              <w:t xml:space="preserve">2024</w:t>
            </w:r>
          </w:p>
        </w:tc>
        <w:tc>
          <w:tcPr>
            <w:tcW w:w="1077" w:type="dxa"/>
          </w:tcPr>
          <w:p>
            <w:pPr>
              <w:pStyle w:val="0"/>
              <w:jc w:val="center"/>
            </w:pPr>
            <w:r>
              <w:rPr>
                <w:sz w:val="20"/>
              </w:rPr>
              <w:t xml:space="preserve">870815</w:t>
            </w:r>
          </w:p>
        </w:tc>
        <w:tc>
          <w:tcPr>
            <w:tcW w:w="1361" w:type="dxa"/>
          </w:tcPr>
          <w:p>
            <w:pPr>
              <w:pStyle w:val="0"/>
              <w:jc w:val="center"/>
            </w:pPr>
            <w:r>
              <w:rPr>
                <w:sz w:val="20"/>
              </w:rPr>
              <w:t xml:space="preserve">410155</w:t>
            </w:r>
          </w:p>
        </w:tc>
        <w:tc>
          <w:tcPr>
            <w:tcW w:w="1304" w:type="dxa"/>
          </w:tcPr>
          <w:p>
            <w:pPr>
              <w:pStyle w:val="0"/>
              <w:jc w:val="center"/>
            </w:pPr>
            <w:r>
              <w:rPr>
                <w:sz w:val="20"/>
              </w:rPr>
              <w:t xml:space="preserve">460660</w:t>
            </w:r>
          </w:p>
        </w:tc>
        <w:tc>
          <w:tcPr>
            <w:tcW w:w="1077" w:type="dxa"/>
          </w:tcPr>
          <w:p>
            <w:pPr>
              <w:pStyle w:val="0"/>
              <w:jc w:val="center"/>
            </w:pPr>
            <w:r>
              <w:rPr>
                <w:sz w:val="20"/>
              </w:rPr>
              <w:t xml:space="preserve">452325</w:t>
            </w:r>
          </w:p>
        </w:tc>
        <w:tc>
          <w:tcPr>
            <w:tcW w:w="1304" w:type="dxa"/>
          </w:tcPr>
          <w:p>
            <w:pPr>
              <w:pStyle w:val="0"/>
              <w:jc w:val="center"/>
            </w:pPr>
            <w:r>
              <w:rPr>
                <w:sz w:val="20"/>
              </w:rPr>
              <w:t xml:space="preserve">207550</w:t>
            </w:r>
          </w:p>
        </w:tc>
        <w:tc>
          <w:tcPr>
            <w:tcW w:w="1304" w:type="dxa"/>
          </w:tcPr>
          <w:p>
            <w:pPr>
              <w:pStyle w:val="0"/>
              <w:jc w:val="center"/>
            </w:pPr>
            <w:r>
              <w:rPr>
                <w:sz w:val="20"/>
              </w:rPr>
              <w:t xml:space="preserve">244775</w:t>
            </w:r>
          </w:p>
        </w:tc>
        <w:tc>
          <w:tcPr>
            <w:tcW w:w="1077" w:type="dxa"/>
          </w:tcPr>
          <w:p>
            <w:pPr>
              <w:pStyle w:val="0"/>
              <w:jc w:val="center"/>
            </w:pPr>
            <w:r>
              <w:rPr>
                <w:sz w:val="20"/>
              </w:rPr>
              <w:t xml:space="preserve">418490</w:t>
            </w:r>
          </w:p>
        </w:tc>
        <w:tc>
          <w:tcPr>
            <w:tcW w:w="1304" w:type="dxa"/>
          </w:tcPr>
          <w:p>
            <w:pPr>
              <w:pStyle w:val="0"/>
              <w:jc w:val="center"/>
            </w:pPr>
            <w:r>
              <w:rPr>
                <w:sz w:val="20"/>
              </w:rPr>
              <w:t xml:space="preserve">202605</w:t>
            </w:r>
          </w:p>
        </w:tc>
        <w:tc>
          <w:tcPr>
            <w:tcW w:w="1417" w:type="dxa"/>
          </w:tcPr>
          <w:p>
            <w:pPr>
              <w:pStyle w:val="0"/>
              <w:jc w:val="center"/>
            </w:pPr>
            <w:r>
              <w:rPr>
                <w:sz w:val="20"/>
              </w:rPr>
              <w:t xml:space="preserve">215885</w:t>
            </w:r>
          </w:p>
        </w:tc>
      </w:tr>
      <w:tr>
        <w:tc>
          <w:tcPr>
            <w:tcW w:w="850" w:type="dxa"/>
          </w:tcPr>
          <w:p>
            <w:pPr>
              <w:pStyle w:val="0"/>
              <w:jc w:val="center"/>
            </w:pPr>
            <w:r>
              <w:rPr>
                <w:sz w:val="20"/>
              </w:rPr>
              <w:t xml:space="preserve">2025</w:t>
            </w:r>
          </w:p>
        </w:tc>
        <w:tc>
          <w:tcPr>
            <w:tcW w:w="1077" w:type="dxa"/>
          </w:tcPr>
          <w:p>
            <w:pPr>
              <w:pStyle w:val="0"/>
              <w:jc w:val="center"/>
            </w:pPr>
            <w:r>
              <w:rPr>
                <w:sz w:val="20"/>
              </w:rPr>
              <w:t xml:space="preserve">870292</w:t>
            </w:r>
          </w:p>
        </w:tc>
        <w:tc>
          <w:tcPr>
            <w:tcW w:w="1361" w:type="dxa"/>
          </w:tcPr>
          <w:p>
            <w:pPr>
              <w:pStyle w:val="0"/>
              <w:jc w:val="center"/>
            </w:pPr>
            <w:r>
              <w:rPr>
                <w:sz w:val="20"/>
              </w:rPr>
              <w:t xml:space="preserve">410267</w:t>
            </w:r>
          </w:p>
        </w:tc>
        <w:tc>
          <w:tcPr>
            <w:tcW w:w="1304" w:type="dxa"/>
          </w:tcPr>
          <w:p>
            <w:pPr>
              <w:pStyle w:val="0"/>
              <w:jc w:val="center"/>
            </w:pPr>
            <w:r>
              <w:rPr>
                <w:sz w:val="20"/>
              </w:rPr>
              <w:t xml:space="preserve">460025</w:t>
            </w:r>
          </w:p>
        </w:tc>
        <w:tc>
          <w:tcPr>
            <w:tcW w:w="1077" w:type="dxa"/>
          </w:tcPr>
          <w:p>
            <w:pPr>
              <w:pStyle w:val="0"/>
              <w:jc w:val="center"/>
            </w:pPr>
            <w:r>
              <w:rPr>
                <w:sz w:val="20"/>
              </w:rPr>
              <w:t xml:space="preserve">451790</w:t>
            </w:r>
          </w:p>
        </w:tc>
        <w:tc>
          <w:tcPr>
            <w:tcW w:w="1304" w:type="dxa"/>
          </w:tcPr>
          <w:p>
            <w:pPr>
              <w:pStyle w:val="0"/>
              <w:jc w:val="center"/>
            </w:pPr>
            <w:r>
              <w:rPr>
                <w:sz w:val="20"/>
              </w:rPr>
              <w:t xml:space="preserve">207631</w:t>
            </w:r>
          </w:p>
        </w:tc>
        <w:tc>
          <w:tcPr>
            <w:tcW w:w="1304" w:type="dxa"/>
          </w:tcPr>
          <w:p>
            <w:pPr>
              <w:pStyle w:val="0"/>
              <w:jc w:val="center"/>
            </w:pPr>
            <w:r>
              <w:rPr>
                <w:sz w:val="20"/>
              </w:rPr>
              <w:t xml:space="preserve">244159</w:t>
            </w:r>
          </w:p>
        </w:tc>
        <w:tc>
          <w:tcPr>
            <w:tcW w:w="1077" w:type="dxa"/>
          </w:tcPr>
          <w:p>
            <w:pPr>
              <w:pStyle w:val="0"/>
              <w:jc w:val="center"/>
            </w:pPr>
            <w:r>
              <w:rPr>
                <w:sz w:val="20"/>
              </w:rPr>
              <w:t xml:space="preserve">418502</w:t>
            </w:r>
          </w:p>
        </w:tc>
        <w:tc>
          <w:tcPr>
            <w:tcW w:w="1304" w:type="dxa"/>
          </w:tcPr>
          <w:p>
            <w:pPr>
              <w:pStyle w:val="0"/>
              <w:jc w:val="center"/>
            </w:pPr>
            <w:r>
              <w:rPr>
                <w:sz w:val="20"/>
              </w:rPr>
              <w:t xml:space="preserve">202636</w:t>
            </w:r>
          </w:p>
        </w:tc>
        <w:tc>
          <w:tcPr>
            <w:tcW w:w="1417" w:type="dxa"/>
          </w:tcPr>
          <w:p>
            <w:pPr>
              <w:pStyle w:val="0"/>
              <w:jc w:val="center"/>
            </w:pPr>
            <w:r>
              <w:rPr>
                <w:sz w:val="20"/>
              </w:rPr>
              <w:t xml:space="preserve">215866</w:t>
            </w:r>
          </w:p>
        </w:tc>
      </w:tr>
      <w:tr>
        <w:tc>
          <w:tcPr>
            <w:tcW w:w="850" w:type="dxa"/>
          </w:tcPr>
          <w:p>
            <w:pPr>
              <w:pStyle w:val="0"/>
              <w:jc w:val="center"/>
            </w:pPr>
            <w:r>
              <w:rPr>
                <w:sz w:val="20"/>
              </w:rPr>
              <w:t xml:space="preserve">2026</w:t>
            </w:r>
          </w:p>
        </w:tc>
        <w:tc>
          <w:tcPr>
            <w:tcW w:w="1077" w:type="dxa"/>
          </w:tcPr>
          <w:p>
            <w:pPr>
              <w:pStyle w:val="0"/>
              <w:jc w:val="center"/>
            </w:pPr>
            <w:r>
              <w:rPr>
                <w:sz w:val="20"/>
              </w:rPr>
              <w:t xml:space="preserve">869388</w:t>
            </w:r>
          </w:p>
        </w:tc>
        <w:tc>
          <w:tcPr>
            <w:tcW w:w="1361" w:type="dxa"/>
          </w:tcPr>
          <w:p>
            <w:pPr>
              <w:pStyle w:val="0"/>
              <w:jc w:val="center"/>
            </w:pPr>
            <w:r>
              <w:rPr>
                <w:sz w:val="20"/>
              </w:rPr>
              <w:t xml:space="preserve">410196</w:t>
            </w:r>
          </w:p>
        </w:tc>
        <w:tc>
          <w:tcPr>
            <w:tcW w:w="1304" w:type="dxa"/>
          </w:tcPr>
          <w:p>
            <w:pPr>
              <w:pStyle w:val="0"/>
              <w:jc w:val="center"/>
            </w:pPr>
            <w:r>
              <w:rPr>
                <w:sz w:val="20"/>
              </w:rPr>
              <w:t xml:space="preserve">459192</w:t>
            </w:r>
          </w:p>
        </w:tc>
        <w:tc>
          <w:tcPr>
            <w:tcW w:w="1077" w:type="dxa"/>
          </w:tcPr>
          <w:p>
            <w:pPr>
              <w:pStyle w:val="0"/>
              <w:jc w:val="center"/>
            </w:pPr>
            <w:r>
              <w:rPr>
                <w:sz w:val="20"/>
              </w:rPr>
              <w:t xml:space="preserve">451040</w:t>
            </w:r>
          </w:p>
        </w:tc>
        <w:tc>
          <w:tcPr>
            <w:tcW w:w="1304" w:type="dxa"/>
          </w:tcPr>
          <w:p>
            <w:pPr>
              <w:pStyle w:val="0"/>
              <w:jc w:val="center"/>
            </w:pPr>
            <w:r>
              <w:rPr>
                <w:sz w:val="20"/>
              </w:rPr>
              <w:t xml:space="preserve">207601</w:t>
            </w:r>
          </w:p>
        </w:tc>
        <w:tc>
          <w:tcPr>
            <w:tcW w:w="1304" w:type="dxa"/>
          </w:tcPr>
          <w:p>
            <w:pPr>
              <w:pStyle w:val="0"/>
              <w:jc w:val="center"/>
            </w:pPr>
            <w:r>
              <w:rPr>
                <w:sz w:val="20"/>
              </w:rPr>
              <w:t xml:space="preserve">243439</w:t>
            </w:r>
          </w:p>
        </w:tc>
        <w:tc>
          <w:tcPr>
            <w:tcW w:w="1077" w:type="dxa"/>
          </w:tcPr>
          <w:p>
            <w:pPr>
              <w:pStyle w:val="0"/>
              <w:jc w:val="center"/>
            </w:pPr>
            <w:r>
              <w:rPr>
                <w:sz w:val="20"/>
              </w:rPr>
              <w:t xml:space="preserve">418348</w:t>
            </w:r>
          </w:p>
        </w:tc>
        <w:tc>
          <w:tcPr>
            <w:tcW w:w="1304" w:type="dxa"/>
          </w:tcPr>
          <w:p>
            <w:pPr>
              <w:pStyle w:val="0"/>
              <w:jc w:val="center"/>
            </w:pPr>
            <w:r>
              <w:rPr>
                <w:sz w:val="20"/>
              </w:rPr>
              <w:t xml:space="preserve">202595</w:t>
            </w:r>
          </w:p>
        </w:tc>
        <w:tc>
          <w:tcPr>
            <w:tcW w:w="1417" w:type="dxa"/>
          </w:tcPr>
          <w:p>
            <w:pPr>
              <w:pStyle w:val="0"/>
              <w:jc w:val="center"/>
            </w:pPr>
            <w:r>
              <w:rPr>
                <w:sz w:val="20"/>
              </w:rPr>
              <w:t xml:space="preserve">215753</w:t>
            </w:r>
          </w:p>
        </w:tc>
      </w:tr>
      <w:tr>
        <w:tc>
          <w:tcPr>
            <w:tcW w:w="850" w:type="dxa"/>
          </w:tcPr>
          <w:p>
            <w:pPr>
              <w:pStyle w:val="0"/>
              <w:jc w:val="center"/>
            </w:pPr>
            <w:r>
              <w:rPr>
                <w:sz w:val="20"/>
              </w:rPr>
              <w:t xml:space="preserve">2027</w:t>
            </w:r>
          </w:p>
        </w:tc>
        <w:tc>
          <w:tcPr>
            <w:tcW w:w="1077" w:type="dxa"/>
          </w:tcPr>
          <w:p>
            <w:pPr>
              <w:pStyle w:val="0"/>
              <w:jc w:val="center"/>
            </w:pPr>
            <w:r>
              <w:rPr>
                <w:sz w:val="20"/>
              </w:rPr>
              <w:t xml:space="preserve">868326</w:t>
            </w:r>
          </w:p>
        </w:tc>
        <w:tc>
          <w:tcPr>
            <w:tcW w:w="1361" w:type="dxa"/>
          </w:tcPr>
          <w:p>
            <w:pPr>
              <w:pStyle w:val="0"/>
              <w:jc w:val="center"/>
            </w:pPr>
            <w:r>
              <w:rPr>
                <w:sz w:val="20"/>
              </w:rPr>
              <w:t xml:space="preserve">410042</w:t>
            </w:r>
          </w:p>
        </w:tc>
        <w:tc>
          <w:tcPr>
            <w:tcW w:w="1304" w:type="dxa"/>
          </w:tcPr>
          <w:p>
            <w:pPr>
              <w:pStyle w:val="0"/>
              <w:jc w:val="center"/>
            </w:pPr>
            <w:r>
              <w:rPr>
                <w:sz w:val="20"/>
              </w:rPr>
              <w:t xml:space="preserve">458284</w:t>
            </w:r>
          </w:p>
        </w:tc>
        <w:tc>
          <w:tcPr>
            <w:tcW w:w="1077" w:type="dxa"/>
          </w:tcPr>
          <w:p>
            <w:pPr>
              <w:pStyle w:val="0"/>
              <w:jc w:val="center"/>
            </w:pPr>
            <w:r>
              <w:rPr>
                <w:sz w:val="20"/>
              </w:rPr>
              <w:t xml:space="preserve">450189</w:t>
            </w:r>
          </w:p>
        </w:tc>
        <w:tc>
          <w:tcPr>
            <w:tcW w:w="1304" w:type="dxa"/>
          </w:tcPr>
          <w:p>
            <w:pPr>
              <w:pStyle w:val="0"/>
              <w:jc w:val="center"/>
            </w:pPr>
            <w:r>
              <w:rPr>
                <w:sz w:val="20"/>
              </w:rPr>
              <w:t xml:space="preserve">207519</w:t>
            </w:r>
          </w:p>
        </w:tc>
        <w:tc>
          <w:tcPr>
            <w:tcW w:w="1304" w:type="dxa"/>
          </w:tcPr>
          <w:p>
            <w:pPr>
              <w:pStyle w:val="0"/>
              <w:jc w:val="center"/>
            </w:pPr>
            <w:r>
              <w:rPr>
                <w:sz w:val="20"/>
              </w:rPr>
              <w:t xml:space="preserve">242670</w:t>
            </w:r>
          </w:p>
        </w:tc>
        <w:tc>
          <w:tcPr>
            <w:tcW w:w="1077" w:type="dxa"/>
          </w:tcPr>
          <w:p>
            <w:pPr>
              <w:pStyle w:val="0"/>
              <w:jc w:val="center"/>
            </w:pPr>
            <w:r>
              <w:rPr>
                <w:sz w:val="20"/>
              </w:rPr>
              <w:t xml:space="preserve">418137</w:t>
            </w:r>
          </w:p>
        </w:tc>
        <w:tc>
          <w:tcPr>
            <w:tcW w:w="1304" w:type="dxa"/>
          </w:tcPr>
          <w:p>
            <w:pPr>
              <w:pStyle w:val="0"/>
              <w:jc w:val="center"/>
            </w:pPr>
            <w:r>
              <w:rPr>
                <w:sz w:val="20"/>
              </w:rPr>
              <w:t xml:space="preserve">202523</w:t>
            </w:r>
          </w:p>
        </w:tc>
        <w:tc>
          <w:tcPr>
            <w:tcW w:w="1417" w:type="dxa"/>
          </w:tcPr>
          <w:p>
            <w:pPr>
              <w:pStyle w:val="0"/>
              <w:jc w:val="center"/>
            </w:pPr>
            <w:r>
              <w:rPr>
                <w:sz w:val="20"/>
              </w:rPr>
              <w:t xml:space="preserve">215614</w:t>
            </w:r>
          </w:p>
        </w:tc>
      </w:tr>
      <w:tr>
        <w:tc>
          <w:tcPr>
            <w:tcW w:w="850" w:type="dxa"/>
          </w:tcPr>
          <w:p>
            <w:pPr>
              <w:pStyle w:val="0"/>
              <w:jc w:val="center"/>
            </w:pPr>
            <w:r>
              <w:rPr>
                <w:sz w:val="20"/>
              </w:rPr>
              <w:t xml:space="preserve">2028</w:t>
            </w:r>
          </w:p>
        </w:tc>
        <w:tc>
          <w:tcPr>
            <w:tcW w:w="1077" w:type="dxa"/>
          </w:tcPr>
          <w:p>
            <w:pPr>
              <w:pStyle w:val="0"/>
              <w:jc w:val="center"/>
            </w:pPr>
            <w:r>
              <w:rPr>
                <w:sz w:val="20"/>
              </w:rPr>
              <w:t xml:space="preserve">867183</w:t>
            </w:r>
          </w:p>
        </w:tc>
        <w:tc>
          <w:tcPr>
            <w:tcW w:w="1361" w:type="dxa"/>
          </w:tcPr>
          <w:p>
            <w:pPr>
              <w:pStyle w:val="0"/>
              <w:jc w:val="center"/>
            </w:pPr>
            <w:r>
              <w:rPr>
                <w:sz w:val="20"/>
              </w:rPr>
              <w:t xml:space="preserve">409837</w:t>
            </w:r>
          </w:p>
        </w:tc>
        <w:tc>
          <w:tcPr>
            <w:tcW w:w="1304" w:type="dxa"/>
          </w:tcPr>
          <w:p>
            <w:pPr>
              <w:pStyle w:val="0"/>
              <w:jc w:val="center"/>
            </w:pPr>
            <w:r>
              <w:rPr>
                <w:sz w:val="20"/>
              </w:rPr>
              <w:t xml:space="preserve">457346</w:t>
            </w:r>
          </w:p>
        </w:tc>
        <w:tc>
          <w:tcPr>
            <w:tcW w:w="1077" w:type="dxa"/>
          </w:tcPr>
          <w:p>
            <w:pPr>
              <w:pStyle w:val="0"/>
              <w:jc w:val="center"/>
            </w:pPr>
            <w:r>
              <w:rPr>
                <w:sz w:val="20"/>
              </w:rPr>
              <w:t xml:space="preserve">449288</w:t>
            </w:r>
          </w:p>
        </w:tc>
        <w:tc>
          <w:tcPr>
            <w:tcW w:w="1304" w:type="dxa"/>
          </w:tcPr>
          <w:p>
            <w:pPr>
              <w:pStyle w:val="0"/>
              <w:jc w:val="center"/>
            </w:pPr>
            <w:r>
              <w:rPr>
                <w:sz w:val="20"/>
              </w:rPr>
              <w:t xml:space="preserve">207407</w:t>
            </w:r>
          </w:p>
        </w:tc>
        <w:tc>
          <w:tcPr>
            <w:tcW w:w="1304" w:type="dxa"/>
          </w:tcPr>
          <w:p>
            <w:pPr>
              <w:pStyle w:val="0"/>
              <w:jc w:val="center"/>
            </w:pPr>
            <w:r>
              <w:rPr>
                <w:sz w:val="20"/>
              </w:rPr>
              <w:t xml:space="preserve">241881</w:t>
            </w:r>
          </w:p>
        </w:tc>
        <w:tc>
          <w:tcPr>
            <w:tcW w:w="1077" w:type="dxa"/>
          </w:tcPr>
          <w:p>
            <w:pPr>
              <w:pStyle w:val="0"/>
              <w:jc w:val="center"/>
            </w:pPr>
            <w:r>
              <w:rPr>
                <w:sz w:val="20"/>
              </w:rPr>
              <w:t xml:space="preserve">417895</w:t>
            </w:r>
          </w:p>
        </w:tc>
        <w:tc>
          <w:tcPr>
            <w:tcW w:w="1304" w:type="dxa"/>
          </w:tcPr>
          <w:p>
            <w:pPr>
              <w:pStyle w:val="0"/>
              <w:jc w:val="center"/>
            </w:pPr>
            <w:r>
              <w:rPr>
                <w:sz w:val="20"/>
              </w:rPr>
              <w:t xml:space="preserve">202430</w:t>
            </w:r>
          </w:p>
        </w:tc>
        <w:tc>
          <w:tcPr>
            <w:tcW w:w="1417" w:type="dxa"/>
          </w:tcPr>
          <w:p>
            <w:pPr>
              <w:pStyle w:val="0"/>
              <w:jc w:val="center"/>
            </w:pPr>
            <w:r>
              <w:rPr>
                <w:sz w:val="20"/>
              </w:rPr>
              <w:t xml:space="preserve">215465</w:t>
            </w:r>
          </w:p>
        </w:tc>
      </w:tr>
      <w:tr>
        <w:tc>
          <w:tcPr>
            <w:tcW w:w="850" w:type="dxa"/>
          </w:tcPr>
          <w:p>
            <w:pPr>
              <w:pStyle w:val="0"/>
              <w:jc w:val="center"/>
            </w:pPr>
            <w:r>
              <w:rPr>
                <w:sz w:val="20"/>
              </w:rPr>
              <w:t xml:space="preserve">2029</w:t>
            </w:r>
          </w:p>
        </w:tc>
        <w:tc>
          <w:tcPr>
            <w:tcW w:w="1077" w:type="dxa"/>
          </w:tcPr>
          <w:p>
            <w:pPr>
              <w:pStyle w:val="0"/>
              <w:jc w:val="center"/>
            </w:pPr>
            <w:r>
              <w:rPr>
                <w:sz w:val="20"/>
              </w:rPr>
              <w:t xml:space="preserve">866061</w:t>
            </w:r>
          </w:p>
        </w:tc>
        <w:tc>
          <w:tcPr>
            <w:tcW w:w="1361" w:type="dxa"/>
          </w:tcPr>
          <w:p>
            <w:pPr>
              <w:pStyle w:val="0"/>
              <w:jc w:val="center"/>
            </w:pPr>
            <w:r>
              <w:rPr>
                <w:sz w:val="20"/>
              </w:rPr>
              <w:t xml:space="preserve">409626</w:t>
            </w:r>
          </w:p>
        </w:tc>
        <w:tc>
          <w:tcPr>
            <w:tcW w:w="1304" w:type="dxa"/>
          </w:tcPr>
          <w:p>
            <w:pPr>
              <w:pStyle w:val="0"/>
              <w:jc w:val="center"/>
            </w:pPr>
            <w:r>
              <w:rPr>
                <w:sz w:val="20"/>
              </w:rPr>
              <w:t xml:space="preserve">456435</w:t>
            </w:r>
          </w:p>
        </w:tc>
        <w:tc>
          <w:tcPr>
            <w:tcW w:w="1077" w:type="dxa"/>
          </w:tcPr>
          <w:p>
            <w:pPr>
              <w:pStyle w:val="0"/>
              <w:jc w:val="center"/>
            </w:pPr>
            <w:r>
              <w:rPr>
                <w:sz w:val="20"/>
              </w:rPr>
              <w:t xml:space="preserve">448368</w:t>
            </w:r>
          </w:p>
        </w:tc>
        <w:tc>
          <w:tcPr>
            <w:tcW w:w="1304" w:type="dxa"/>
          </w:tcPr>
          <w:p>
            <w:pPr>
              <w:pStyle w:val="0"/>
              <w:jc w:val="center"/>
            </w:pPr>
            <w:r>
              <w:rPr>
                <w:sz w:val="20"/>
              </w:rPr>
              <w:t xml:space="preserve">207278</w:t>
            </w:r>
          </w:p>
        </w:tc>
        <w:tc>
          <w:tcPr>
            <w:tcW w:w="1304" w:type="dxa"/>
          </w:tcPr>
          <w:p>
            <w:pPr>
              <w:pStyle w:val="0"/>
              <w:jc w:val="center"/>
            </w:pPr>
            <w:r>
              <w:rPr>
                <w:sz w:val="20"/>
              </w:rPr>
              <w:t xml:space="preserve">241090</w:t>
            </w:r>
          </w:p>
        </w:tc>
        <w:tc>
          <w:tcPr>
            <w:tcW w:w="1077" w:type="dxa"/>
          </w:tcPr>
          <w:p>
            <w:pPr>
              <w:pStyle w:val="0"/>
              <w:jc w:val="center"/>
            </w:pPr>
            <w:r>
              <w:rPr>
                <w:sz w:val="20"/>
              </w:rPr>
              <w:t xml:space="preserve">417693</w:t>
            </w:r>
          </w:p>
        </w:tc>
        <w:tc>
          <w:tcPr>
            <w:tcW w:w="1304" w:type="dxa"/>
          </w:tcPr>
          <w:p>
            <w:pPr>
              <w:pStyle w:val="0"/>
              <w:jc w:val="center"/>
            </w:pPr>
            <w:r>
              <w:rPr>
                <w:sz w:val="20"/>
              </w:rPr>
              <w:t xml:space="preserve">202348</w:t>
            </w:r>
          </w:p>
        </w:tc>
        <w:tc>
          <w:tcPr>
            <w:tcW w:w="1417" w:type="dxa"/>
          </w:tcPr>
          <w:p>
            <w:pPr>
              <w:pStyle w:val="0"/>
              <w:jc w:val="center"/>
            </w:pPr>
            <w:r>
              <w:rPr>
                <w:sz w:val="20"/>
              </w:rPr>
              <w:t xml:space="preserve">215345</w:t>
            </w:r>
          </w:p>
        </w:tc>
      </w:tr>
      <w:tr>
        <w:tc>
          <w:tcPr>
            <w:tcW w:w="850" w:type="dxa"/>
          </w:tcPr>
          <w:p>
            <w:pPr>
              <w:pStyle w:val="0"/>
              <w:jc w:val="center"/>
            </w:pPr>
            <w:r>
              <w:rPr>
                <w:sz w:val="20"/>
              </w:rPr>
              <w:t xml:space="preserve">2030</w:t>
            </w:r>
          </w:p>
        </w:tc>
        <w:tc>
          <w:tcPr>
            <w:tcW w:w="1077" w:type="dxa"/>
          </w:tcPr>
          <w:p>
            <w:pPr>
              <w:pStyle w:val="0"/>
              <w:jc w:val="center"/>
            </w:pPr>
            <w:r>
              <w:rPr>
                <w:sz w:val="20"/>
              </w:rPr>
              <w:t xml:space="preserve">865018</w:t>
            </w:r>
          </w:p>
        </w:tc>
        <w:tc>
          <w:tcPr>
            <w:tcW w:w="1361" w:type="dxa"/>
          </w:tcPr>
          <w:p>
            <w:pPr>
              <w:pStyle w:val="0"/>
              <w:jc w:val="center"/>
            </w:pPr>
            <w:r>
              <w:rPr>
                <w:sz w:val="20"/>
              </w:rPr>
              <w:t xml:space="preserve">409418</w:t>
            </w:r>
          </w:p>
        </w:tc>
        <w:tc>
          <w:tcPr>
            <w:tcW w:w="1304" w:type="dxa"/>
          </w:tcPr>
          <w:p>
            <w:pPr>
              <w:pStyle w:val="0"/>
              <w:jc w:val="center"/>
            </w:pPr>
            <w:r>
              <w:rPr>
                <w:sz w:val="20"/>
              </w:rPr>
              <w:t xml:space="preserve">455600</w:t>
            </w:r>
          </w:p>
        </w:tc>
        <w:tc>
          <w:tcPr>
            <w:tcW w:w="1077" w:type="dxa"/>
          </w:tcPr>
          <w:p>
            <w:pPr>
              <w:pStyle w:val="0"/>
              <w:jc w:val="center"/>
            </w:pPr>
            <w:r>
              <w:rPr>
                <w:sz w:val="20"/>
              </w:rPr>
              <w:t xml:space="preserve">447460</w:t>
            </w:r>
          </w:p>
        </w:tc>
        <w:tc>
          <w:tcPr>
            <w:tcW w:w="1304" w:type="dxa"/>
          </w:tcPr>
          <w:p>
            <w:pPr>
              <w:pStyle w:val="0"/>
              <w:jc w:val="center"/>
            </w:pPr>
            <w:r>
              <w:rPr>
                <w:sz w:val="20"/>
              </w:rPr>
              <w:t xml:space="preserve">207137</w:t>
            </w:r>
          </w:p>
        </w:tc>
        <w:tc>
          <w:tcPr>
            <w:tcW w:w="1304" w:type="dxa"/>
          </w:tcPr>
          <w:p>
            <w:pPr>
              <w:pStyle w:val="0"/>
              <w:jc w:val="center"/>
            </w:pPr>
            <w:r>
              <w:rPr>
                <w:sz w:val="20"/>
              </w:rPr>
              <w:t xml:space="preserve">240323</w:t>
            </w:r>
          </w:p>
        </w:tc>
        <w:tc>
          <w:tcPr>
            <w:tcW w:w="1077" w:type="dxa"/>
          </w:tcPr>
          <w:p>
            <w:pPr>
              <w:pStyle w:val="0"/>
              <w:jc w:val="center"/>
            </w:pPr>
            <w:r>
              <w:rPr>
                <w:sz w:val="20"/>
              </w:rPr>
              <w:t xml:space="preserve">417558</w:t>
            </w:r>
          </w:p>
        </w:tc>
        <w:tc>
          <w:tcPr>
            <w:tcW w:w="1304" w:type="dxa"/>
          </w:tcPr>
          <w:p>
            <w:pPr>
              <w:pStyle w:val="0"/>
              <w:jc w:val="center"/>
            </w:pPr>
            <w:r>
              <w:rPr>
                <w:sz w:val="20"/>
              </w:rPr>
              <w:t xml:space="preserve">202281</w:t>
            </w:r>
          </w:p>
        </w:tc>
        <w:tc>
          <w:tcPr>
            <w:tcW w:w="1417" w:type="dxa"/>
          </w:tcPr>
          <w:p>
            <w:pPr>
              <w:pStyle w:val="0"/>
              <w:jc w:val="center"/>
            </w:pPr>
            <w:r>
              <w:rPr>
                <w:sz w:val="20"/>
              </w:rPr>
              <w:t xml:space="preserve">215277</w:t>
            </w:r>
          </w:p>
        </w:tc>
      </w:tr>
      <w:tr>
        <w:tc>
          <w:tcPr>
            <w:tcW w:w="850" w:type="dxa"/>
          </w:tcPr>
          <w:p>
            <w:pPr>
              <w:pStyle w:val="0"/>
              <w:jc w:val="center"/>
            </w:pPr>
            <w:r>
              <w:rPr>
                <w:sz w:val="20"/>
              </w:rPr>
              <w:t xml:space="preserve">2031</w:t>
            </w:r>
          </w:p>
        </w:tc>
        <w:tc>
          <w:tcPr>
            <w:tcW w:w="1077" w:type="dxa"/>
          </w:tcPr>
          <w:p>
            <w:pPr>
              <w:pStyle w:val="0"/>
              <w:jc w:val="center"/>
            </w:pPr>
            <w:r>
              <w:rPr>
                <w:sz w:val="20"/>
              </w:rPr>
              <w:t xml:space="preserve">864015</w:t>
            </w:r>
          </w:p>
        </w:tc>
        <w:tc>
          <w:tcPr>
            <w:tcW w:w="1361" w:type="dxa"/>
          </w:tcPr>
          <w:p>
            <w:pPr>
              <w:pStyle w:val="0"/>
              <w:jc w:val="center"/>
            </w:pPr>
            <w:r>
              <w:rPr>
                <w:sz w:val="20"/>
              </w:rPr>
              <w:t xml:space="preserve">409211</w:t>
            </w:r>
          </w:p>
        </w:tc>
        <w:tc>
          <w:tcPr>
            <w:tcW w:w="1304" w:type="dxa"/>
          </w:tcPr>
          <w:p>
            <w:pPr>
              <w:pStyle w:val="0"/>
              <w:jc w:val="center"/>
            </w:pPr>
            <w:r>
              <w:rPr>
                <w:sz w:val="20"/>
              </w:rPr>
              <w:t xml:space="preserve">454804</w:t>
            </w:r>
          </w:p>
        </w:tc>
        <w:tc>
          <w:tcPr>
            <w:tcW w:w="1077" w:type="dxa"/>
          </w:tcPr>
          <w:p>
            <w:pPr>
              <w:pStyle w:val="0"/>
              <w:jc w:val="center"/>
            </w:pPr>
            <w:r>
              <w:rPr>
                <w:sz w:val="20"/>
              </w:rPr>
              <w:t xml:space="preserve">446533</w:t>
            </w:r>
          </w:p>
        </w:tc>
        <w:tc>
          <w:tcPr>
            <w:tcW w:w="1304" w:type="dxa"/>
          </w:tcPr>
          <w:p>
            <w:pPr>
              <w:pStyle w:val="0"/>
              <w:jc w:val="center"/>
            </w:pPr>
            <w:r>
              <w:rPr>
                <w:sz w:val="20"/>
              </w:rPr>
              <w:t xml:space="preserve">206971</w:t>
            </w:r>
          </w:p>
        </w:tc>
        <w:tc>
          <w:tcPr>
            <w:tcW w:w="1304" w:type="dxa"/>
          </w:tcPr>
          <w:p>
            <w:pPr>
              <w:pStyle w:val="0"/>
              <w:jc w:val="center"/>
            </w:pPr>
            <w:r>
              <w:rPr>
                <w:sz w:val="20"/>
              </w:rPr>
              <w:t xml:space="preserve">239562</w:t>
            </w:r>
          </w:p>
        </w:tc>
        <w:tc>
          <w:tcPr>
            <w:tcW w:w="1077" w:type="dxa"/>
          </w:tcPr>
          <w:p>
            <w:pPr>
              <w:pStyle w:val="0"/>
              <w:jc w:val="center"/>
            </w:pPr>
            <w:r>
              <w:rPr>
                <w:sz w:val="20"/>
              </w:rPr>
              <w:t xml:space="preserve">417482</w:t>
            </w:r>
          </w:p>
        </w:tc>
        <w:tc>
          <w:tcPr>
            <w:tcW w:w="1304" w:type="dxa"/>
          </w:tcPr>
          <w:p>
            <w:pPr>
              <w:pStyle w:val="0"/>
              <w:jc w:val="center"/>
            </w:pPr>
            <w:r>
              <w:rPr>
                <w:sz w:val="20"/>
              </w:rPr>
              <w:t xml:space="preserve">202240</w:t>
            </w:r>
          </w:p>
        </w:tc>
        <w:tc>
          <w:tcPr>
            <w:tcW w:w="1417" w:type="dxa"/>
          </w:tcPr>
          <w:p>
            <w:pPr>
              <w:pStyle w:val="0"/>
              <w:jc w:val="center"/>
            </w:pPr>
            <w:r>
              <w:rPr>
                <w:sz w:val="20"/>
              </w:rPr>
              <w:t xml:space="preserve">215242</w:t>
            </w:r>
          </w:p>
        </w:tc>
      </w:tr>
      <w:tr>
        <w:tc>
          <w:tcPr>
            <w:tcW w:w="850" w:type="dxa"/>
          </w:tcPr>
          <w:p>
            <w:pPr>
              <w:pStyle w:val="0"/>
              <w:jc w:val="center"/>
            </w:pPr>
            <w:r>
              <w:rPr>
                <w:sz w:val="20"/>
              </w:rPr>
              <w:t xml:space="preserve">2032</w:t>
            </w:r>
          </w:p>
        </w:tc>
        <w:tc>
          <w:tcPr>
            <w:tcW w:w="1077" w:type="dxa"/>
          </w:tcPr>
          <w:p>
            <w:pPr>
              <w:pStyle w:val="0"/>
              <w:jc w:val="center"/>
            </w:pPr>
            <w:r>
              <w:rPr>
                <w:sz w:val="20"/>
              </w:rPr>
              <w:t xml:space="preserve">863091</w:t>
            </w:r>
          </w:p>
        </w:tc>
        <w:tc>
          <w:tcPr>
            <w:tcW w:w="1361" w:type="dxa"/>
          </w:tcPr>
          <w:p>
            <w:pPr>
              <w:pStyle w:val="0"/>
              <w:jc w:val="center"/>
            </w:pPr>
            <w:r>
              <w:rPr>
                <w:sz w:val="20"/>
              </w:rPr>
              <w:t xml:space="preserve">409015</w:t>
            </w:r>
          </w:p>
        </w:tc>
        <w:tc>
          <w:tcPr>
            <w:tcW w:w="1304" w:type="dxa"/>
          </w:tcPr>
          <w:p>
            <w:pPr>
              <w:pStyle w:val="0"/>
              <w:jc w:val="center"/>
            </w:pPr>
            <w:r>
              <w:rPr>
                <w:sz w:val="20"/>
              </w:rPr>
              <w:t xml:space="preserve">454076</w:t>
            </w:r>
          </w:p>
        </w:tc>
        <w:tc>
          <w:tcPr>
            <w:tcW w:w="1077" w:type="dxa"/>
          </w:tcPr>
          <w:p>
            <w:pPr>
              <w:pStyle w:val="0"/>
              <w:jc w:val="center"/>
            </w:pPr>
            <w:r>
              <w:rPr>
                <w:sz w:val="20"/>
              </w:rPr>
              <w:t xml:space="preserve">445623</w:t>
            </w:r>
          </w:p>
        </w:tc>
        <w:tc>
          <w:tcPr>
            <w:tcW w:w="1304" w:type="dxa"/>
          </w:tcPr>
          <w:p>
            <w:pPr>
              <w:pStyle w:val="0"/>
              <w:jc w:val="center"/>
            </w:pPr>
            <w:r>
              <w:rPr>
                <w:sz w:val="20"/>
              </w:rPr>
              <w:t xml:space="preserve">206801</w:t>
            </w:r>
          </w:p>
        </w:tc>
        <w:tc>
          <w:tcPr>
            <w:tcW w:w="1304" w:type="dxa"/>
          </w:tcPr>
          <w:p>
            <w:pPr>
              <w:pStyle w:val="0"/>
              <w:jc w:val="center"/>
            </w:pPr>
            <w:r>
              <w:rPr>
                <w:sz w:val="20"/>
              </w:rPr>
              <w:t xml:space="preserve">238822</w:t>
            </w:r>
          </w:p>
        </w:tc>
        <w:tc>
          <w:tcPr>
            <w:tcW w:w="1077" w:type="dxa"/>
          </w:tcPr>
          <w:p>
            <w:pPr>
              <w:pStyle w:val="0"/>
              <w:jc w:val="center"/>
            </w:pPr>
            <w:r>
              <w:rPr>
                <w:sz w:val="20"/>
              </w:rPr>
              <w:t xml:space="preserve">417468</w:t>
            </w:r>
          </w:p>
        </w:tc>
        <w:tc>
          <w:tcPr>
            <w:tcW w:w="1304" w:type="dxa"/>
          </w:tcPr>
          <w:p>
            <w:pPr>
              <w:pStyle w:val="0"/>
              <w:jc w:val="center"/>
            </w:pPr>
            <w:r>
              <w:rPr>
                <w:sz w:val="20"/>
              </w:rPr>
              <w:t xml:space="preserve">202214</w:t>
            </w:r>
          </w:p>
        </w:tc>
        <w:tc>
          <w:tcPr>
            <w:tcW w:w="1417" w:type="dxa"/>
          </w:tcPr>
          <w:p>
            <w:pPr>
              <w:pStyle w:val="0"/>
              <w:jc w:val="center"/>
            </w:pPr>
            <w:r>
              <w:rPr>
                <w:sz w:val="20"/>
              </w:rPr>
              <w:t xml:space="preserve">215254</w:t>
            </w:r>
          </w:p>
        </w:tc>
      </w:tr>
      <w:tr>
        <w:tc>
          <w:tcPr>
            <w:tcW w:w="850" w:type="dxa"/>
          </w:tcPr>
          <w:p>
            <w:pPr>
              <w:pStyle w:val="0"/>
              <w:jc w:val="center"/>
            </w:pPr>
            <w:r>
              <w:rPr>
                <w:sz w:val="20"/>
              </w:rPr>
              <w:t xml:space="preserve">2033</w:t>
            </w:r>
          </w:p>
        </w:tc>
        <w:tc>
          <w:tcPr>
            <w:tcW w:w="1077" w:type="dxa"/>
          </w:tcPr>
          <w:p>
            <w:pPr>
              <w:pStyle w:val="0"/>
              <w:jc w:val="center"/>
            </w:pPr>
            <w:r>
              <w:rPr>
                <w:sz w:val="20"/>
              </w:rPr>
              <w:t xml:space="preserve">862278</w:t>
            </w:r>
          </w:p>
        </w:tc>
        <w:tc>
          <w:tcPr>
            <w:tcW w:w="1361" w:type="dxa"/>
          </w:tcPr>
          <w:p>
            <w:pPr>
              <w:pStyle w:val="0"/>
              <w:jc w:val="center"/>
            </w:pPr>
            <w:r>
              <w:rPr>
                <w:sz w:val="20"/>
              </w:rPr>
              <w:t xml:space="preserve">408847</w:t>
            </w:r>
          </w:p>
        </w:tc>
        <w:tc>
          <w:tcPr>
            <w:tcW w:w="1304" w:type="dxa"/>
          </w:tcPr>
          <w:p>
            <w:pPr>
              <w:pStyle w:val="0"/>
              <w:jc w:val="center"/>
            </w:pPr>
            <w:r>
              <w:rPr>
                <w:sz w:val="20"/>
              </w:rPr>
              <w:t xml:space="preserve">453431</w:t>
            </w:r>
          </w:p>
        </w:tc>
        <w:tc>
          <w:tcPr>
            <w:tcW w:w="1077" w:type="dxa"/>
          </w:tcPr>
          <w:p>
            <w:pPr>
              <w:pStyle w:val="0"/>
              <w:jc w:val="center"/>
            </w:pPr>
            <w:r>
              <w:rPr>
                <w:sz w:val="20"/>
              </w:rPr>
              <w:t xml:space="preserve">444753</w:t>
            </w:r>
          </w:p>
        </w:tc>
        <w:tc>
          <w:tcPr>
            <w:tcW w:w="1304" w:type="dxa"/>
          </w:tcPr>
          <w:p>
            <w:pPr>
              <w:pStyle w:val="0"/>
              <w:jc w:val="center"/>
            </w:pPr>
            <w:r>
              <w:rPr>
                <w:sz w:val="20"/>
              </w:rPr>
              <w:t xml:space="preserve">206635</w:t>
            </w:r>
          </w:p>
        </w:tc>
        <w:tc>
          <w:tcPr>
            <w:tcW w:w="1304" w:type="dxa"/>
          </w:tcPr>
          <w:p>
            <w:pPr>
              <w:pStyle w:val="0"/>
              <w:jc w:val="center"/>
            </w:pPr>
            <w:r>
              <w:rPr>
                <w:sz w:val="20"/>
              </w:rPr>
              <w:t xml:space="preserve">238118</w:t>
            </w:r>
          </w:p>
        </w:tc>
        <w:tc>
          <w:tcPr>
            <w:tcW w:w="1077" w:type="dxa"/>
          </w:tcPr>
          <w:p>
            <w:pPr>
              <w:pStyle w:val="0"/>
              <w:jc w:val="center"/>
            </w:pPr>
            <w:r>
              <w:rPr>
                <w:sz w:val="20"/>
              </w:rPr>
              <w:t xml:space="preserve">417525</w:t>
            </w:r>
          </w:p>
        </w:tc>
        <w:tc>
          <w:tcPr>
            <w:tcW w:w="1304" w:type="dxa"/>
          </w:tcPr>
          <w:p>
            <w:pPr>
              <w:pStyle w:val="0"/>
              <w:jc w:val="center"/>
            </w:pPr>
            <w:r>
              <w:rPr>
                <w:sz w:val="20"/>
              </w:rPr>
              <w:t xml:space="preserve">202212</w:t>
            </w:r>
          </w:p>
        </w:tc>
        <w:tc>
          <w:tcPr>
            <w:tcW w:w="1417" w:type="dxa"/>
          </w:tcPr>
          <w:p>
            <w:pPr>
              <w:pStyle w:val="0"/>
              <w:jc w:val="center"/>
            </w:pPr>
            <w:r>
              <w:rPr>
                <w:sz w:val="20"/>
              </w:rPr>
              <w:t xml:space="preserve">215313</w:t>
            </w:r>
          </w:p>
        </w:tc>
      </w:tr>
      <w:tr>
        <w:tc>
          <w:tcPr>
            <w:tcW w:w="850" w:type="dxa"/>
          </w:tcPr>
          <w:p>
            <w:pPr>
              <w:pStyle w:val="0"/>
              <w:jc w:val="center"/>
            </w:pPr>
            <w:r>
              <w:rPr>
                <w:sz w:val="20"/>
              </w:rPr>
              <w:t xml:space="preserve">2034</w:t>
            </w:r>
          </w:p>
        </w:tc>
        <w:tc>
          <w:tcPr>
            <w:tcW w:w="1077" w:type="dxa"/>
          </w:tcPr>
          <w:p>
            <w:pPr>
              <w:pStyle w:val="0"/>
              <w:jc w:val="center"/>
            </w:pPr>
            <w:r>
              <w:rPr>
                <w:sz w:val="20"/>
              </w:rPr>
              <w:t xml:space="preserve">861593</w:t>
            </w:r>
          </w:p>
        </w:tc>
        <w:tc>
          <w:tcPr>
            <w:tcW w:w="1361" w:type="dxa"/>
          </w:tcPr>
          <w:p>
            <w:pPr>
              <w:pStyle w:val="0"/>
              <w:jc w:val="center"/>
            </w:pPr>
            <w:r>
              <w:rPr>
                <w:sz w:val="20"/>
              </w:rPr>
              <w:t xml:space="preserve">408723</w:t>
            </w:r>
          </w:p>
        </w:tc>
        <w:tc>
          <w:tcPr>
            <w:tcW w:w="1304" w:type="dxa"/>
          </w:tcPr>
          <w:p>
            <w:pPr>
              <w:pStyle w:val="0"/>
              <w:jc w:val="center"/>
            </w:pPr>
            <w:r>
              <w:rPr>
                <w:sz w:val="20"/>
              </w:rPr>
              <w:t xml:space="preserve">452870</w:t>
            </w:r>
          </w:p>
        </w:tc>
        <w:tc>
          <w:tcPr>
            <w:tcW w:w="1077" w:type="dxa"/>
          </w:tcPr>
          <w:p>
            <w:pPr>
              <w:pStyle w:val="0"/>
              <w:jc w:val="center"/>
            </w:pPr>
            <w:r>
              <w:rPr>
                <w:sz w:val="20"/>
              </w:rPr>
              <w:t xml:space="preserve">443932</w:t>
            </w:r>
          </w:p>
        </w:tc>
        <w:tc>
          <w:tcPr>
            <w:tcW w:w="1304" w:type="dxa"/>
          </w:tcPr>
          <w:p>
            <w:pPr>
              <w:pStyle w:val="0"/>
              <w:jc w:val="center"/>
            </w:pPr>
            <w:r>
              <w:rPr>
                <w:sz w:val="20"/>
              </w:rPr>
              <w:t xml:space="preserve">206484</w:t>
            </w:r>
          </w:p>
        </w:tc>
        <w:tc>
          <w:tcPr>
            <w:tcW w:w="1304" w:type="dxa"/>
          </w:tcPr>
          <w:p>
            <w:pPr>
              <w:pStyle w:val="0"/>
              <w:jc w:val="center"/>
            </w:pPr>
            <w:r>
              <w:rPr>
                <w:sz w:val="20"/>
              </w:rPr>
              <w:t xml:space="preserve">237448</w:t>
            </w:r>
          </w:p>
        </w:tc>
        <w:tc>
          <w:tcPr>
            <w:tcW w:w="1077" w:type="dxa"/>
          </w:tcPr>
          <w:p>
            <w:pPr>
              <w:pStyle w:val="0"/>
              <w:jc w:val="center"/>
            </w:pPr>
            <w:r>
              <w:rPr>
                <w:sz w:val="20"/>
              </w:rPr>
              <w:t xml:space="preserve">417661</w:t>
            </w:r>
          </w:p>
        </w:tc>
        <w:tc>
          <w:tcPr>
            <w:tcW w:w="1304" w:type="dxa"/>
          </w:tcPr>
          <w:p>
            <w:pPr>
              <w:pStyle w:val="0"/>
              <w:jc w:val="center"/>
            </w:pPr>
            <w:r>
              <w:rPr>
                <w:sz w:val="20"/>
              </w:rPr>
              <w:t xml:space="preserve">202239</w:t>
            </w:r>
          </w:p>
        </w:tc>
        <w:tc>
          <w:tcPr>
            <w:tcW w:w="1417" w:type="dxa"/>
          </w:tcPr>
          <w:p>
            <w:pPr>
              <w:pStyle w:val="0"/>
              <w:jc w:val="center"/>
            </w:pPr>
            <w:r>
              <w:rPr>
                <w:sz w:val="20"/>
              </w:rPr>
              <w:t xml:space="preserve">215422</w:t>
            </w:r>
          </w:p>
        </w:tc>
      </w:tr>
      <w:tr>
        <w:tc>
          <w:tcPr>
            <w:tcW w:w="850" w:type="dxa"/>
          </w:tcPr>
          <w:p>
            <w:pPr>
              <w:pStyle w:val="0"/>
              <w:jc w:val="center"/>
            </w:pPr>
            <w:r>
              <w:rPr>
                <w:sz w:val="20"/>
              </w:rPr>
              <w:t xml:space="preserve">2035</w:t>
            </w:r>
          </w:p>
        </w:tc>
        <w:tc>
          <w:tcPr>
            <w:tcW w:w="1077" w:type="dxa"/>
          </w:tcPr>
          <w:p>
            <w:pPr>
              <w:pStyle w:val="0"/>
              <w:jc w:val="center"/>
            </w:pPr>
            <w:r>
              <w:rPr>
                <w:sz w:val="20"/>
              </w:rPr>
              <w:t xml:space="preserve">861077</w:t>
            </w:r>
          </w:p>
        </w:tc>
        <w:tc>
          <w:tcPr>
            <w:tcW w:w="1361" w:type="dxa"/>
          </w:tcPr>
          <w:p>
            <w:pPr>
              <w:pStyle w:val="0"/>
              <w:jc w:val="center"/>
            </w:pPr>
            <w:r>
              <w:rPr>
                <w:sz w:val="20"/>
              </w:rPr>
              <w:t xml:space="preserve">408670</w:t>
            </w:r>
          </w:p>
        </w:tc>
        <w:tc>
          <w:tcPr>
            <w:tcW w:w="1304" w:type="dxa"/>
          </w:tcPr>
          <w:p>
            <w:pPr>
              <w:pStyle w:val="0"/>
              <w:jc w:val="center"/>
            </w:pPr>
            <w:r>
              <w:rPr>
                <w:sz w:val="20"/>
              </w:rPr>
              <w:t xml:space="preserve">452407</w:t>
            </w:r>
          </w:p>
        </w:tc>
        <w:tc>
          <w:tcPr>
            <w:tcW w:w="1077" w:type="dxa"/>
          </w:tcPr>
          <w:p>
            <w:pPr>
              <w:pStyle w:val="0"/>
              <w:jc w:val="center"/>
            </w:pPr>
            <w:r>
              <w:rPr>
                <w:sz w:val="20"/>
              </w:rPr>
              <w:t xml:space="preserve">443173</w:t>
            </w:r>
          </w:p>
        </w:tc>
        <w:tc>
          <w:tcPr>
            <w:tcW w:w="1304" w:type="dxa"/>
          </w:tcPr>
          <w:p>
            <w:pPr>
              <w:pStyle w:val="0"/>
              <w:jc w:val="center"/>
            </w:pPr>
            <w:r>
              <w:rPr>
                <w:sz w:val="20"/>
              </w:rPr>
              <w:t xml:space="preserve">206351</w:t>
            </w:r>
          </w:p>
        </w:tc>
        <w:tc>
          <w:tcPr>
            <w:tcW w:w="1304" w:type="dxa"/>
          </w:tcPr>
          <w:p>
            <w:pPr>
              <w:pStyle w:val="0"/>
              <w:jc w:val="center"/>
            </w:pPr>
            <w:r>
              <w:rPr>
                <w:sz w:val="20"/>
              </w:rPr>
              <w:t xml:space="preserve">236822</w:t>
            </w:r>
          </w:p>
        </w:tc>
        <w:tc>
          <w:tcPr>
            <w:tcW w:w="1077" w:type="dxa"/>
          </w:tcPr>
          <w:p>
            <w:pPr>
              <w:pStyle w:val="0"/>
              <w:jc w:val="center"/>
            </w:pPr>
            <w:r>
              <w:rPr>
                <w:sz w:val="20"/>
              </w:rPr>
              <w:t xml:space="preserve">417904</w:t>
            </w:r>
          </w:p>
        </w:tc>
        <w:tc>
          <w:tcPr>
            <w:tcW w:w="1304" w:type="dxa"/>
          </w:tcPr>
          <w:p>
            <w:pPr>
              <w:pStyle w:val="0"/>
              <w:jc w:val="center"/>
            </w:pPr>
            <w:r>
              <w:rPr>
                <w:sz w:val="20"/>
              </w:rPr>
              <w:t xml:space="preserve">202319</w:t>
            </w:r>
          </w:p>
        </w:tc>
        <w:tc>
          <w:tcPr>
            <w:tcW w:w="1417" w:type="dxa"/>
          </w:tcPr>
          <w:p>
            <w:pPr>
              <w:pStyle w:val="0"/>
              <w:jc w:val="center"/>
            </w:pPr>
            <w:r>
              <w:rPr>
                <w:sz w:val="20"/>
              </w:rPr>
              <w:t xml:space="preserve">215585</w:t>
            </w:r>
          </w:p>
        </w:tc>
      </w:tr>
      <w:tr>
        <w:tc>
          <w:tcPr>
            <w:tcW w:w="850" w:type="dxa"/>
          </w:tcPr>
          <w:p>
            <w:pPr>
              <w:pStyle w:val="0"/>
              <w:jc w:val="center"/>
            </w:pPr>
            <w:r>
              <w:rPr>
                <w:sz w:val="20"/>
              </w:rPr>
              <w:t xml:space="preserve">2036</w:t>
            </w:r>
          </w:p>
        </w:tc>
        <w:tc>
          <w:tcPr>
            <w:tcW w:w="1077" w:type="dxa"/>
          </w:tcPr>
          <w:p>
            <w:pPr>
              <w:pStyle w:val="0"/>
              <w:jc w:val="center"/>
            </w:pPr>
            <w:r>
              <w:rPr>
                <w:sz w:val="20"/>
              </w:rPr>
              <w:t xml:space="preserve">860699</w:t>
            </w:r>
          </w:p>
        </w:tc>
        <w:tc>
          <w:tcPr>
            <w:tcW w:w="1361" w:type="dxa"/>
          </w:tcPr>
          <w:p>
            <w:pPr>
              <w:pStyle w:val="0"/>
              <w:jc w:val="center"/>
            </w:pPr>
            <w:r>
              <w:rPr>
                <w:sz w:val="20"/>
              </w:rPr>
              <w:t xml:space="preserve">408688</w:t>
            </w:r>
          </w:p>
        </w:tc>
        <w:tc>
          <w:tcPr>
            <w:tcW w:w="1304" w:type="dxa"/>
          </w:tcPr>
          <w:p>
            <w:pPr>
              <w:pStyle w:val="0"/>
              <w:jc w:val="center"/>
            </w:pPr>
            <w:r>
              <w:rPr>
                <w:sz w:val="20"/>
              </w:rPr>
              <w:t xml:space="preserve">452011</w:t>
            </w:r>
          </w:p>
        </w:tc>
        <w:tc>
          <w:tcPr>
            <w:tcW w:w="1077" w:type="dxa"/>
          </w:tcPr>
          <w:p>
            <w:pPr>
              <w:pStyle w:val="0"/>
              <w:jc w:val="center"/>
            </w:pPr>
            <w:r>
              <w:rPr>
                <w:sz w:val="20"/>
              </w:rPr>
              <w:t xml:space="preserve">442478</w:t>
            </w:r>
          </w:p>
        </w:tc>
        <w:tc>
          <w:tcPr>
            <w:tcW w:w="1304" w:type="dxa"/>
          </w:tcPr>
          <w:p>
            <w:pPr>
              <w:pStyle w:val="0"/>
              <w:jc w:val="center"/>
            </w:pPr>
            <w:r>
              <w:rPr>
                <w:sz w:val="20"/>
              </w:rPr>
              <w:t xml:space="preserve">206257</w:t>
            </w:r>
          </w:p>
        </w:tc>
        <w:tc>
          <w:tcPr>
            <w:tcW w:w="1304" w:type="dxa"/>
          </w:tcPr>
          <w:p>
            <w:pPr>
              <w:pStyle w:val="0"/>
              <w:jc w:val="center"/>
            </w:pPr>
            <w:r>
              <w:rPr>
                <w:sz w:val="20"/>
              </w:rPr>
              <w:t xml:space="preserve">236221</w:t>
            </w:r>
          </w:p>
        </w:tc>
        <w:tc>
          <w:tcPr>
            <w:tcW w:w="1077" w:type="dxa"/>
          </w:tcPr>
          <w:p>
            <w:pPr>
              <w:pStyle w:val="0"/>
              <w:jc w:val="center"/>
            </w:pPr>
            <w:r>
              <w:rPr>
                <w:sz w:val="20"/>
              </w:rPr>
              <w:t xml:space="preserve">418221</w:t>
            </w:r>
          </w:p>
        </w:tc>
        <w:tc>
          <w:tcPr>
            <w:tcW w:w="1304" w:type="dxa"/>
          </w:tcPr>
          <w:p>
            <w:pPr>
              <w:pStyle w:val="0"/>
              <w:jc w:val="center"/>
            </w:pPr>
            <w:r>
              <w:rPr>
                <w:sz w:val="20"/>
              </w:rPr>
              <w:t xml:space="preserve">202431</w:t>
            </w:r>
          </w:p>
        </w:tc>
        <w:tc>
          <w:tcPr>
            <w:tcW w:w="1417" w:type="dxa"/>
          </w:tcPr>
          <w:p>
            <w:pPr>
              <w:pStyle w:val="0"/>
              <w:jc w:val="center"/>
            </w:pPr>
            <w:r>
              <w:rPr>
                <w:sz w:val="20"/>
              </w:rPr>
              <w:t xml:space="preserve">215790</w:t>
            </w:r>
          </w:p>
        </w:tc>
      </w:tr>
    </w:tbl>
    <w:p>
      <w:pPr>
        <w:sectPr>
          <w:headerReference w:type="default" r:id="rId39"/>
          <w:headerReference w:type="first" r:id="rId39"/>
          <w:footerReference w:type="default" r:id="rId40"/>
          <w:footerReference w:type="first" r:id="rId40"/>
          <w:pgSz w:w="16838" w:h="11906" w:orient="landscape"/>
          <w:pgMar w:top="1133" w:right="1440" w:bottom="566" w:left="1440" w:header="0" w:footer="0" w:gutter="0"/>
          <w:titlePg/>
        </w:sectPr>
      </w:pPr>
    </w:p>
    <w:p>
      <w:pPr>
        <w:pStyle w:val="0"/>
        <w:jc w:val="both"/>
      </w:pPr>
      <w:r>
        <w:rPr>
          <w:sz w:val="20"/>
        </w:rPr>
      </w:r>
    </w:p>
    <w:p>
      <w:pPr>
        <w:pStyle w:val="2"/>
        <w:outlineLvl w:val="2"/>
        <w:jc w:val="center"/>
      </w:pPr>
      <w:r>
        <w:rPr>
          <w:sz w:val="20"/>
        </w:rPr>
        <w:t xml:space="preserve">Информация о развитии экономического сектора</w:t>
      </w:r>
    </w:p>
    <w:p>
      <w:pPr>
        <w:pStyle w:val="2"/>
        <w:jc w:val="center"/>
      </w:pPr>
      <w:r>
        <w:rPr>
          <w:sz w:val="20"/>
        </w:rPr>
        <w:t xml:space="preserve">Кабардино-Балкарской Республики</w:t>
      </w:r>
    </w:p>
    <w:p>
      <w:pPr>
        <w:pStyle w:val="0"/>
        <w:jc w:val="both"/>
      </w:pPr>
      <w:r>
        <w:rPr>
          <w:sz w:val="20"/>
        </w:rPr>
      </w:r>
    </w:p>
    <w:p>
      <w:pPr>
        <w:pStyle w:val="0"/>
        <w:ind w:firstLine="540"/>
        <w:jc w:val="both"/>
      </w:pPr>
      <w:r>
        <w:rPr>
          <w:sz w:val="20"/>
        </w:rPr>
        <w:t xml:space="preserve">Кабардино-Балкарская Республика обладает богатыми природными ресурсами, развитой и диверсифицированной промышленностью, высоким интеллектуальным потенциалом и квалифицированной рабочей силой.</w:t>
      </w:r>
    </w:p>
    <w:p>
      <w:pPr>
        <w:pStyle w:val="0"/>
        <w:spacing w:before="200" w:line-rule="auto"/>
        <w:ind w:firstLine="540"/>
        <w:jc w:val="both"/>
      </w:pPr>
      <w:r>
        <w:rPr>
          <w:sz w:val="20"/>
        </w:rPr>
        <w:t xml:space="preserve">Динамично развивается промышленный комплекс республики, включающий в себя предприятия машиностроения, цветной металлургии, строительных материалов, пищевой, легкой, деревообрабатывающей и прочих отраслей.</w:t>
      </w:r>
    </w:p>
    <w:p>
      <w:pPr>
        <w:pStyle w:val="0"/>
        <w:spacing w:before="200" w:line-rule="auto"/>
        <w:ind w:firstLine="540"/>
        <w:jc w:val="both"/>
      </w:pPr>
      <w:r>
        <w:rPr>
          <w:sz w:val="20"/>
        </w:rPr>
        <w:t xml:space="preserve">Многие предприятия региона являются ведущими на российском рынке производителями алмазных инструментов, нефтепромыслового оборудования, дорожных контроллеров, светофоров, кабельной продукции широкого диапазона применения, высоковольтных выключателей, медной катанки, деревообрабатывающих станков, приборов радиоэлектроники, глушителей шума к легковым и грузовым автомобилям, сложной медицинской техники и лекарственных препаратов.</w:t>
      </w:r>
    </w:p>
    <w:p>
      <w:pPr>
        <w:pStyle w:val="0"/>
        <w:spacing w:before="200" w:line-rule="auto"/>
        <w:ind w:firstLine="540"/>
        <w:jc w:val="both"/>
      </w:pPr>
      <w:r>
        <w:rPr>
          <w:sz w:val="20"/>
        </w:rPr>
        <w:t xml:space="preserve">Устойчивым ростом объемов производства характеризуется агропромышленный комплекс - один из основных сегментов региональной экономики, от состояния и развития которого зависит не только продовольственная и финансовая обеспеченность жителей республики, но и социально-экономическое развитие территории в целом. Значительна доля сельского хозяйства и пищевой промышленности в валовом региональном продукте республики - 28 процентов.</w:t>
      </w:r>
    </w:p>
    <w:p>
      <w:pPr>
        <w:pStyle w:val="0"/>
        <w:spacing w:before="200" w:line-rule="auto"/>
        <w:ind w:firstLine="540"/>
        <w:jc w:val="both"/>
      </w:pPr>
      <w:r>
        <w:rPr>
          <w:sz w:val="20"/>
        </w:rPr>
        <w:t xml:space="preserve">Основными направлениями работы агропромышленного комплекса Кабардино-Балкарской Республики являются производство зерна, подсолнечника, картофеля, овощей, фруктов, продукции животноводства и их переработка с последующим доведением до потребителя. Сельскохозяйственные угодья занимают 694,4 тыс. га, или 55,8 процента земельного фонда республики. Площадь пашни республики - 300,7 тыс. га или 43,2 процента всех сельскохозяйственных угодий.</w:t>
      </w:r>
    </w:p>
    <w:p>
      <w:pPr>
        <w:pStyle w:val="0"/>
        <w:spacing w:before="200" w:line-rule="auto"/>
        <w:ind w:firstLine="540"/>
        <w:jc w:val="both"/>
      </w:pPr>
      <w:r>
        <w:rPr>
          <w:sz w:val="20"/>
        </w:rPr>
        <w:t xml:space="preserve">В агропромышленном комплексе республики реализуются мероприятия по строительству животноводческих комплексов, закладке садов и виноградников, продолжается строительство и реконструкция крупных птицефабрик по производству мяса птицы и племенных яиц, запущены эффективные проекты по высокотехнологичной переработке сельскохозяйственного сырья, завершено строительство высокотехнологичного тепличного комплекса с беспрерывным циклом производства.</w:t>
      </w:r>
    </w:p>
    <w:p>
      <w:pPr>
        <w:pStyle w:val="0"/>
        <w:spacing w:before="200" w:line-rule="auto"/>
        <w:ind w:firstLine="540"/>
        <w:jc w:val="both"/>
      </w:pPr>
      <w:r>
        <w:rPr>
          <w:sz w:val="20"/>
        </w:rPr>
        <w:t xml:space="preserve">Кабардино-Балкария имеет высокий туристско-рекреационный потенциал, что обусловлено уникальным сочетанием природных условий. Основные зоны рекреационной специализации - горно-рекреационный комплекс "Приэльбрусье" и санаторно-курортный комплекс "Нальчик". Республика готова единовременно разместить более 13,3 тыс. туристов и отдыхающих.</w:t>
      </w:r>
    </w:p>
    <w:p>
      <w:pPr>
        <w:pStyle w:val="0"/>
        <w:jc w:val="both"/>
      </w:pPr>
      <w:r>
        <w:rPr>
          <w:sz w:val="20"/>
        </w:rPr>
      </w:r>
    </w:p>
    <w:p>
      <w:pPr>
        <w:pStyle w:val="0"/>
        <w:outlineLvl w:val="3"/>
        <w:jc w:val="right"/>
      </w:pPr>
      <w:r>
        <w:rPr>
          <w:sz w:val="20"/>
        </w:rPr>
        <w:t xml:space="preserve">Таблица 3</w:t>
      </w:r>
    </w:p>
    <w:p>
      <w:pPr>
        <w:pStyle w:val="0"/>
        <w:jc w:val="both"/>
      </w:pPr>
      <w:r>
        <w:rPr>
          <w:sz w:val="20"/>
        </w:rPr>
      </w:r>
    </w:p>
    <w:p>
      <w:pPr>
        <w:pStyle w:val="2"/>
        <w:jc w:val="center"/>
      </w:pPr>
      <w:r>
        <w:rPr>
          <w:sz w:val="20"/>
        </w:rPr>
        <w:t xml:space="preserve">Распределение организаций, учтенных в Статрегистре</w:t>
      </w:r>
    </w:p>
    <w:p>
      <w:pPr>
        <w:pStyle w:val="2"/>
        <w:jc w:val="center"/>
      </w:pPr>
      <w:r>
        <w:rPr>
          <w:sz w:val="20"/>
        </w:rPr>
        <w:t xml:space="preserve">Кабардино-Балкарской Республики </w:t>
      </w:r>
      <w:hyperlink w:history="0" w:anchor="P1077" w:tooltip="&lt;3&gt; По состоянию на 1 января 2020 г. по видам экономической деятельности, включая филиалы и представительства.">
        <w:r>
          <w:rPr>
            <w:sz w:val="20"/>
            <w:color w:val="0000ff"/>
          </w:rPr>
          <w:t xml:space="preserve">&lt;3&gt;</w:t>
        </w:r>
      </w:hyperlink>
    </w:p>
    <w:p>
      <w:pPr>
        <w:pStyle w:val="0"/>
        <w:jc w:val="both"/>
      </w:pPr>
      <w:r>
        <w:rPr>
          <w:sz w:val="20"/>
        </w:rPr>
      </w:r>
    </w:p>
    <w:p>
      <w:pPr>
        <w:pStyle w:val="0"/>
        <w:jc w:val="center"/>
      </w:pPr>
      <w:r>
        <w:rPr>
          <w:sz w:val="20"/>
        </w:rPr>
        <w:t xml:space="preserve">(в ред. </w:t>
      </w:r>
      <w:hyperlink w:history="0" r:id="rId41"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6633"/>
        <w:gridCol w:w="2448"/>
      </w:tblGrid>
      <w:tr>
        <w:tc>
          <w:tcPr>
            <w:tcW w:w="6633" w:type="dxa"/>
          </w:tcPr>
          <w:p>
            <w:pPr>
              <w:pStyle w:val="0"/>
              <w:jc w:val="center"/>
            </w:pPr>
            <w:r>
              <w:rPr>
                <w:sz w:val="20"/>
              </w:rPr>
              <w:t xml:space="preserve">Наименование вида экономической деятельности по ОКВЭД</w:t>
            </w:r>
          </w:p>
        </w:tc>
        <w:tc>
          <w:tcPr>
            <w:tcW w:w="2448" w:type="dxa"/>
            <w:vAlign w:val="center"/>
          </w:tcPr>
          <w:p>
            <w:pPr>
              <w:pStyle w:val="0"/>
              <w:jc w:val="center"/>
            </w:pPr>
            <w:r>
              <w:rPr>
                <w:sz w:val="20"/>
              </w:rPr>
              <w:t xml:space="preserve">Количество организаций (единиц)</w:t>
            </w:r>
          </w:p>
        </w:tc>
      </w:tr>
      <w:tr>
        <w:tc>
          <w:tcPr>
            <w:tcW w:w="6633" w:type="dxa"/>
          </w:tcPr>
          <w:p>
            <w:pPr>
              <w:pStyle w:val="0"/>
            </w:pPr>
            <w:r>
              <w:rPr>
                <w:sz w:val="20"/>
              </w:rPr>
              <w:t xml:space="preserve">Всего</w:t>
            </w:r>
          </w:p>
        </w:tc>
        <w:tc>
          <w:tcPr>
            <w:tcW w:w="2448" w:type="dxa"/>
            <w:vAlign w:val="center"/>
          </w:tcPr>
          <w:p>
            <w:pPr>
              <w:pStyle w:val="0"/>
              <w:jc w:val="center"/>
            </w:pPr>
            <w:r>
              <w:rPr>
                <w:sz w:val="20"/>
              </w:rPr>
              <w:t xml:space="preserve">10418</w:t>
            </w:r>
          </w:p>
        </w:tc>
      </w:tr>
      <w:tr>
        <w:tc>
          <w:tcPr>
            <w:tcW w:w="6633" w:type="dxa"/>
          </w:tcPr>
          <w:p>
            <w:pPr>
              <w:pStyle w:val="0"/>
            </w:pPr>
            <w:r>
              <w:rPr>
                <w:sz w:val="20"/>
              </w:rPr>
              <w:t xml:space="preserve">в том числе:</w:t>
            </w:r>
          </w:p>
          <w:p>
            <w:pPr>
              <w:pStyle w:val="0"/>
            </w:pPr>
            <w:r>
              <w:rPr>
                <w:sz w:val="20"/>
              </w:rPr>
              <w:t xml:space="preserve">сельское, лесное хозяйство, охота, рыболовство и рыбоводство</w:t>
            </w:r>
          </w:p>
        </w:tc>
        <w:tc>
          <w:tcPr>
            <w:tcW w:w="2448" w:type="dxa"/>
            <w:vAlign w:val="center"/>
          </w:tcPr>
          <w:p>
            <w:pPr>
              <w:pStyle w:val="0"/>
              <w:jc w:val="center"/>
            </w:pPr>
            <w:r>
              <w:rPr>
                <w:sz w:val="20"/>
              </w:rPr>
              <w:t xml:space="preserve">1011</w:t>
            </w:r>
          </w:p>
        </w:tc>
      </w:tr>
      <w:tr>
        <w:tc>
          <w:tcPr>
            <w:tcW w:w="6633" w:type="dxa"/>
          </w:tcPr>
          <w:p>
            <w:pPr>
              <w:pStyle w:val="0"/>
            </w:pPr>
            <w:r>
              <w:rPr>
                <w:sz w:val="20"/>
              </w:rPr>
              <w:t xml:space="preserve">в том числе: сельское хозяйство</w:t>
            </w:r>
          </w:p>
        </w:tc>
        <w:tc>
          <w:tcPr>
            <w:tcW w:w="2448" w:type="dxa"/>
            <w:vAlign w:val="center"/>
          </w:tcPr>
          <w:p>
            <w:pPr>
              <w:pStyle w:val="0"/>
              <w:jc w:val="center"/>
            </w:pPr>
            <w:r>
              <w:rPr>
                <w:sz w:val="20"/>
              </w:rPr>
              <w:t xml:space="preserve">983</w:t>
            </w:r>
          </w:p>
        </w:tc>
      </w:tr>
      <w:tr>
        <w:tc>
          <w:tcPr>
            <w:tcW w:w="6633" w:type="dxa"/>
          </w:tcPr>
          <w:p>
            <w:pPr>
              <w:pStyle w:val="0"/>
            </w:pPr>
            <w:r>
              <w:rPr>
                <w:sz w:val="20"/>
              </w:rPr>
              <w:t xml:space="preserve">Рыболовство и рыбоводство</w:t>
            </w:r>
          </w:p>
        </w:tc>
        <w:tc>
          <w:tcPr>
            <w:tcW w:w="2448" w:type="dxa"/>
            <w:vAlign w:val="center"/>
          </w:tcPr>
          <w:p>
            <w:pPr>
              <w:pStyle w:val="0"/>
              <w:jc w:val="center"/>
            </w:pPr>
            <w:r>
              <w:rPr>
                <w:sz w:val="20"/>
              </w:rPr>
              <w:t xml:space="preserve">11</w:t>
            </w:r>
          </w:p>
        </w:tc>
      </w:tr>
      <w:tr>
        <w:tc>
          <w:tcPr>
            <w:tcW w:w="6633" w:type="dxa"/>
          </w:tcPr>
          <w:p>
            <w:pPr>
              <w:pStyle w:val="0"/>
            </w:pPr>
            <w:r>
              <w:rPr>
                <w:sz w:val="20"/>
              </w:rPr>
              <w:t xml:space="preserve">Добыча полезных ископаемых</w:t>
            </w:r>
          </w:p>
        </w:tc>
        <w:tc>
          <w:tcPr>
            <w:tcW w:w="2448" w:type="dxa"/>
            <w:vAlign w:val="center"/>
          </w:tcPr>
          <w:p>
            <w:pPr>
              <w:pStyle w:val="0"/>
              <w:jc w:val="center"/>
            </w:pPr>
            <w:r>
              <w:rPr>
                <w:sz w:val="20"/>
              </w:rPr>
              <w:t xml:space="preserve">61</w:t>
            </w:r>
          </w:p>
        </w:tc>
      </w:tr>
      <w:tr>
        <w:tc>
          <w:tcPr>
            <w:tcW w:w="6633" w:type="dxa"/>
          </w:tcPr>
          <w:p>
            <w:pPr>
              <w:pStyle w:val="0"/>
            </w:pPr>
            <w:r>
              <w:rPr>
                <w:sz w:val="20"/>
              </w:rPr>
              <w:t xml:space="preserve">в том числе:</w:t>
            </w:r>
          </w:p>
          <w:p>
            <w:pPr>
              <w:pStyle w:val="0"/>
            </w:pPr>
            <w:r>
              <w:rPr>
                <w:sz w:val="20"/>
              </w:rPr>
              <w:t xml:space="preserve">добыча сырой нефти и природного газа</w:t>
            </w:r>
          </w:p>
        </w:tc>
        <w:tc>
          <w:tcPr>
            <w:tcW w:w="2448" w:type="dxa"/>
            <w:vAlign w:val="center"/>
          </w:tcPr>
          <w:p>
            <w:pPr>
              <w:pStyle w:val="0"/>
              <w:jc w:val="center"/>
            </w:pPr>
            <w:r>
              <w:rPr>
                <w:sz w:val="20"/>
              </w:rPr>
              <w:t xml:space="preserve">2</w:t>
            </w:r>
          </w:p>
        </w:tc>
      </w:tr>
      <w:tr>
        <w:tc>
          <w:tcPr>
            <w:tcW w:w="6633" w:type="dxa"/>
          </w:tcPr>
          <w:p>
            <w:pPr>
              <w:pStyle w:val="0"/>
            </w:pPr>
            <w:r>
              <w:rPr>
                <w:sz w:val="20"/>
              </w:rPr>
              <w:t xml:space="preserve">добыча прочих полезных ископаемых</w:t>
            </w:r>
          </w:p>
        </w:tc>
        <w:tc>
          <w:tcPr>
            <w:tcW w:w="2448" w:type="dxa"/>
            <w:vAlign w:val="center"/>
          </w:tcPr>
          <w:p>
            <w:pPr>
              <w:pStyle w:val="0"/>
              <w:jc w:val="center"/>
            </w:pPr>
            <w:r>
              <w:rPr>
                <w:sz w:val="20"/>
              </w:rPr>
              <w:t xml:space="preserve">53</w:t>
            </w:r>
          </w:p>
        </w:tc>
      </w:tr>
      <w:tr>
        <w:tc>
          <w:tcPr>
            <w:tcW w:w="6633" w:type="dxa"/>
          </w:tcPr>
          <w:p>
            <w:pPr>
              <w:pStyle w:val="0"/>
            </w:pPr>
            <w:r>
              <w:rPr>
                <w:sz w:val="20"/>
              </w:rPr>
              <w:t xml:space="preserve">предоставление услуг в области добычи полезных ископаемых</w:t>
            </w:r>
          </w:p>
        </w:tc>
        <w:tc>
          <w:tcPr>
            <w:tcW w:w="2448" w:type="dxa"/>
            <w:vAlign w:val="center"/>
          </w:tcPr>
          <w:p>
            <w:pPr>
              <w:pStyle w:val="0"/>
              <w:jc w:val="center"/>
            </w:pPr>
            <w:r>
              <w:rPr>
                <w:sz w:val="20"/>
              </w:rPr>
              <w:t xml:space="preserve">1</w:t>
            </w:r>
          </w:p>
        </w:tc>
      </w:tr>
      <w:tr>
        <w:tc>
          <w:tcPr>
            <w:tcW w:w="6633" w:type="dxa"/>
          </w:tcPr>
          <w:p>
            <w:pPr>
              <w:pStyle w:val="0"/>
            </w:pPr>
            <w:r>
              <w:rPr>
                <w:sz w:val="20"/>
              </w:rPr>
              <w:t xml:space="preserve">Обрабатывающие производства</w:t>
            </w:r>
          </w:p>
        </w:tc>
        <w:tc>
          <w:tcPr>
            <w:tcW w:w="2448" w:type="dxa"/>
            <w:vAlign w:val="center"/>
          </w:tcPr>
          <w:p>
            <w:pPr>
              <w:pStyle w:val="0"/>
              <w:jc w:val="center"/>
            </w:pPr>
            <w:r>
              <w:rPr>
                <w:sz w:val="20"/>
              </w:rPr>
              <w:t xml:space="preserve">904</w:t>
            </w:r>
          </w:p>
        </w:tc>
      </w:tr>
      <w:tr>
        <w:tc>
          <w:tcPr>
            <w:tcW w:w="6633" w:type="dxa"/>
          </w:tcPr>
          <w:p>
            <w:pPr>
              <w:pStyle w:val="0"/>
            </w:pPr>
            <w:r>
              <w:rPr>
                <w:sz w:val="20"/>
              </w:rPr>
              <w:t xml:space="preserve">в том числе:</w:t>
            </w:r>
          </w:p>
          <w:p>
            <w:pPr>
              <w:pStyle w:val="0"/>
            </w:pPr>
            <w:r>
              <w:rPr>
                <w:sz w:val="20"/>
              </w:rPr>
              <w:t xml:space="preserve">производство пищевых продуктов</w:t>
            </w:r>
          </w:p>
        </w:tc>
        <w:tc>
          <w:tcPr>
            <w:tcW w:w="2448" w:type="dxa"/>
            <w:vAlign w:val="center"/>
          </w:tcPr>
          <w:p>
            <w:pPr>
              <w:pStyle w:val="0"/>
              <w:jc w:val="center"/>
            </w:pPr>
            <w:r>
              <w:rPr>
                <w:sz w:val="20"/>
              </w:rPr>
              <w:t xml:space="preserve">199</w:t>
            </w:r>
          </w:p>
        </w:tc>
      </w:tr>
      <w:tr>
        <w:tc>
          <w:tcPr>
            <w:tcW w:w="6633" w:type="dxa"/>
          </w:tcPr>
          <w:p>
            <w:pPr>
              <w:pStyle w:val="0"/>
            </w:pPr>
            <w:r>
              <w:rPr>
                <w:sz w:val="20"/>
              </w:rPr>
              <w:t xml:space="preserve">производство напитков</w:t>
            </w:r>
          </w:p>
        </w:tc>
        <w:tc>
          <w:tcPr>
            <w:tcW w:w="2448" w:type="dxa"/>
            <w:vAlign w:val="center"/>
          </w:tcPr>
          <w:p>
            <w:pPr>
              <w:pStyle w:val="0"/>
              <w:jc w:val="center"/>
            </w:pPr>
            <w:r>
              <w:rPr>
                <w:sz w:val="20"/>
              </w:rPr>
              <w:t xml:space="preserve">97</w:t>
            </w:r>
          </w:p>
        </w:tc>
      </w:tr>
      <w:tr>
        <w:tc>
          <w:tcPr>
            <w:tcW w:w="6633" w:type="dxa"/>
          </w:tcPr>
          <w:p>
            <w:pPr>
              <w:pStyle w:val="0"/>
            </w:pPr>
            <w:r>
              <w:rPr>
                <w:sz w:val="20"/>
              </w:rPr>
              <w:t xml:space="preserve">производство одежды</w:t>
            </w:r>
          </w:p>
        </w:tc>
        <w:tc>
          <w:tcPr>
            <w:tcW w:w="2448" w:type="dxa"/>
            <w:vAlign w:val="center"/>
          </w:tcPr>
          <w:p>
            <w:pPr>
              <w:pStyle w:val="0"/>
              <w:jc w:val="center"/>
            </w:pPr>
            <w:r>
              <w:rPr>
                <w:sz w:val="20"/>
              </w:rPr>
              <w:t xml:space="preserve">81</w:t>
            </w:r>
          </w:p>
        </w:tc>
      </w:tr>
      <w:tr>
        <w:tc>
          <w:tcPr>
            <w:tcW w:w="6633" w:type="dxa"/>
          </w:tcPr>
          <w:p>
            <w:pPr>
              <w:pStyle w:val="0"/>
            </w:pPr>
            <w:r>
              <w:rPr>
                <w:sz w:val="20"/>
              </w:rPr>
              <w:t xml:space="preserve">обработка древесины и производство изделий из дерева и пробки, кроме мебели, производство изделий из соломки и материалов для плетения</w:t>
            </w:r>
          </w:p>
        </w:tc>
        <w:tc>
          <w:tcPr>
            <w:tcW w:w="2448" w:type="dxa"/>
            <w:vAlign w:val="center"/>
          </w:tcPr>
          <w:p>
            <w:pPr>
              <w:pStyle w:val="0"/>
              <w:jc w:val="center"/>
            </w:pPr>
            <w:r>
              <w:rPr>
                <w:sz w:val="20"/>
              </w:rPr>
              <w:t xml:space="preserve">34</w:t>
            </w:r>
          </w:p>
        </w:tc>
      </w:tr>
      <w:tr>
        <w:tc>
          <w:tcPr>
            <w:tcW w:w="6633" w:type="dxa"/>
          </w:tcPr>
          <w:p>
            <w:pPr>
              <w:pStyle w:val="0"/>
            </w:pPr>
            <w:r>
              <w:rPr>
                <w:sz w:val="20"/>
              </w:rPr>
              <w:t xml:space="preserve">деятельность полиграфическая и копирование носителей информации</w:t>
            </w:r>
          </w:p>
        </w:tc>
        <w:tc>
          <w:tcPr>
            <w:tcW w:w="2448" w:type="dxa"/>
            <w:vAlign w:val="center"/>
          </w:tcPr>
          <w:p>
            <w:pPr>
              <w:pStyle w:val="0"/>
              <w:jc w:val="center"/>
            </w:pPr>
            <w:r>
              <w:rPr>
                <w:sz w:val="20"/>
              </w:rPr>
              <w:t xml:space="preserve">24</w:t>
            </w:r>
          </w:p>
        </w:tc>
      </w:tr>
      <w:tr>
        <w:tc>
          <w:tcPr>
            <w:tcW w:w="6633" w:type="dxa"/>
          </w:tcPr>
          <w:p>
            <w:pPr>
              <w:pStyle w:val="0"/>
            </w:pPr>
            <w:r>
              <w:rPr>
                <w:sz w:val="20"/>
              </w:rPr>
              <w:t xml:space="preserve">производство химических веществ и химических продуктов</w:t>
            </w:r>
          </w:p>
        </w:tc>
        <w:tc>
          <w:tcPr>
            <w:tcW w:w="2448" w:type="dxa"/>
            <w:vAlign w:val="center"/>
          </w:tcPr>
          <w:p>
            <w:pPr>
              <w:pStyle w:val="0"/>
              <w:jc w:val="center"/>
            </w:pPr>
            <w:r>
              <w:rPr>
                <w:sz w:val="20"/>
              </w:rPr>
              <w:t xml:space="preserve">23</w:t>
            </w:r>
          </w:p>
        </w:tc>
      </w:tr>
      <w:tr>
        <w:tc>
          <w:tcPr>
            <w:tcW w:w="6633" w:type="dxa"/>
          </w:tcPr>
          <w:p>
            <w:pPr>
              <w:pStyle w:val="0"/>
            </w:pPr>
            <w:r>
              <w:rPr>
                <w:sz w:val="20"/>
              </w:rPr>
              <w:t xml:space="preserve">производство лекарственных средств и материалов, применяемых в медицинских целях</w:t>
            </w:r>
          </w:p>
        </w:tc>
        <w:tc>
          <w:tcPr>
            <w:tcW w:w="2448" w:type="dxa"/>
            <w:vAlign w:val="center"/>
          </w:tcPr>
          <w:p>
            <w:pPr>
              <w:pStyle w:val="0"/>
              <w:jc w:val="center"/>
            </w:pPr>
            <w:r>
              <w:rPr>
                <w:sz w:val="20"/>
              </w:rPr>
              <w:t xml:space="preserve">8</w:t>
            </w:r>
          </w:p>
        </w:tc>
      </w:tr>
      <w:tr>
        <w:tc>
          <w:tcPr>
            <w:tcW w:w="6633" w:type="dxa"/>
          </w:tcPr>
          <w:p>
            <w:pPr>
              <w:pStyle w:val="0"/>
            </w:pPr>
            <w:r>
              <w:rPr>
                <w:sz w:val="20"/>
              </w:rPr>
              <w:t xml:space="preserve">производство резиновых и пластмассовых изделий</w:t>
            </w:r>
          </w:p>
        </w:tc>
        <w:tc>
          <w:tcPr>
            <w:tcW w:w="2448" w:type="dxa"/>
            <w:vAlign w:val="center"/>
          </w:tcPr>
          <w:p>
            <w:pPr>
              <w:pStyle w:val="0"/>
              <w:jc w:val="center"/>
            </w:pPr>
            <w:r>
              <w:rPr>
                <w:sz w:val="20"/>
              </w:rPr>
              <w:t xml:space="preserve">36</w:t>
            </w:r>
          </w:p>
        </w:tc>
      </w:tr>
      <w:tr>
        <w:tc>
          <w:tcPr>
            <w:tcW w:w="6633" w:type="dxa"/>
          </w:tcPr>
          <w:p>
            <w:pPr>
              <w:pStyle w:val="0"/>
            </w:pPr>
            <w:r>
              <w:rPr>
                <w:sz w:val="20"/>
              </w:rPr>
              <w:t xml:space="preserve">производство прочей неметаллической минеральной продукции</w:t>
            </w:r>
          </w:p>
        </w:tc>
        <w:tc>
          <w:tcPr>
            <w:tcW w:w="2448" w:type="dxa"/>
            <w:vAlign w:val="center"/>
          </w:tcPr>
          <w:p>
            <w:pPr>
              <w:pStyle w:val="0"/>
              <w:jc w:val="center"/>
            </w:pPr>
            <w:r>
              <w:rPr>
                <w:sz w:val="20"/>
              </w:rPr>
              <w:t xml:space="preserve">148</w:t>
            </w:r>
          </w:p>
        </w:tc>
      </w:tr>
      <w:tr>
        <w:tc>
          <w:tcPr>
            <w:tcW w:w="6633" w:type="dxa"/>
          </w:tcPr>
          <w:p>
            <w:pPr>
              <w:pStyle w:val="0"/>
            </w:pPr>
            <w:r>
              <w:rPr>
                <w:sz w:val="20"/>
              </w:rPr>
              <w:t xml:space="preserve">производство металлургическое</w:t>
            </w:r>
          </w:p>
        </w:tc>
        <w:tc>
          <w:tcPr>
            <w:tcW w:w="2448" w:type="dxa"/>
            <w:vAlign w:val="center"/>
          </w:tcPr>
          <w:p>
            <w:pPr>
              <w:pStyle w:val="0"/>
              <w:jc w:val="center"/>
            </w:pPr>
            <w:r>
              <w:rPr>
                <w:sz w:val="20"/>
              </w:rPr>
              <w:t xml:space="preserve">5</w:t>
            </w:r>
          </w:p>
        </w:tc>
      </w:tr>
      <w:tr>
        <w:tc>
          <w:tcPr>
            <w:tcW w:w="6633" w:type="dxa"/>
          </w:tcPr>
          <w:p>
            <w:pPr>
              <w:pStyle w:val="0"/>
            </w:pPr>
            <w:r>
              <w:rPr>
                <w:sz w:val="20"/>
              </w:rPr>
              <w:t xml:space="preserve">производство готовых металлических изделий, кроме машин и оборудования</w:t>
            </w:r>
          </w:p>
        </w:tc>
        <w:tc>
          <w:tcPr>
            <w:tcW w:w="2448" w:type="dxa"/>
            <w:vAlign w:val="center"/>
          </w:tcPr>
          <w:p>
            <w:pPr>
              <w:pStyle w:val="0"/>
              <w:jc w:val="center"/>
            </w:pPr>
            <w:r>
              <w:rPr>
                <w:sz w:val="20"/>
              </w:rPr>
              <w:t xml:space="preserve">59</w:t>
            </w:r>
          </w:p>
        </w:tc>
      </w:tr>
      <w:tr>
        <w:tc>
          <w:tcPr>
            <w:tcW w:w="6633" w:type="dxa"/>
          </w:tcPr>
          <w:p>
            <w:pPr>
              <w:pStyle w:val="0"/>
            </w:pPr>
            <w:r>
              <w:rPr>
                <w:sz w:val="20"/>
              </w:rPr>
              <w:t xml:space="preserve">производство электрического оборудования</w:t>
            </w:r>
          </w:p>
        </w:tc>
        <w:tc>
          <w:tcPr>
            <w:tcW w:w="2448" w:type="dxa"/>
            <w:vAlign w:val="center"/>
          </w:tcPr>
          <w:p>
            <w:pPr>
              <w:pStyle w:val="0"/>
              <w:jc w:val="center"/>
            </w:pPr>
            <w:r>
              <w:rPr>
                <w:sz w:val="20"/>
              </w:rPr>
              <w:t xml:space="preserve">10</w:t>
            </w:r>
          </w:p>
        </w:tc>
      </w:tr>
      <w:tr>
        <w:tc>
          <w:tcPr>
            <w:tcW w:w="6633" w:type="dxa"/>
          </w:tcPr>
          <w:p>
            <w:pPr>
              <w:pStyle w:val="0"/>
            </w:pPr>
            <w:r>
              <w:rPr>
                <w:sz w:val="20"/>
              </w:rPr>
              <w:t xml:space="preserve">производство машин и оборудования, не включенных в другие группировки</w:t>
            </w:r>
          </w:p>
        </w:tc>
        <w:tc>
          <w:tcPr>
            <w:tcW w:w="2448" w:type="dxa"/>
            <w:vAlign w:val="center"/>
          </w:tcPr>
          <w:p>
            <w:pPr>
              <w:pStyle w:val="0"/>
              <w:jc w:val="center"/>
            </w:pPr>
            <w:r>
              <w:rPr>
                <w:sz w:val="20"/>
              </w:rPr>
              <w:t xml:space="preserve">20</w:t>
            </w:r>
          </w:p>
        </w:tc>
      </w:tr>
      <w:tr>
        <w:tc>
          <w:tcPr>
            <w:tcW w:w="6633" w:type="dxa"/>
          </w:tcPr>
          <w:p>
            <w:pPr>
              <w:pStyle w:val="0"/>
            </w:pPr>
            <w:r>
              <w:rPr>
                <w:sz w:val="20"/>
              </w:rPr>
              <w:t xml:space="preserve">производство автотранспортных средств, прицепов и полуприцепов</w:t>
            </w:r>
          </w:p>
        </w:tc>
        <w:tc>
          <w:tcPr>
            <w:tcW w:w="2448" w:type="dxa"/>
            <w:vAlign w:val="center"/>
          </w:tcPr>
          <w:p>
            <w:pPr>
              <w:pStyle w:val="0"/>
              <w:jc w:val="center"/>
            </w:pPr>
            <w:r>
              <w:rPr>
                <w:sz w:val="20"/>
              </w:rPr>
              <w:t xml:space="preserve">7</w:t>
            </w:r>
          </w:p>
        </w:tc>
      </w:tr>
      <w:tr>
        <w:tc>
          <w:tcPr>
            <w:tcW w:w="6633" w:type="dxa"/>
          </w:tcPr>
          <w:p>
            <w:pPr>
              <w:pStyle w:val="0"/>
            </w:pPr>
            <w:r>
              <w:rPr>
                <w:sz w:val="20"/>
              </w:rPr>
              <w:t xml:space="preserve">производство мебели</w:t>
            </w:r>
          </w:p>
        </w:tc>
        <w:tc>
          <w:tcPr>
            <w:tcW w:w="2448" w:type="dxa"/>
            <w:vAlign w:val="center"/>
          </w:tcPr>
          <w:p>
            <w:pPr>
              <w:pStyle w:val="0"/>
              <w:jc w:val="center"/>
            </w:pPr>
            <w:r>
              <w:rPr>
                <w:sz w:val="20"/>
              </w:rPr>
              <w:t xml:space="preserve">17</w:t>
            </w:r>
          </w:p>
        </w:tc>
      </w:tr>
      <w:tr>
        <w:tc>
          <w:tcPr>
            <w:tcW w:w="6633" w:type="dxa"/>
          </w:tcPr>
          <w:p>
            <w:pPr>
              <w:pStyle w:val="0"/>
            </w:pPr>
            <w:r>
              <w:rPr>
                <w:sz w:val="20"/>
              </w:rPr>
              <w:t xml:space="preserve">производство прочих готовых изделий</w:t>
            </w:r>
          </w:p>
        </w:tc>
        <w:tc>
          <w:tcPr>
            <w:tcW w:w="2448" w:type="dxa"/>
            <w:vAlign w:val="center"/>
          </w:tcPr>
          <w:p>
            <w:pPr>
              <w:pStyle w:val="0"/>
              <w:jc w:val="center"/>
            </w:pPr>
            <w:r>
              <w:rPr>
                <w:sz w:val="20"/>
              </w:rPr>
              <w:t xml:space="preserve">9</w:t>
            </w:r>
          </w:p>
        </w:tc>
      </w:tr>
      <w:tr>
        <w:tc>
          <w:tcPr>
            <w:tcW w:w="6633" w:type="dxa"/>
          </w:tcPr>
          <w:p>
            <w:pPr>
              <w:pStyle w:val="0"/>
            </w:pPr>
            <w:r>
              <w:rPr>
                <w:sz w:val="20"/>
              </w:rPr>
              <w:t xml:space="preserve">ремонт и монтаж машин и оборудования</w:t>
            </w:r>
          </w:p>
        </w:tc>
        <w:tc>
          <w:tcPr>
            <w:tcW w:w="2448" w:type="dxa"/>
            <w:vAlign w:val="center"/>
          </w:tcPr>
          <w:p>
            <w:pPr>
              <w:pStyle w:val="0"/>
              <w:jc w:val="center"/>
            </w:pPr>
            <w:r>
              <w:rPr>
                <w:sz w:val="20"/>
              </w:rPr>
              <w:t xml:space="preserve">33</w:t>
            </w:r>
          </w:p>
        </w:tc>
      </w:tr>
      <w:tr>
        <w:tc>
          <w:tcPr>
            <w:tcW w:w="6633" w:type="dxa"/>
          </w:tcPr>
          <w:p>
            <w:pPr>
              <w:pStyle w:val="0"/>
            </w:pPr>
            <w:r>
              <w:rPr>
                <w:sz w:val="20"/>
              </w:rPr>
              <w:t xml:space="preserve">Обеспечение электрической энергией, газом и паром; кондиционирование воздуха</w:t>
            </w:r>
          </w:p>
        </w:tc>
        <w:tc>
          <w:tcPr>
            <w:tcW w:w="2448" w:type="dxa"/>
            <w:vAlign w:val="center"/>
          </w:tcPr>
          <w:p>
            <w:pPr>
              <w:pStyle w:val="0"/>
              <w:jc w:val="center"/>
            </w:pPr>
            <w:r>
              <w:rPr>
                <w:sz w:val="20"/>
              </w:rPr>
              <w:t xml:space="preserve">71</w:t>
            </w:r>
          </w:p>
        </w:tc>
      </w:tr>
      <w:tr>
        <w:tc>
          <w:tcPr>
            <w:tcW w:w="6633" w:type="dxa"/>
          </w:tcPr>
          <w:p>
            <w:pPr>
              <w:pStyle w:val="0"/>
            </w:pPr>
            <w:r>
              <w:rPr>
                <w:sz w:val="20"/>
              </w:rPr>
              <w:t xml:space="preserve">Водоснабжение; водоотведение, организация сбора и утилизации отходов, деятельность по ликвидации загрязнений</w:t>
            </w:r>
          </w:p>
        </w:tc>
        <w:tc>
          <w:tcPr>
            <w:tcW w:w="2448" w:type="dxa"/>
            <w:vAlign w:val="center"/>
          </w:tcPr>
          <w:p>
            <w:pPr>
              <w:pStyle w:val="0"/>
              <w:jc w:val="center"/>
            </w:pPr>
            <w:r>
              <w:rPr>
                <w:sz w:val="20"/>
              </w:rPr>
              <w:t xml:space="preserve">142</w:t>
            </w:r>
          </w:p>
        </w:tc>
      </w:tr>
      <w:tr>
        <w:tc>
          <w:tcPr>
            <w:tcW w:w="6633" w:type="dxa"/>
          </w:tcPr>
          <w:p>
            <w:pPr>
              <w:pStyle w:val="0"/>
            </w:pPr>
            <w:r>
              <w:rPr>
                <w:sz w:val="20"/>
              </w:rPr>
              <w:t xml:space="preserve">Строительство</w:t>
            </w:r>
          </w:p>
        </w:tc>
        <w:tc>
          <w:tcPr>
            <w:tcW w:w="2448" w:type="dxa"/>
            <w:vAlign w:val="center"/>
          </w:tcPr>
          <w:p>
            <w:pPr>
              <w:pStyle w:val="0"/>
              <w:jc w:val="center"/>
            </w:pPr>
            <w:r>
              <w:rPr>
                <w:sz w:val="20"/>
              </w:rPr>
              <w:t xml:space="preserve">1130</w:t>
            </w:r>
          </w:p>
        </w:tc>
      </w:tr>
      <w:tr>
        <w:tc>
          <w:tcPr>
            <w:tcW w:w="6633" w:type="dxa"/>
          </w:tcPr>
          <w:p>
            <w:pPr>
              <w:pStyle w:val="0"/>
            </w:pPr>
            <w:r>
              <w:rPr>
                <w:sz w:val="20"/>
              </w:rPr>
              <w:t xml:space="preserve">Торговля оптовая и розничная; ремонт автотранспортных средств и мотоциклов</w:t>
            </w:r>
          </w:p>
        </w:tc>
        <w:tc>
          <w:tcPr>
            <w:tcW w:w="2448" w:type="dxa"/>
            <w:vAlign w:val="center"/>
          </w:tcPr>
          <w:p>
            <w:pPr>
              <w:pStyle w:val="0"/>
              <w:jc w:val="center"/>
            </w:pPr>
            <w:r>
              <w:rPr>
                <w:sz w:val="20"/>
              </w:rPr>
              <w:t xml:space="preserve">2125</w:t>
            </w:r>
          </w:p>
        </w:tc>
      </w:tr>
      <w:tr>
        <w:tc>
          <w:tcPr>
            <w:tcW w:w="6633" w:type="dxa"/>
          </w:tcPr>
          <w:p>
            <w:pPr>
              <w:pStyle w:val="0"/>
            </w:pPr>
            <w:r>
              <w:rPr>
                <w:sz w:val="20"/>
              </w:rPr>
              <w:t xml:space="preserve">в том числе:</w:t>
            </w:r>
          </w:p>
          <w:p>
            <w:pPr>
              <w:pStyle w:val="0"/>
            </w:pPr>
            <w:r>
              <w:rPr>
                <w:sz w:val="20"/>
              </w:rPr>
              <w:t xml:space="preserve">торговля оптовая и розничная автотранспортными средствами и мотоциклами и их ремонт</w:t>
            </w:r>
          </w:p>
        </w:tc>
        <w:tc>
          <w:tcPr>
            <w:tcW w:w="2448" w:type="dxa"/>
            <w:vAlign w:val="center"/>
          </w:tcPr>
          <w:p>
            <w:pPr>
              <w:pStyle w:val="0"/>
              <w:jc w:val="center"/>
            </w:pPr>
            <w:r>
              <w:rPr>
                <w:sz w:val="20"/>
              </w:rPr>
              <w:t xml:space="preserve">79</w:t>
            </w:r>
          </w:p>
        </w:tc>
      </w:tr>
      <w:tr>
        <w:tc>
          <w:tcPr>
            <w:tcW w:w="6633" w:type="dxa"/>
          </w:tcPr>
          <w:p>
            <w:pPr>
              <w:pStyle w:val="0"/>
            </w:pPr>
            <w:r>
              <w:rPr>
                <w:sz w:val="20"/>
              </w:rPr>
              <w:t xml:space="preserve">торговля оптовая, кроме оптовой торговли автотранспортными средствами и мотоциклами</w:t>
            </w:r>
          </w:p>
        </w:tc>
        <w:tc>
          <w:tcPr>
            <w:tcW w:w="2448" w:type="dxa"/>
            <w:vAlign w:val="center"/>
          </w:tcPr>
          <w:p>
            <w:pPr>
              <w:pStyle w:val="0"/>
              <w:jc w:val="center"/>
            </w:pPr>
            <w:r>
              <w:rPr>
                <w:sz w:val="20"/>
              </w:rPr>
              <w:t xml:space="preserve">1288</w:t>
            </w:r>
          </w:p>
        </w:tc>
      </w:tr>
      <w:tr>
        <w:tc>
          <w:tcPr>
            <w:tcW w:w="6633" w:type="dxa"/>
          </w:tcPr>
          <w:p>
            <w:pPr>
              <w:pStyle w:val="0"/>
            </w:pPr>
            <w:r>
              <w:rPr>
                <w:sz w:val="20"/>
              </w:rPr>
              <w:t xml:space="preserve">торговля розничная, кроме торговли автотранспортными средствами и мотоциклами</w:t>
            </w:r>
          </w:p>
        </w:tc>
        <w:tc>
          <w:tcPr>
            <w:tcW w:w="2448" w:type="dxa"/>
            <w:vAlign w:val="center"/>
          </w:tcPr>
          <w:p>
            <w:pPr>
              <w:pStyle w:val="0"/>
              <w:jc w:val="center"/>
            </w:pPr>
            <w:r>
              <w:rPr>
                <w:sz w:val="20"/>
              </w:rPr>
              <w:t xml:space="preserve">758</w:t>
            </w:r>
          </w:p>
        </w:tc>
      </w:tr>
      <w:tr>
        <w:tc>
          <w:tcPr>
            <w:tcW w:w="6633" w:type="dxa"/>
          </w:tcPr>
          <w:p>
            <w:pPr>
              <w:pStyle w:val="0"/>
            </w:pPr>
            <w:r>
              <w:rPr>
                <w:sz w:val="20"/>
              </w:rPr>
              <w:t xml:space="preserve">Транспортировка и хранение</w:t>
            </w:r>
          </w:p>
        </w:tc>
        <w:tc>
          <w:tcPr>
            <w:tcW w:w="2448" w:type="dxa"/>
            <w:vAlign w:val="center"/>
          </w:tcPr>
          <w:p>
            <w:pPr>
              <w:pStyle w:val="0"/>
              <w:jc w:val="center"/>
            </w:pPr>
            <w:r>
              <w:rPr>
                <w:sz w:val="20"/>
              </w:rPr>
              <w:t xml:space="preserve">329</w:t>
            </w:r>
          </w:p>
        </w:tc>
      </w:tr>
      <w:tr>
        <w:tc>
          <w:tcPr>
            <w:tcW w:w="6633" w:type="dxa"/>
          </w:tcPr>
          <w:p>
            <w:pPr>
              <w:pStyle w:val="0"/>
            </w:pPr>
            <w:r>
              <w:rPr>
                <w:sz w:val="20"/>
              </w:rPr>
              <w:t xml:space="preserve">в том числе:</w:t>
            </w:r>
          </w:p>
          <w:p>
            <w:pPr>
              <w:pStyle w:val="0"/>
            </w:pPr>
            <w:r>
              <w:rPr>
                <w:sz w:val="20"/>
              </w:rPr>
              <w:t xml:space="preserve">деятельность сухопутного и трубопроводного транспорта</w:t>
            </w:r>
          </w:p>
        </w:tc>
        <w:tc>
          <w:tcPr>
            <w:tcW w:w="2448" w:type="dxa"/>
            <w:vAlign w:val="center"/>
          </w:tcPr>
          <w:p>
            <w:pPr>
              <w:pStyle w:val="0"/>
              <w:jc w:val="center"/>
            </w:pPr>
            <w:r>
              <w:rPr>
                <w:sz w:val="20"/>
              </w:rPr>
              <w:t xml:space="preserve">189</w:t>
            </w:r>
          </w:p>
        </w:tc>
      </w:tr>
      <w:tr>
        <w:tc>
          <w:tcPr>
            <w:tcW w:w="6633" w:type="dxa"/>
          </w:tcPr>
          <w:p>
            <w:pPr>
              <w:pStyle w:val="0"/>
            </w:pPr>
            <w:r>
              <w:rPr>
                <w:sz w:val="20"/>
              </w:rPr>
              <w:t xml:space="preserve">деятельность почтовой связи и курьерская деятельность</w:t>
            </w:r>
          </w:p>
        </w:tc>
        <w:tc>
          <w:tcPr>
            <w:tcW w:w="2448" w:type="dxa"/>
            <w:vAlign w:val="center"/>
          </w:tcPr>
          <w:p>
            <w:pPr>
              <w:pStyle w:val="0"/>
              <w:jc w:val="center"/>
            </w:pPr>
            <w:r>
              <w:rPr>
                <w:sz w:val="20"/>
              </w:rPr>
              <w:t xml:space="preserve">11</w:t>
            </w:r>
          </w:p>
        </w:tc>
      </w:tr>
      <w:tr>
        <w:tc>
          <w:tcPr>
            <w:tcW w:w="6633" w:type="dxa"/>
          </w:tcPr>
          <w:p>
            <w:pPr>
              <w:pStyle w:val="0"/>
            </w:pPr>
            <w:r>
              <w:rPr>
                <w:sz w:val="20"/>
              </w:rPr>
              <w:t xml:space="preserve">Деятельность гостиниц и предприятий общественного питания</w:t>
            </w:r>
          </w:p>
        </w:tc>
        <w:tc>
          <w:tcPr>
            <w:tcW w:w="2448" w:type="dxa"/>
            <w:vAlign w:val="center"/>
          </w:tcPr>
          <w:p>
            <w:pPr>
              <w:pStyle w:val="0"/>
              <w:jc w:val="center"/>
            </w:pPr>
            <w:r>
              <w:rPr>
                <w:sz w:val="20"/>
              </w:rPr>
              <w:t xml:space="preserve">310</w:t>
            </w:r>
          </w:p>
        </w:tc>
      </w:tr>
      <w:tr>
        <w:tc>
          <w:tcPr>
            <w:tcW w:w="6633" w:type="dxa"/>
          </w:tcPr>
          <w:p>
            <w:pPr>
              <w:pStyle w:val="0"/>
            </w:pPr>
            <w:r>
              <w:rPr>
                <w:sz w:val="20"/>
              </w:rPr>
              <w:t xml:space="preserve">Деятельность в области информации и связи</w:t>
            </w:r>
          </w:p>
        </w:tc>
        <w:tc>
          <w:tcPr>
            <w:tcW w:w="2448" w:type="dxa"/>
            <w:vAlign w:val="center"/>
          </w:tcPr>
          <w:p>
            <w:pPr>
              <w:pStyle w:val="0"/>
              <w:jc w:val="center"/>
            </w:pPr>
            <w:r>
              <w:rPr>
                <w:sz w:val="20"/>
              </w:rPr>
              <w:t xml:space="preserve">190</w:t>
            </w:r>
          </w:p>
        </w:tc>
      </w:tr>
      <w:tr>
        <w:tc>
          <w:tcPr>
            <w:tcW w:w="6633" w:type="dxa"/>
          </w:tcPr>
          <w:p>
            <w:pPr>
              <w:pStyle w:val="0"/>
            </w:pPr>
            <w:r>
              <w:rPr>
                <w:sz w:val="20"/>
              </w:rPr>
              <w:t xml:space="preserve">в том числе:</w:t>
            </w:r>
          </w:p>
          <w:p>
            <w:pPr>
              <w:pStyle w:val="0"/>
            </w:pPr>
            <w:r>
              <w:rPr>
                <w:sz w:val="20"/>
              </w:rPr>
              <w:t xml:space="preserve">деятельность в области телевизионного и радиовещания</w:t>
            </w:r>
          </w:p>
        </w:tc>
        <w:tc>
          <w:tcPr>
            <w:tcW w:w="2448" w:type="dxa"/>
            <w:vAlign w:val="center"/>
          </w:tcPr>
          <w:p>
            <w:pPr>
              <w:pStyle w:val="0"/>
              <w:jc w:val="center"/>
            </w:pPr>
            <w:r>
              <w:rPr>
                <w:sz w:val="20"/>
              </w:rPr>
              <w:t xml:space="preserve">7</w:t>
            </w:r>
          </w:p>
        </w:tc>
      </w:tr>
      <w:tr>
        <w:tc>
          <w:tcPr>
            <w:tcW w:w="6633" w:type="dxa"/>
          </w:tcPr>
          <w:p>
            <w:pPr>
              <w:pStyle w:val="0"/>
            </w:pPr>
            <w:r>
              <w:rPr>
                <w:sz w:val="20"/>
              </w:rPr>
              <w:t xml:space="preserve">деятельность в сфере телекоммуникаций</w:t>
            </w:r>
          </w:p>
        </w:tc>
        <w:tc>
          <w:tcPr>
            <w:tcW w:w="2448" w:type="dxa"/>
            <w:vAlign w:val="center"/>
          </w:tcPr>
          <w:p>
            <w:pPr>
              <w:pStyle w:val="0"/>
              <w:jc w:val="center"/>
            </w:pPr>
            <w:r>
              <w:rPr>
                <w:sz w:val="20"/>
              </w:rPr>
              <w:t xml:space="preserve">37</w:t>
            </w:r>
          </w:p>
        </w:tc>
      </w:tr>
      <w:tr>
        <w:tc>
          <w:tcPr>
            <w:tcW w:w="6633" w:type="dxa"/>
          </w:tcPr>
          <w:p>
            <w:pPr>
              <w:pStyle w:val="0"/>
            </w:pPr>
            <w:r>
              <w:rPr>
                <w:sz w:val="20"/>
              </w:rPr>
              <w:t xml:space="preserve">Деятельность финансовая и страховая</w:t>
            </w:r>
          </w:p>
        </w:tc>
        <w:tc>
          <w:tcPr>
            <w:tcW w:w="2448" w:type="dxa"/>
            <w:vAlign w:val="center"/>
          </w:tcPr>
          <w:p>
            <w:pPr>
              <w:pStyle w:val="0"/>
              <w:jc w:val="center"/>
            </w:pPr>
            <w:r>
              <w:rPr>
                <w:sz w:val="20"/>
              </w:rPr>
              <w:t xml:space="preserve">125</w:t>
            </w:r>
          </w:p>
        </w:tc>
      </w:tr>
      <w:tr>
        <w:tc>
          <w:tcPr>
            <w:tcW w:w="6633" w:type="dxa"/>
          </w:tcPr>
          <w:p>
            <w:pPr>
              <w:pStyle w:val="0"/>
            </w:pPr>
            <w:r>
              <w:rPr>
                <w:sz w:val="20"/>
              </w:rPr>
              <w:t xml:space="preserve">Деятельность по операциям с недвижимым имуществом</w:t>
            </w:r>
          </w:p>
        </w:tc>
        <w:tc>
          <w:tcPr>
            <w:tcW w:w="2448" w:type="dxa"/>
            <w:vAlign w:val="center"/>
          </w:tcPr>
          <w:p>
            <w:pPr>
              <w:pStyle w:val="0"/>
              <w:jc w:val="center"/>
            </w:pPr>
            <w:r>
              <w:rPr>
                <w:sz w:val="20"/>
              </w:rPr>
              <w:t xml:space="preserve">615</w:t>
            </w:r>
          </w:p>
        </w:tc>
      </w:tr>
      <w:tr>
        <w:tc>
          <w:tcPr>
            <w:tcW w:w="6633" w:type="dxa"/>
          </w:tcPr>
          <w:p>
            <w:pPr>
              <w:pStyle w:val="0"/>
            </w:pPr>
            <w:r>
              <w:rPr>
                <w:sz w:val="20"/>
              </w:rPr>
              <w:t xml:space="preserve">Деятельность профессиональная, научная и техническая</w:t>
            </w:r>
          </w:p>
        </w:tc>
        <w:tc>
          <w:tcPr>
            <w:tcW w:w="2448" w:type="dxa"/>
            <w:vAlign w:val="center"/>
          </w:tcPr>
          <w:p>
            <w:pPr>
              <w:pStyle w:val="0"/>
              <w:jc w:val="center"/>
            </w:pPr>
            <w:r>
              <w:rPr>
                <w:sz w:val="20"/>
              </w:rPr>
              <w:t xml:space="preserve">541</w:t>
            </w:r>
          </w:p>
        </w:tc>
      </w:tr>
      <w:tr>
        <w:tc>
          <w:tcPr>
            <w:tcW w:w="6633" w:type="dxa"/>
          </w:tcPr>
          <w:p>
            <w:pPr>
              <w:pStyle w:val="0"/>
            </w:pPr>
            <w:r>
              <w:rPr>
                <w:sz w:val="20"/>
              </w:rPr>
              <w:t xml:space="preserve">Деятельность административная и сопутствующие дополнительные услуги</w:t>
            </w:r>
          </w:p>
        </w:tc>
        <w:tc>
          <w:tcPr>
            <w:tcW w:w="2448" w:type="dxa"/>
            <w:vAlign w:val="center"/>
          </w:tcPr>
          <w:p>
            <w:pPr>
              <w:pStyle w:val="0"/>
              <w:jc w:val="center"/>
            </w:pPr>
            <w:r>
              <w:rPr>
                <w:sz w:val="20"/>
              </w:rPr>
              <w:t xml:space="preserve">274</w:t>
            </w:r>
          </w:p>
        </w:tc>
      </w:tr>
      <w:tr>
        <w:tc>
          <w:tcPr>
            <w:tcW w:w="6633" w:type="dxa"/>
          </w:tcPr>
          <w:p>
            <w:pPr>
              <w:pStyle w:val="0"/>
            </w:pPr>
            <w:r>
              <w:rPr>
                <w:sz w:val="20"/>
              </w:rPr>
              <w:t xml:space="preserve">Государственное управление и обеспечение военной безопасности; социальное обеспечение</w:t>
            </w:r>
          </w:p>
        </w:tc>
        <w:tc>
          <w:tcPr>
            <w:tcW w:w="2448" w:type="dxa"/>
            <w:vAlign w:val="center"/>
          </w:tcPr>
          <w:p>
            <w:pPr>
              <w:pStyle w:val="0"/>
              <w:jc w:val="center"/>
            </w:pPr>
            <w:r>
              <w:rPr>
                <w:sz w:val="20"/>
              </w:rPr>
              <w:t xml:space="preserve">481</w:t>
            </w:r>
          </w:p>
        </w:tc>
      </w:tr>
      <w:tr>
        <w:tc>
          <w:tcPr>
            <w:tcW w:w="6633" w:type="dxa"/>
          </w:tcPr>
          <w:p>
            <w:pPr>
              <w:pStyle w:val="0"/>
            </w:pPr>
            <w:r>
              <w:rPr>
                <w:sz w:val="20"/>
              </w:rPr>
              <w:t xml:space="preserve">Образование</w:t>
            </w:r>
          </w:p>
        </w:tc>
        <w:tc>
          <w:tcPr>
            <w:tcW w:w="2448" w:type="dxa"/>
            <w:vAlign w:val="center"/>
          </w:tcPr>
          <w:p>
            <w:pPr>
              <w:pStyle w:val="0"/>
              <w:jc w:val="center"/>
            </w:pPr>
            <w:r>
              <w:rPr>
                <w:sz w:val="20"/>
              </w:rPr>
              <w:t xml:space="preserve">589</w:t>
            </w:r>
          </w:p>
        </w:tc>
      </w:tr>
      <w:tr>
        <w:tc>
          <w:tcPr>
            <w:tcW w:w="6633" w:type="dxa"/>
            <w:vAlign w:val="bottom"/>
          </w:tcPr>
          <w:p>
            <w:pPr>
              <w:pStyle w:val="0"/>
            </w:pPr>
            <w:r>
              <w:rPr>
                <w:sz w:val="20"/>
              </w:rPr>
              <w:t xml:space="preserve">Деятельность в области здравоохранения и социальных услуг</w:t>
            </w:r>
          </w:p>
        </w:tc>
        <w:tc>
          <w:tcPr>
            <w:tcW w:w="2448" w:type="dxa"/>
            <w:vAlign w:val="center"/>
          </w:tcPr>
          <w:p>
            <w:pPr>
              <w:pStyle w:val="0"/>
              <w:jc w:val="center"/>
            </w:pPr>
            <w:r>
              <w:rPr>
                <w:sz w:val="20"/>
              </w:rPr>
              <w:t xml:space="preserve">394</w:t>
            </w:r>
          </w:p>
        </w:tc>
      </w:tr>
      <w:tr>
        <w:tc>
          <w:tcPr>
            <w:tcW w:w="6633" w:type="dxa"/>
          </w:tcPr>
          <w:p>
            <w:pPr>
              <w:pStyle w:val="0"/>
            </w:pPr>
            <w:r>
              <w:rPr>
                <w:sz w:val="20"/>
              </w:rPr>
              <w:t xml:space="preserve">Деятельность в области культуры, спорта, организации досуга и развлечений</w:t>
            </w:r>
          </w:p>
        </w:tc>
        <w:tc>
          <w:tcPr>
            <w:tcW w:w="2448" w:type="dxa"/>
            <w:vAlign w:val="center"/>
          </w:tcPr>
          <w:p>
            <w:pPr>
              <w:pStyle w:val="0"/>
              <w:jc w:val="center"/>
            </w:pPr>
            <w:r>
              <w:rPr>
                <w:sz w:val="20"/>
              </w:rPr>
              <w:t xml:space="preserve">290</w:t>
            </w:r>
          </w:p>
        </w:tc>
      </w:tr>
      <w:tr>
        <w:tc>
          <w:tcPr>
            <w:tcW w:w="6633" w:type="dxa"/>
          </w:tcPr>
          <w:p>
            <w:pPr>
              <w:pStyle w:val="0"/>
            </w:pPr>
            <w:r>
              <w:rPr>
                <w:sz w:val="20"/>
              </w:rPr>
              <w:t xml:space="preserve">Предоставление прочих видов услуг</w:t>
            </w:r>
          </w:p>
        </w:tc>
        <w:tc>
          <w:tcPr>
            <w:tcW w:w="2448" w:type="dxa"/>
            <w:vAlign w:val="center"/>
          </w:tcPr>
          <w:p>
            <w:pPr>
              <w:pStyle w:val="0"/>
              <w:jc w:val="center"/>
            </w:pPr>
            <w:r>
              <w:rPr>
                <w:sz w:val="20"/>
              </w:rPr>
              <w:t xml:space="preserve">836</w:t>
            </w:r>
          </w:p>
        </w:tc>
      </w:tr>
    </w:tbl>
    <w:p>
      <w:pPr>
        <w:pStyle w:val="0"/>
        <w:jc w:val="both"/>
      </w:pPr>
      <w:r>
        <w:rPr>
          <w:sz w:val="20"/>
        </w:rPr>
      </w:r>
    </w:p>
    <w:p>
      <w:pPr>
        <w:pStyle w:val="0"/>
        <w:ind w:firstLine="540"/>
        <w:jc w:val="both"/>
      </w:pPr>
      <w:r>
        <w:rPr>
          <w:sz w:val="20"/>
        </w:rPr>
        <w:t xml:space="preserve">--------------------------------</w:t>
      </w:r>
    </w:p>
    <w:bookmarkStart w:id="1077" w:name="P1077"/>
    <w:bookmarkEnd w:id="1077"/>
    <w:p>
      <w:pPr>
        <w:pStyle w:val="0"/>
        <w:spacing w:before="200" w:line-rule="auto"/>
        <w:ind w:firstLine="540"/>
        <w:jc w:val="both"/>
      </w:pPr>
      <w:r>
        <w:rPr>
          <w:sz w:val="20"/>
        </w:rPr>
        <w:t xml:space="preserve">&lt;3&gt; По состоянию на 1 января 2020 г. по видам экономической деятельности, включая филиалы и представительства.</w:t>
      </w:r>
    </w:p>
    <w:p>
      <w:pPr>
        <w:pStyle w:val="0"/>
        <w:ind w:firstLine="540"/>
        <w:jc w:val="both"/>
      </w:pPr>
      <w:r>
        <w:rPr>
          <w:sz w:val="20"/>
        </w:rPr>
      </w:r>
    </w:p>
    <w:bookmarkStart w:id="1079" w:name="P1079"/>
    <w:bookmarkEnd w:id="1079"/>
    <w:p>
      <w:pPr>
        <w:pStyle w:val="2"/>
        <w:outlineLvl w:val="1"/>
        <w:jc w:val="center"/>
      </w:pPr>
      <w:r>
        <w:rPr>
          <w:sz w:val="20"/>
        </w:rPr>
        <w:t xml:space="preserve">Раздел 1.</w:t>
      </w:r>
    </w:p>
    <w:p>
      <w:pPr>
        <w:pStyle w:val="2"/>
        <w:jc w:val="center"/>
      </w:pPr>
      <w:r>
        <w:rPr>
          <w:sz w:val="20"/>
        </w:rPr>
        <w:t xml:space="preserve">НАХОЖДЕНИЕ ИСТОЧНИКОВ ОБРАЗОВАНИЯ ОТХОДОВ</w:t>
      </w:r>
    </w:p>
    <w:p>
      <w:pPr>
        <w:pStyle w:val="0"/>
        <w:jc w:val="both"/>
      </w:pPr>
      <w:r>
        <w:rPr>
          <w:sz w:val="20"/>
        </w:rPr>
      </w:r>
    </w:p>
    <w:p>
      <w:pPr>
        <w:pStyle w:val="0"/>
        <w:ind w:firstLine="540"/>
        <w:jc w:val="both"/>
      </w:pPr>
      <w:r>
        <w:rPr>
          <w:sz w:val="20"/>
        </w:rPr>
        <w:t xml:space="preserve">Источник образования отходов - объект капитального строительства или другой объект, а также их совокупность, объединенные единым назначением и (или) неразрывно связанные физически или технологически и расположенные в пределах одного или нескольких земельных участков, на которых образуются отходы.</w:t>
      </w:r>
    </w:p>
    <w:p>
      <w:pPr>
        <w:pStyle w:val="0"/>
        <w:spacing w:before="200" w:line-rule="auto"/>
        <w:ind w:firstLine="540"/>
        <w:jc w:val="both"/>
      </w:pPr>
      <w:r>
        <w:rPr>
          <w:sz w:val="20"/>
        </w:rPr>
        <w:t xml:space="preserve">Перечень источников образования отходов сформирован на основе сведений Министерства строительства и жилищно-коммунального хозяйства Кабардино-Балкарской Республики, государственной информационной системы жилищно-коммунального хозяйства (ГИС ЖКХ), Федеральной службы государственной статистики, портала общественного проекта ГосЖКХ (gosjkh.ru), открытых источников информационно-телекоммуникационной сети "Интернет".</w:t>
      </w:r>
    </w:p>
    <w:p>
      <w:pPr>
        <w:pStyle w:val="0"/>
        <w:spacing w:before="200" w:line-rule="auto"/>
        <w:ind w:firstLine="540"/>
        <w:jc w:val="both"/>
      </w:pPr>
      <w:r>
        <w:rPr>
          <w:sz w:val="20"/>
        </w:rPr>
        <w:t xml:space="preserve">В территориальную схему включена вся собранная информация об объектах, являющихся источниками образования твердых коммунальных отходов, для которых установлены нормативы накопления твердых коммунальных отходов, по следующим категориям:</w:t>
      </w:r>
    </w:p>
    <w:p>
      <w:pPr>
        <w:pStyle w:val="0"/>
        <w:spacing w:before="200" w:line-rule="auto"/>
        <w:ind w:firstLine="540"/>
        <w:jc w:val="both"/>
      </w:pPr>
      <w:r>
        <w:rPr>
          <w:sz w:val="20"/>
        </w:rPr>
        <w:t xml:space="preserve">многоквартирные дома (МКД);</w:t>
      </w:r>
    </w:p>
    <w:p>
      <w:pPr>
        <w:pStyle w:val="0"/>
        <w:spacing w:before="200" w:line-rule="auto"/>
        <w:ind w:firstLine="540"/>
        <w:jc w:val="both"/>
      </w:pPr>
      <w:r>
        <w:rPr>
          <w:sz w:val="20"/>
        </w:rPr>
        <w:t xml:space="preserve">индивидуальные жилые дома (ИЖД) и их группы;</w:t>
      </w:r>
    </w:p>
    <w:p>
      <w:pPr>
        <w:pStyle w:val="0"/>
        <w:spacing w:before="200" w:line-rule="auto"/>
        <w:ind w:firstLine="540"/>
        <w:jc w:val="both"/>
      </w:pPr>
      <w:r>
        <w:rPr>
          <w:sz w:val="20"/>
        </w:rPr>
        <w:t xml:space="preserve">юридические лица (образователи ТКО).</w:t>
      </w:r>
    </w:p>
    <w:p>
      <w:pPr>
        <w:pStyle w:val="0"/>
        <w:spacing w:before="200" w:line-rule="auto"/>
        <w:ind w:firstLine="540"/>
        <w:jc w:val="both"/>
      </w:pPr>
      <w:r>
        <w:rPr>
          <w:sz w:val="20"/>
        </w:rPr>
        <w:t xml:space="preserve">Указанные данные представлены в </w:t>
      </w:r>
      <w:hyperlink w:history="0" w:anchor="P4460" w:tooltip="Приложение 1">
        <w:r>
          <w:rPr>
            <w:sz w:val="20"/>
            <w:color w:val="0000ff"/>
          </w:rPr>
          <w:t xml:space="preserve">приложении 1</w:t>
        </w:r>
      </w:hyperlink>
      <w:r>
        <w:rPr>
          <w:sz w:val="20"/>
        </w:rPr>
        <w:t xml:space="preserve"> - Нахождение источников образования отходов.</w:t>
      </w:r>
    </w:p>
    <w:p>
      <w:pPr>
        <w:pStyle w:val="0"/>
        <w:jc w:val="both"/>
      </w:pPr>
      <w:r>
        <w:rPr>
          <w:sz w:val="20"/>
        </w:rPr>
      </w:r>
    </w:p>
    <w:p>
      <w:pPr>
        <w:pStyle w:val="0"/>
        <w:jc w:val="center"/>
      </w:pPr>
      <w:r>
        <w:rPr>
          <w:position w:val="-311"/>
        </w:rPr>
        <w:drawing>
          <wp:inline distT="0" distB="0" distL="0" distR="0">
            <wp:extent cx="5414645" cy="407860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
                      <a:extLst>
                        <a:ext uri="{28A0092B-C50C-407E-A947-70E740481C1C}">
                          <a14:useLocalDpi xmlns:a14="http://schemas.microsoft.com/office/drawing/2010/main" val="0"/>
                        </a:ext>
                      </a:extLst>
                    </a:blip>
                    <a:srcRect/>
                    <a:stretch>
                      <a:fillRect/>
                    </a:stretch>
                  </pic:blipFill>
                  <pic:spPr bwMode="auto">
                    <a:xfrm>
                      <a:off x="0" y="0"/>
                      <a:ext cx="5414645" cy="4078605"/>
                    </a:xfrm>
                    <a:prstGeom prst="rect">
                      <a:avLst/>
                    </a:prstGeom>
                    <a:noFill/>
                    <a:ln>
                      <a:noFill/>
                    </a:ln>
                  </pic:spPr>
                </pic:pic>
              </a:graphicData>
            </a:graphic>
          </wp:inline>
        </w:drawing>
      </w:r>
    </w:p>
    <w:p>
      <w:pPr>
        <w:pStyle w:val="0"/>
        <w:jc w:val="center"/>
      </w:pPr>
      <w:r>
        <w:rPr>
          <w:sz w:val="20"/>
        </w:rPr>
        <w:t xml:space="preserve">(рис. введен </w:t>
      </w:r>
      <w:hyperlink w:history="0" r:id="rId43"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Постановлением</w:t>
        </w:r>
      </w:hyperlink>
      <w:r>
        <w:rPr>
          <w:sz w:val="20"/>
        </w:rPr>
        <w:t xml:space="preserve"> Правительства КБР</w:t>
      </w:r>
    </w:p>
    <w:p>
      <w:pPr>
        <w:pStyle w:val="0"/>
        <w:jc w:val="center"/>
      </w:pPr>
      <w:r>
        <w:rPr>
          <w:sz w:val="20"/>
        </w:rPr>
        <w:t xml:space="preserve">от 09.10.2024 N 158-ПП)</w:t>
      </w:r>
    </w:p>
    <w:p>
      <w:pPr>
        <w:pStyle w:val="0"/>
        <w:jc w:val="center"/>
      </w:pPr>
      <w:r>
        <w:rPr>
          <w:sz w:val="20"/>
        </w:rPr>
      </w:r>
    </w:p>
    <w:bookmarkStart w:id="1094" w:name="P1094"/>
    <w:bookmarkEnd w:id="1094"/>
    <w:p>
      <w:pPr>
        <w:pStyle w:val="2"/>
        <w:outlineLvl w:val="1"/>
        <w:jc w:val="center"/>
      </w:pPr>
      <w:r>
        <w:rPr>
          <w:sz w:val="20"/>
        </w:rPr>
        <w:t xml:space="preserve">Раздел 2. КОЛИЧЕСТВО ОБРАЗУЮЩИХСЯ ОТХОДОВ</w:t>
      </w:r>
    </w:p>
    <w:p>
      <w:pPr>
        <w:pStyle w:val="0"/>
        <w:jc w:val="both"/>
      </w:pPr>
      <w:r>
        <w:rPr>
          <w:sz w:val="20"/>
        </w:rPr>
      </w:r>
    </w:p>
    <w:p>
      <w:pPr>
        <w:pStyle w:val="2"/>
        <w:outlineLvl w:val="2"/>
        <w:jc w:val="center"/>
      </w:pPr>
      <w:r>
        <w:rPr>
          <w:sz w:val="20"/>
        </w:rPr>
        <w:t xml:space="preserve">2.1. Сведения о количестве образования твердых коммунальных</w:t>
      </w:r>
    </w:p>
    <w:p>
      <w:pPr>
        <w:pStyle w:val="2"/>
        <w:jc w:val="center"/>
      </w:pPr>
      <w:r>
        <w:rPr>
          <w:sz w:val="20"/>
        </w:rPr>
        <w:t xml:space="preserve">отходов на территории Кабардино-Балкарской Республики</w:t>
      </w:r>
    </w:p>
    <w:p>
      <w:pPr>
        <w:pStyle w:val="2"/>
        <w:jc w:val="center"/>
      </w:pPr>
      <w:r>
        <w:rPr>
          <w:sz w:val="20"/>
        </w:rPr>
        <w:t xml:space="preserve">по данным статистических отчетов</w:t>
      </w:r>
    </w:p>
    <w:p>
      <w:pPr>
        <w:pStyle w:val="0"/>
        <w:jc w:val="both"/>
      </w:pPr>
      <w:r>
        <w:rPr>
          <w:sz w:val="20"/>
        </w:rPr>
      </w:r>
    </w:p>
    <w:p>
      <w:pPr>
        <w:pStyle w:val="0"/>
        <w:ind w:firstLine="540"/>
        <w:jc w:val="both"/>
      </w:pPr>
      <w:r>
        <w:rPr>
          <w:sz w:val="20"/>
        </w:rPr>
        <w:t xml:space="preserve">Согласно Федеральному классификационному </w:t>
      </w:r>
      <w:hyperlink w:history="0" r:id="rId44" w:tooltip="Приказ Росприроднадзора от 22.05.2017 N 242 (ред. от 20.12.2024) &quot;Об утверждении Федерального классификационного каталога отходов&quot; (Зарегистрировано в Минюсте России 08.06.2017 N 47008) {КонсультантПлюс}">
        <w:r>
          <w:rPr>
            <w:sz w:val="20"/>
            <w:color w:val="0000ff"/>
          </w:rPr>
          <w:t xml:space="preserve">каталогу</w:t>
        </w:r>
      </w:hyperlink>
      <w:r>
        <w:rPr>
          <w:sz w:val="20"/>
        </w:rPr>
        <w:t xml:space="preserve"> отходов, утвержденному приказом Федеральной службы по надзору в сфере природопользования от 22 мая 2017 г. N 242 (далее - ФККО), к твердым коммунальным отходам относятся коммунальные, отходы подобные коммунальным на производстве, отходы при предоставлении услуг населению.</w:t>
      </w:r>
    </w:p>
    <w:p>
      <w:pPr>
        <w:pStyle w:val="0"/>
        <w:spacing w:before="200" w:line-rule="auto"/>
        <w:ind w:firstLine="540"/>
        <w:jc w:val="both"/>
      </w:pPr>
      <w:r>
        <w:rPr>
          <w:sz w:val="20"/>
        </w:rPr>
        <w:t xml:space="preserve">Перечень отходов, относящихся к твердым коммунальным отходам в соответствии с федеральным классификационным каталогом отходов, представлен в </w:t>
      </w:r>
      <w:hyperlink w:history="0" w:anchor="P1105" w:tooltip="Таблица 4. Перечень твердых коммунальных">
        <w:r>
          <w:rPr>
            <w:sz w:val="20"/>
            <w:color w:val="0000ff"/>
          </w:rPr>
          <w:t xml:space="preserve">таблице 4</w:t>
        </w:r>
      </w:hyperlink>
      <w:r>
        <w:rPr>
          <w:sz w:val="20"/>
        </w:rPr>
        <w:t xml:space="preserve"> </w:t>
      </w:r>
      <w:hyperlink w:history="0" w:anchor="P1103" w:tooltip="&lt;1&gt; Перечень не является исчерпывающим и не ограничивается отходами, относящимися к блоку 7 федерального классификационного каталога отходов.">
        <w:r>
          <w:rPr>
            <w:sz w:val="20"/>
            <w:color w:val="0000ff"/>
          </w:rPr>
          <w:t xml:space="preserve">&lt;1&gt;</w:t>
        </w:r>
      </w:hyperlink>
      <w:r>
        <w:rPr>
          <w:sz w:val="20"/>
        </w:rPr>
        <w:t xml:space="preserve">.</w:t>
      </w:r>
    </w:p>
    <w:p>
      <w:pPr>
        <w:pStyle w:val="0"/>
        <w:spacing w:before="200" w:line-rule="auto"/>
        <w:ind w:firstLine="540"/>
        <w:jc w:val="both"/>
      </w:pPr>
      <w:r>
        <w:rPr>
          <w:sz w:val="20"/>
        </w:rPr>
        <w:t xml:space="preserve">--------------------------------</w:t>
      </w:r>
    </w:p>
    <w:bookmarkStart w:id="1103" w:name="P1103"/>
    <w:bookmarkEnd w:id="1103"/>
    <w:p>
      <w:pPr>
        <w:pStyle w:val="0"/>
        <w:spacing w:before="200" w:line-rule="auto"/>
        <w:ind w:firstLine="540"/>
        <w:jc w:val="both"/>
      </w:pPr>
      <w:r>
        <w:rPr>
          <w:sz w:val="20"/>
        </w:rPr>
        <w:t xml:space="preserve">&lt;1&gt; Перечень не является исчерпывающим и не ограничивается отходами, относящимися к блоку 7 федерального классификационного каталога отходов.</w:t>
      </w:r>
    </w:p>
    <w:p>
      <w:pPr>
        <w:pStyle w:val="0"/>
        <w:jc w:val="both"/>
      </w:pPr>
      <w:r>
        <w:rPr>
          <w:sz w:val="20"/>
        </w:rPr>
      </w:r>
    </w:p>
    <w:bookmarkStart w:id="1105" w:name="P1105"/>
    <w:bookmarkEnd w:id="1105"/>
    <w:p>
      <w:pPr>
        <w:pStyle w:val="2"/>
        <w:outlineLvl w:val="3"/>
        <w:jc w:val="right"/>
      </w:pPr>
      <w:r>
        <w:rPr>
          <w:sz w:val="20"/>
        </w:rPr>
        <w:t xml:space="preserve">Таблица 4. Перечень твердых коммунальных</w:t>
      </w:r>
    </w:p>
    <w:p>
      <w:pPr>
        <w:pStyle w:val="2"/>
        <w:jc w:val="right"/>
      </w:pPr>
      <w:r>
        <w:rPr>
          <w:sz w:val="20"/>
        </w:rPr>
        <w:t xml:space="preserve">отходов в соответствии с ФККО</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1536"/>
        <w:gridCol w:w="7540"/>
      </w:tblGrid>
      <w:tr>
        <w:tc>
          <w:tcPr>
            <w:tcW w:w="1536" w:type="dxa"/>
            <w:vAlign w:val="center"/>
          </w:tcPr>
          <w:p>
            <w:pPr>
              <w:pStyle w:val="0"/>
              <w:jc w:val="center"/>
            </w:pPr>
            <w:r>
              <w:rPr>
                <w:sz w:val="20"/>
              </w:rPr>
              <w:t xml:space="preserve">Код отхода по ФККО</w:t>
            </w:r>
          </w:p>
        </w:tc>
        <w:tc>
          <w:tcPr>
            <w:tcW w:w="7540" w:type="dxa"/>
            <w:vAlign w:val="center"/>
          </w:tcPr>
          <w:p>
            <w:pPr>
              <w:pStyle w:val="0"/>
              <w:jc w:val="center"/>
            </w:pPr>
            <w:r>
              <w:rPr>
                <w:sz w:val="20"/>
              </w:rPr>
              <w:t xml:space="preserve">Наименование отхода по ФККО</w:t>
            </w:r>
          </w:p>
        </w:tc>
      </w:tr>
      <w:tr>
        <w:tc>
          <w:tcPr>
            <w:tcW w:w="1536" w:type="dxa"/>
            <w:vAlign w:val="center"/>
          </w:tcPr>
          <w:p>
            <w:pPr>
              <w:pStyle w:val="0"/>
              <w:jc w:val="center"/>
            </w:pPr>
            <w:r>
              <w:rPr>
                <w:sz w:val="20"/>
              </w:rPr>
              <w:t xml:space="preserve">73100000000</w:t>
            </w:r>
          </w:p>
        </w:tc>
        <w:tc>
          <w:tcPr>
            <w:tcW w:w="7540" w:type="dxa"/>
            <w:vAlign w:val="center"/>
          </w:tcPr>
          <w:p>
            <w:pPr>
              <w:pStyle w:val="0"/>
            </w:pPr>
            <w:r>
              <w:rPr>
                <w:sz w:val="20"/>
              </w:rPr>
              <w:t xml:space="preserve">отходы коммунальные твердые</w:t>
            </w:r>
          </w:p>
        </w:tc>
      </w:tr>
      <w:tr>
        <w:tc>
          <w:tcPr>
            <w:tcW w:w="1536" w:type="dxa"/>
            <w:vAlign w:val="center"/>
          </w:tcPr>
          <w:p>
            <w:pPr>
              <w:pStyle w:val="0"/>
              <w:jc w:val="center"/>
            </w:pPr>
            <w:r>
              <w:rPr>
                <w:sz w:val="20"/>
              </w:rPr>
              <w:t xml:space="preserve">73110000000</w:t>
            </w:r>
          </w:p>
        </w:tc>
        <w:tc>
          <w:tcPr>
            <w:tcW w:w="7540" w:type="dxa"/>
            <w:vAlign w:val="center"/>
          </w:tcPr>
          <w:p>
            <w:pPr>
              <w:pStyle w:val="0"/>
            </w:pPr>
            <w:r>
              <w:rPr>
                <w:sz w:val="20"/>
              </w:rPr>
              <w:t xml:space="preserve">отходы из жилищ</w:t>
            </w:r>
          </w:p>
        </w:tc>
      </w:tr>
      <w:tr>
        <w:tc>
          <w:tcPr>
            <w:tcW w:w="1536" w:type="dxa"/>
            <w:vAlign w:val="center"/>
          </w:tcPr>
          <w:p>
            <w:pPr>
              <w:pStyle w:val="0"/>
              <w:jc w:val="center"/>
            </w:pPr>
            <w:r>
              <w:rPr>
                <w:sz w:val="20"/>
              </w:rPr>
              <w:t xml:space="preserve">73111000000</w:t>
            </w:r>
          </w:p>
        </w:tc>
        <w:tc>
          <w:tcPr>
            <w:tcW w:w="7540" w:type="dxa"/>
            <w:vAlign w:val="center"/>
          </w:tcPr>
          <w:p>
            <w:pPr>
              <w:pStyle w:val="0"/>
            </w:pPr>
            <w:r>
              <w:rPr>
                <w:sz w:val="20"/>
              </w:rPr>
              <w:t xml:space="preserve">отходы из жилищ при совместном сборе</w:t>
            </w:r>
          </w:p>
        </w:tc>
      </w:tr>
      <w:tr>
        <w:tc>
          <w:tcPr>
            <w:tcW w:w="1536" w:type="dxa"/>
            <w:vAlign w:val="center"/>
          </w:tcPr>
          <w:p>
            <w:pPr>
              <w:pStyle w:val="0"/>
              <w:jc w:val="center"/>
            </w:pPr>
            <w:r>
              <w:rPr>
                <w:sz w:val="20"/>
              </w:rPr>
              <w:t xml:space="preserve">73111001724</w:t>
            </w:r>
          </w:p>
        </w:tc>
        <w:tc>
          <w:tcPr>
            <w:tcW w:w="7540" w:type="dxa"/>
            <w:vAlign w:val="center"/>
          </w:tcPr>
          <w:p>
            <w:pPr>
              <w:pStyle w:val="0"/>
            </w:pPr>
            <w:r>
              <w:rPr>
                <w:sz w:val="20"/>
              </w:rPr>
              <w:t xml:space="preserve">отходы из жилищ несортированные (исключая крупногабаритные)</w:t>
            </w:r>
          </w:p>
        </w:tc>
      </w:tr>
      <w:tr>
        <w:tc>
          <w:tcPr>
            <w:tcW w:w="1536" w:type="dxa"/>
            <w:vAlign w:val="center"/>
          </w:tcPr>
          <w:p>
            <w:pPr>
              <w:pStyle w:val="0"/>
              <w:jc w:val="center"/>
            </w:pPr>
            <w:r>
              <w:rPr>
                <w:sz w:val="20"/>
              </w:rPr>
              <w:t xml:space="preserve">73111002215</w:t>
            </w:r>
          </w:p>
        </w:tc>
        <w:tc>
          <w:tcPr>
            <w:tcW w:w="7540" w:type="dxa"/>
            <w:vAlign w:val="center"/>
          </w:tcPr>
          <w:p>
            <w:pPr>
              <w:pStyle w:val="0"/>
            </w:pPr>
            <w:r>
              <w:rPr>
                <w:sz w:val="20"/>
              </w:rPr>
              <w:t xml:space="preserve">отходы из жилищ крупногабаритные</w:t>
            </w:r>
          </w:p>
        </w:tc>
      </w:tr>
      <w:tr>
        <w:tc>
          <w:tcPr>
            <w:tcW w:w="1536" w:type="dxa"/>
            <w:vAlign w:val="center"/>
          </w:tcPr>
          <w:p>
            <w:pPr>
              <w:pStyle w:val="0"/>
              <w:jc w:val="center"/>
            </w:pPr>
            <w:r>
              <w:rPr>
                <w:sz w:val="20"/>
              </w:rPr>
              <w:t xml:space="preserve">73112000000</w:t>
            </w:r>
          </w:p>
        </w:tc>
        <w:tc>
          <w:tcPr>
            <w:tcW w:w="7540" w:type="dxa"/>
            <w:vAlign w:val="center"/>
          </w:tcPr>
          <w:p>
            <w:pPr>
              <w:pStyle w:val="0"/>
            </w:pPr>
            <w:r>
              <w:rPr>
                <w:sz w:val="20"/>
              </w:rPr>
              <w:t xml:space="preserve">отходы из жилищ при раздельном сборе</w:t>
            </w:r>
          </w:p>
        </w:tc>
      </w:tr>
      <w:tr>
        <w:tc>
          <w:tcPr>
            <w:tcW w:w="1536" w:type="dxa"/>
            <w:vAlign w:val="center"/>
          </w:tcPr>
          <w:p>
            <w:pPr>
              <w:pStyle w:val="0"/>
              <w:jc w:val="center"/>
            </w:pPr>
            <w:r>
              <w:rPr>
                <w:sz w:val="20"/>
              </w:rPr>
              <w:t xml:space="preserve">73120000000</w:t>
            </w:r>
          </w:p>
        </w:tc>
        <w:tc>
          <w:tcPr>
            <w:tcW w:w="7540" w:type="dxa"/>
            <w:vAlign w:val="center"/>
          </w:tcPr>
          <w:p>
            <w:pPr>
              <w:pStyle w:val="0"/>
            </w:pPr>
            <w:r>
              <w:rPr>
                <w:sz w:val="20"/>
              </w:rPr>
              <w:t xml:space="preserve">отходы от уборки территории городских и сельских поселений, относящиеся к твердым коммунальным отходам</w:t>
            </w:r>
          </w:p>
        </w:tc>
      </w:tr>
      <w:tr>
        <w:tc>
          <w:tcPr>
            <w:tcW w:w="1536" w:type="dxa"/>
            <w:vAlign w:val="center"/>
          </w:tcPr>
          <w:p>
            <w:pPr>
              <w:pStyle w:val="0"/>
              <w:jc w:val="center"/>
            </w:pPr>
            <w:r>
              <w:rPr>
                <w:sz w:val="20"/>
              </w:rPr>
              <w:t xml:space="preserve">73120001724</w:t>
            </w:r>
          </w:p>
        </w:tc>
        <w:tc>
          <w:tcPr>
            <w:tcW w:w="7540" w:type="dxa"/>
            <w:vAlign w:val="center"/>
          </w:tcPr>
          <w:p>
            <w:pPr>
              <w:pStyle w:val="0"/>
            </w:pPr>
            <w:r>
              <w:rPr>
                <w:sz w:val="20"/>
              </w:rPr>
              <w:t xml:space="preserve">мусор и смет уличный</w:t>
            </w:r>
          </w:p>
        </w:tc>
      </w:tr>
      <w:tr>
        <w:tc>
          <w:tcPr>
            <w:tcW w:w="1536" w:type="dxa"/>
            <w:vAlign w:val="center"/>
          </w:tcPr>
          <w:p>
            <w:pPr>
              <w:pStyle w:val="0"/>
              <w:jc w:val="center"/>
            </w:pPr>
            <w:r>
              <w:rPr>
                <w:sz w:val="20"/>
              </w:rPr>
              <w:t xml:space="preserve">73120002725</w:t>
            </w:r>
          </w:p>
        </w:tc>
        <w:tc>
          <w:tcPr>
            <w:tcW w:w="7540" w:type="dxa"/>
            <w:vAlign w:val="center"/>
          </w:tcPr>
          <w:p>
            <w:pPr>
              <w:pStyle w:val="0"/>
            </w:pPr>
            <w:r>
              <w:rPr>
                <w:sz w:val="20"/>
              </w:rPr>
              <w:t xml:space="preserve">мусор и смет от уборки парков, скверов, зон массового отдыха, набережных, пляжей и других объектов благоустройства</w:t>
            </w:r>
          </w:p>
        </w:tc>
      </w:tr>
      <w:tr>
        <w:tc>
          <w:tcPr>
            <w:tcW w:w="1536" w:type="dxa"/>
            <w:vAlign w:val="center"/>
          </w:tcPr>
          <w:p>
            <w:pPr>
              <w:pStyle w:val="0"/>
              <w:jc w:val="center"/>
            </w:pPr>
            <w:r>
              <w:rPr>
                <w:sz w:val="20"/>
              </w:rPr>
              <w:t xml:space="preserve">73120003725</w:t>
            </w:r>
          </w:p>
        </w:tc>
        <w:tc>
          <w:tcPr>
            <w:tcW w:w="7540" w:type="dxa"/>
            <w:vAlign w:val="center"/>
          </w:tcPr>
          <w:p>
            <w:pPr>
              <w:pStyle w:val="0"/>
            </w:pPr>
            <w:r>
              <w:rPr>
                <w:sz w:val="20"/>
              </w:rPr>
              <w:t xml:space="preserve">отходы от уборки территорий кладбищ, колумбариев</w:t>
            </w:r>
          </w:p>
        </w:tc>
      </w:tr>
      <w:tr>
        <w:tc>
          <w:tcPr>
            <w:tcW w:w="1536" w:type="dxa"/>
            <w:vAlign w:val="center"/>
          </w:tcPr>
          <w:p>
            <w:pPr>
              <w:pStyle w:val="0"/>
              <w:jc w:val="center"/>
            </w:pPr>
            <w:r>
              <w:rPr>
                <w:sz w:val="20"/>
              </w:rPr>
              <w:t xml:space="preserve">73120511724</w:t>
            </w:r>
          </w:p>
        </w:tc>
        <w:tc>
          <w:tcPr>
            <w:tcW w:w="7540" w:type="dxa"/>
            <w:vAlign w:val="center"/>
          </w:tcPr>
          <w:p>
            <w:pPr>
              <w:pStyle w:val="0"/>
            </w:pPr>
            <w:r>
              <w:rPr>
                <w:sz w:val="20"/>
              </w:rPr>
              <w:t xml:space="preserve">отходы от уборки прибордюрной зоны автомобильных дорог</w:t>
            </w:r>
          </w:p>
        </w:tc>
      </w:tr>
      <w:tr>
        <w:tc>
          <w:tcPr>
            <w:tcW w:w="1536" w:type="dxa"/>
            <w:vAlign w:val="center"/>
          </w:tcPr>
          <w:p>
            <w:pPr>
              <w:pStyle w:val="0"/>
              <w:jc w:val="center"/>
            </w:pPr>
            <w:r>
              <w:rPr>
                <w:sz w:val="20"/>
              </w:rPr>
              <w:t xml:space="preserve">73121000000</w:t>
            </w:r>
          </w:p>
        </w:tc>
        <w:tc>
          <w:tcPr>
            <w:tcW w:w="7540" w:type="dxa"/>
            <w:vAlign w:val="center"/>
          </w:tcPr>
          <w:p>
            <w:pPr>
              <w:pStyle w:val="0"/>
            </w:pPr>
            <w:r>
              <w:rPr>
                <w:sz w:val="20"/>
              </w:rPr>
              <w:t xml:space="preserve">отходы от зимней уборки улиц</w:t>
            </w:r>
          </w:p>
        </w:tc>
      </w:tr>
      <w:tr>
        <w:tc>
          <w:tcPr>
            <w:tcW w:w="1536" w:type="dxa"/>
            <w:vAlign w:val="center"/>
          </w:tcPr>
          <w:p>
            <w:pPr>
              <w:pStyle w:val="0"/>
              <w:jc w:val="center"/>
            </w:pPr>
            <w:r>
              <w:rPr>
                <w:sz w:val="20"/>
              </w:rPr>
              <w:t xml:space="preserve">73121100000</w:t>
            </w:r>
          </w:p>
        </w:tc>
        <w:tc>
          <w:tcPr>
            <w:tcW w:w="7540" w:type="dxa"/>
            <w:vAlign w:val="center"/>
          </w:tcPr>
          <w:p>
            <w:pPr>
              <w:pStyle w:val="0"/>
            </w:pPr>
            <w:r>
              <w:rPr>
                <w:sz w:val="20"/>
              </w:rPr>
              <w:t xml:space="preserve">отходы от снеготаяния с применением снегоплавильного оборудования</w:t>
            </w:r>
          </w:p>
        </w:tc>
      </w:tr>
      <w:tr>
        <w:tc>
          <w:tcPr>
            <w:tcW w:w="1536" w:type="dxa"/>
            <w:vAlign w:val="center"/>
          </w:tcPr>
          <w:p>
            <w:pPr>
              <w:pStyle w:val="0"/>
              <w:jc w:val="center"/>
            </w:pPr>
            <w:r>
              <w:rPr>
                <w:sz w:val="20"/>
              </w:rPr>
              <w:t xml:space="preserve">73121101724</w:t>
            </w:r>
          </w:p>
        </w:tc>
        <w:tc>
          <w:tcPr>
            <w:tcW w:w="7540" w:type="dxa"/>
            <w:vAlign w:val="center"/>
          </w:tcPr>
          <w:p>
            <w:pPr>
              <w:pStyle w:val="0"/>
            </w:pPr>
            <w:r>
              <w:rPr>
                <w:sz w:val="20"/>
              </w:rPr>
              <w:t xml:space="preserve">отходы с решеток станции снеготаяния</w:t>
            </w:r>
          </w:p>
        </w:tc>
      </w:tr>
      <w:tr>
        <w:tc>
          <w:tcPr>
            <w:tcW w:w="1536" w:type="dxa"/>
            <w:vAlign w:val="center"/>
          </w:tcPr>
          <w:p>
            <w:pPr>
              <w:pStyle w:val="0"/>
              <w:jc w:val="center"/>
            </w:pPr>
            <w:r>
              <w:rPr>
                <w:sz w:val="20"/>
              </w:rPr>
              <w:t xml:space="preserve">73121111394</w:t>
            </w:r>
          </w:p>
        </w:tc>
        <w:tc>
          <w:tcPr>
            <w:tcW w:w="7540" w:type="dxa"/>
            <w:vAlign w:val="center"/>
          </w:tcPr>
          <w:p>
            <w:pPr>
              <w:pStyle w:val="0"/>
            </w:pPr>
            <w:r>
              <w:rPr>
                <w:sz w:val="20"/>
              </w:rPr>
              <w:t xml:space="preserve">осадки очистки оборудования для снеготаяния с преимущественным содержанием диоксида кремния</w:t>
            </w:r>
          </w:p>
        </w:tc>
      </w:tr>
      <w:tr>
        <w:tc>
          <w:tcPr>
            <w:tcW w:w="1536" w:type="dxa"/>
            <w:vAlign w:val="center"/>
          </w:tcPr>
          <w:p>
            <w:pPr>
              <w:pStyle w:val="0"/>
              <w:jc w:val="center"/>
            </w:pPr>
            <w:r>
              <w:rPr>
                <w:sz w:val="20"/>
              </w:rPr>
              <w:t xml:space="preserve">73121161204</w:t>
            </w:r>
          </w:p>
        </w:tc>
        <w:tc>
          <w:tcPr>
            <w:tcW w:w="7540" w:type="dxa"/>
            <w:vAlign w:val="center"/>
          </w:tcPr>
          <w:p>
            <w:pPr>
              <w:pStyle w:val="0"/>
            </w:pPr>
            <w:r>
              <w:rPr>
                <w:sz w:val="20"/>
              </w:rPr>
              <w:t xml:space="preserve">отходы снеготаяния с применением снегоплавильного оборудования, обезвоженные методом естественной сушки, малоопасные</w:t>
            </w:r>
          </w:p>
        </w:tc>
      </w:tr>
      <w:tr>
        <w:tc>
          <w:tcPr>
            <w:tcW w:w="1536" w:type="dxa"/>
            <w:vAlign w:val="center"/>
          </w:tcPr>
          <w:p>
            <w:pPr>
              <w:pStyle w:val="0"/>
              <w:jc w:val="center"/>
            </w:pPr>
            <w:r>
              <w:rPr>
                <w:sz w:val="20"/>
              </w:rPr>
              <w:t xml:space="preserve">73121162205</w:t>
            </w:r>
          </w:p>
        </w:tc>
        <w:tc>
          <w:tcPr>
            <w:tcW w:w="7540" w:type="dxa"/>
            <w:vAlign w:val="center"/>
          </w:tcPr>
          <w:p>
            <w:pPr>
              <w:pStyle w:val="0"/>
            </w:pPr>
            <w:r>
              <w:rPr>
                <w:sz w:val="20"/>
              </w:rPr>
              <w:t xml:space="preserve">отходы снеготаяния с применением снегоплавильного оборудования, обезвоженные методом естественной сушки, практически неопасные</w:t>
            </w:r>
          </w:p>
        </w:tc>
      </w:tr>
      <w:tr>
        <w:tc>
          <w:tcPr>
            <w:tcW w:w="1536" w:type="dxa"/>
            <w:vAlign w:val="center"/>
          </w:tcPr>
          <w:p>
            <w:pPr>
              <w:pStyle w:val="0"/>
              <w:jc w:val="center"/>
            </w:pPr>
            <w:r>
              <w:rPr>
                <w:sz w:val="20"/>
              </w:rPr>
              <w:t xml:space="preserve">73129000000</w:t>
            </w:r>
          </w:p>
        </w:tc>
        <w:tc>
          <w:tcPr>
            <w:tcW w:w="7540" w:type="dxa"/>
            <w:vAlign w:val="center"/>
          </w:tcPr>
          <w:p>
            <w:pPr>
              <w:pStyle w:val="0"/>
            </w:pPr>
            <w:r>
              <w:rPr>
                <w:sz w:val="20"/>
              </w:rPr>
              <w:t xml:space="preserve">прочие отходы от уборки территории городских и сельских поселений</w:t>
            </w:r>
          </w:p>
        </w:tc>
      </w:tr>
      <w:tr>
        <w:tc>
          <w:tcPr>
            <w:tcW w:w="1536" w:type="dxa"/>
            <w:vAlign w:val="center"/>
          </w:tcPr>
          <w:p>
            <w:pPr>
              <w:pStyle w:val="0"/>
              <w:jc w:val="center"/>
            </w:pPr>
            <w:r>
              <w:rPr>
                <w:sz w:val="20"/>
              </w:rPr>
              <w:t xml:space="preserve">73130000000</w:t>
            </w:r>
          </w:p>
        </w:tc>
        <w:tc>
          <w:tcPr>
            <w:tcW w:w="7540" w:type="dxa"/>
            <w:vAlign w:val="center"/>
          </w:tcPr>
          <w:p>
            <w:pPr>
              <w:pStyle w:val="0"/>
            </w:pPr>
            <w:r>
              <w:rPr>
                <w:sz w:val="20"/>
              </w:rPr>
              <w:t xml:space="preserve">растительные отходы при уходе за газонами, цветниками, древесно-кустарниковыми посадками, относящиеся к твердым коммунальным отходам</w:t>
            </w:r>
          </w:p>
        </w:tc>
      </w:tr>
      <w:tr>
        <w:tc>
          <w:tcPr>
            <w:tcW w:w="1536" w:type="dxa"/>
            <w:vAlign w:val="center"/>
          </w:tcPr>
          <w:p>
            <w:pPr>
              <w:pStyle w:val="0"/>
              <w:jc w:val="center"/>
            </w:pPr>
            <w:r>
              <w:rPr>
                <w:sz w:val="20"/>
              </w:rPr>
              <w:t xml:space="preserve">73130001205</w:t>
            </w:r>
          </w:p>
        </w:tc>
        <w:tc>
          <w:tcPr>
            <w:tcW w:w="7540" w:type="dxa"/>
            <w:vAlign w:val="center"/>
          </w:tcPr>
          <w:p>
            <w:pPr>
              <w:pStyle w:val="0"/>
            </w:pPr>
            <w:r>
              <w:rPr>
                <w:sz w:val="20"/>
              </w:rPr>
              <w:t xml:space="preserve">растительные отходы при уходе за газонами, цветниками</w:t>
            </w:r>
          </w:p>
        </w:tc>
      </w:tr>
      <w:tr>
        <w:tc>
          <w:tcPr>
            <w:tcW w:w="1536" w:type="dxa"/>
            <w:vAlign w:val="center"/>
          </w:tcPr>
          <w:p>
            <w:pPr>
              <w:pStyle w:val="0"/>
              <w:jc w:val="center"/>
            </w:pPr>
            <w:r>
              <w:rPr>
                <w:sz w:val="20"/>
              </w:rPr>
              <w:t xml:space="preserve">73130002205</w:t>
            </w:r>
          </w:p>
        </w:tc>
        <w:tc>
          <w:tcPr>
            <w:tcW w:w="7540" w:type="dxa"/>
            <w:vAlign w:val="center"/>
          </w:tcPr>
          <w:p>
            <w:pPr>
              <w:pStyle w:val="0"/>
            </w:pPr>
            <w:r>
              <w:rPr>
                <w:sz w:val="20"/>
              </w:rPr>
              <w:t xml:space="preserve">растительные отходы при уходе за древесно-кустарниковыми посадками</w:t>
            </w:r>
          </w:p>
        </w:tc>
      </w:tr>
      <w:tr>
        <w:tc>
          <w:tcPr>
            <w:tcW w:w="1536" w:type="dxa"/>
            <w:vAlign w:val="center"/>
          </w:tcPr>
          <w:p>
            <w:pPr>
              <w:pStyle w:val="0"/>
              <w:jc w:val="center"/>
            </w:pPr>
            <w:r>
              <w:rPr>
                <w:sz w:val="20"/>
              </w:rPr>
              <w:t xml:space="preserve">73190000000</w:t>
            </w:r>
          </w:p>
        </w:tc>
        <w:tc>
          <w:tcPr>
            <w:tcW w:w="7540" w:type="dxa"/>
            <w:vAlign w:val="center"/>
          </w:tcPr>
          <w:p>
            <w:pPr>
              <w:pStyle w:val="0"/>
            </w:pPr>
            <w:r>
              <w:rPr>
                <w:sz w:val="20"/>
              </w:rPr>
              <w:t xml:space="preserve">прочие твердые коммунальные отходы</w:t>
            </w:r>
          </w:p>
        </w:tc>
      </w:tr>
      <w:tr>
        <w:tc>
          <w:tcPr>
            <w:tcW w:w="1536" w:type="dxa"/>
            <w:vAlign w:val="center"/>
          </w:tcPr>
          <w:p>
            <w:pPr>
              <w:pStyle w:val="0"/>
              <w:jc w:val="center"/>
            </w:pPr>
            <w:r>
              <w:rPr>
                <w:sz w:val="20"/>
              </w:rPr>
              <w:t xml:space="preserve">73300000000</w:t>
            </w:r>
          </w:p>
        </w:tc>
        <w:tc>
          <w:tcPr>
            <w:tcW w:w="7540" w:type="dxa"/>
            <w:vAlign w:val="center"/>
          </w:tcPr>
          <w:p>
            <w:pPr>
              <w:pStyle w:val="0"/>
            </w:pPr>
            <w:r>
              <w:rPr>
                <w:sz w:val="20"/>
              </w:rPr>
              <w:t xml:space="preserve">отходы потребления на производстве, подобные коммунальным</w:t>
            </w:r>
          </w:p>
        </w:tc>
      </w:tr>
      <w:tr>
        <w:tc>
          <w:tcPr>
            <w:tcW w:w="1536" w:type="dxa"/>
            <w:vAlign w:val="center"/>
          </w:tcPr>
          <w:p>
            <w:pPr>
              <w:pStyle w:val="0"/>
              <w:jc w:val="center"/>
            </w:pPr>
            <w:r>
              <w:rPr>
                <w:sz w:val="20"/>
              </w:rPr>
              <w:t xml:space="preserve">73310000000</w:t>
            </w:r>
          </w:p>
        </w:tc>
        <w:tc>
          <w:tcPr>
            <w:tcW w:w="7540" w:type="dxa"/>
            <w:vAlign w:val="center"/>
          </w:tcPr>
          <w:p>
            <w:pPr>
              <w:pStyle w:val="0"/>
            </w:pPr>
            <w:r>
              <w:rPr>
                <w:sz w:val="20"/>
              </w:rPr>
              <w:t xml:space="preserve">мусор от офисных и бытовых помещений предприятий, организаций, относящийся к твердым коммунальным отходам</w:t>
            </w:r>
          </w:p>
        </w:tc>
      </w:tr>
      <w:tr>
        <w:tc>
          <w:tcPr>
            <w:tcW w:w="1536" w:type="dxa"/>
            <w:vAlign w:val="center"/>
          </w:tcPr>
          <w:p>
            <w:pPr>
              <w:pStyle w:val="0"/>
              <w:jc w:val="center"/>
            </w:pPr>
            <w:r>
              <w:rPr>
                <w:sz w:val="20"/>
              </w:rPr>
              <w:t xml:space="preserve">73310001724</w:t>
            </w:r>
          </w:p>
        </w:tc>
        <w:tc>
          <w:tcPr>
            <w:tcW w:w="7540" w:type="dxa"/>
            <w:vAlign w:val="center"/>
          </w:tcPr>
          <w:p>
            <w:pPr>
              <w:pStyle w:val="0"/>
            </w:pPr>
            <w:r>
              <w:rPr>
                <w:sz w:val="20"/>
              </w:rPr>
              <w:t xml:space="preserve">мусор от офисных и бытовых помещений организаций несортированный (исключая крупногабаритный)</w:t>
            </w:r>
          </w:p>
        </w:tc>
      </w:tr>
      <w:tr>
        <w:tc>
          <w:tcPr>
            <w:tcW w:w="1536" w:type="dxa"/>
            <w:vAlign w:val="center"/>
          </w:tcPr>
          <w:p>
            <w:pPr>
              <w:pStyle w:val="0"/>
              <w:jc w:val="center"/>
            </w:pPr>
            <w:r>
              <w:rPr>
                <w:sz w:val="20"/>
              </w:rPr>
              <w:t xml:space="preserve">73310002725</w:t>
            </w:r>
          </w:p>
        </w:tc>
        <w:tc>
          <w:tcPr>
            <w:tcW w:w="7540" w:type="dxa"/>
            <w:vAlign w:val="center"/>
          </w:tcPr>
          <w:p>
            <w:pPr>
              <w:pStyle w:val="0"/>
            </w:pPr>
            <w:r>
              <w:rPr>
                <w:sz w:val="20"/>
              </w:rPr>
              <w:t xml:space="preserve">мусор от офисных и бытовых помещений организаций практически неопасный</w:t>
            </w:r>
          </w:p>
        </w:tc>
      </w:tr>
      <w:tr>
        <w:tc>
          <w:tcPr>
            <w:tcW w:w="1536" w:type="dxa"/>
            <w:vAlign w:val="center"/>
          </w:tcPr>
          <w:p>
            <w:pPr>
              <w:pStyle w:val="0"/>
              <w:jc w:val="center"/>
            </w:pPr>
            <w:r>
              <w:rPr>
                <w:sz w:val="20"/>
              </w:rPr>
              <w:t xml:space="preserve">73315101724</w:t>
            </w:r>
          </w:p>
        </w:tc>
        <w:tc>
          <w:tcPr>
            <w:tcW w:w="7540" w:type="dxa"/>
            <w:vAlign w:val="center"/>
          </w:tcPr>
          <w:p>
            <w:pPr>
              <w:pStyle w:val="0"/>
            </w:pPr>
            <w:r>
              <w:rPr>
                <w:sz w:val="20"/>
              </w:rPr>
              <w:t xml:space="preserve">мусор от бытовых помещений судов и прочих плавучих средств, не предназначенных для перевозки пассажиров</w:t>
            </w:r>
          </w:p>
        </w:tc>
      </w:tr>
      <w:tr>
        <w:tc>
          <w:tcPr>
            <w:tcW w:w="1536" w:type="dxa"/>
            <w:vAlign w:val="center"/>
          </w:tcPr>
          <w:p>
            <w:pPr>
              <w:pStyle w:val="0"/>
              <w:jc w:val="center"/>
            </w:pPr>
            <w:r>
              <w:rPr>
                <w:sz w:val="20"/>
              </w:rPr>
              <w:t xml:space="preserve">73390000000</w:t>
            </w:r>
          </w:p>
        </w:tc>
        <w:tc>
          <w:tcPr>
            <w:tcW w:w="7540" w:type="dxa"/>
            <w:vAlign w:val="center"/>
          </w:tcPr>
          <w:p>
            <w:pPr>
              <w:pStyle w:val="0"/>
            </w:pPr>
            <w:r>
              <w:rPr>
                <w:sz w:val="20"/>
              </w:rPr>
              <w:t xml:space="preserve">прочие отходы потребления на производстве, подобные коммунальным</w:t>
            </w:r>
          </w:p>
        </w:tc>
      </w:tr>
      <w:tr>
        <w:tc>
          <w:tcPr>
            <w:tcW w:w="1536" w:type="dxa"/>
            <w:vAlign w:val="center"/>
          </w:tcPr>
          <w:p>
            <w:pPr>
              <w:pStyle w:val="0"/>
              <w:jc w:val="center"/>
            </w:pPr>
            <w:r>
              <w:rPr>
                <w:sz w:val="20"/>
              </w:rPr>
              <w:t xml:space="preserve">73400000000</w:t>
            </w:r>
          </w:p>
        </w:tc>
        <w:tc>
          <w:tcPr>
            <w:tcW w:w="7540" w:type="dxa"/>
            <w:vAlign w:val="center"/>
          </w:tcPr>
          <w:p>
            <w:pPr>
              <w:pStyle w:val="0"/>
            </w:pPr>
            <w:r>
              <w:rPr>
                <w:sz w:val="20"/>
              </w:rPr>
              <w:t xml:space="preserve">отходы при предоставлении транспортных услуг населению</w:t>
            </w:r>
          </w:p>
        </w:tc>
      </w:tr>
      <w:tr>
        <w:tc>
          <w:tcPr>
            <w:tcW w:w="1536" w:type="dxa"/>
            <w:vAlign w:val="center"/>
          </w:tcPr>
          <w:p>
            <w:pPr>
              <w:pStyle w:val="0"/>
              <w:jc w:val="center"/>
            </w:pPr>
            <w:r>
              <w:rPr>
                <w:sz w:val="20"/>
              </w:rPr>
              <w:t xml:space="preserve">73410000000</w:t>
            </w:r>
          </w:p>
        </w:tc>
        <w:tc>
          <w:tcPr>
            <w:tcW w:w="7540" w:type="dxa"/>
            <w:vAlign w:val="center"/>
          </w:tcPr>
          <w:p>
            <w:pPr>
              <w:pStyle w:val="0"/>
            </w:pPr>
            <w:r>
              <w:rPr>
                <w:sz w:val="20"/>
              </w:rPr>
              <w:t xml:space="preserve">мусор и смет от уборки железнодорожных и автомобильных вокзалов, аэропортов, терминалов, портов, станций метро, относящийся к твердым коммунальным отходам</w:t>
            </w:r>
          </w:p>
        </w:tc>
      </w:tr>
      <w:tr>
        <w:tc>
          <w:tcPr>
            <w:tcW w:w="1536" w:type="dxa"/>
            <w:vAlign w:val="center"/>
          </w:tcPr>
          <w:p>
            <w:pPr>
              <w:pStyle w:val="0"/>
              <w:jc w:val="center"/>
            </w:pPr>
            <w:r>
              <w:rPr>
                <w:sz w:val="20"/>
              </w:rPr>
              <w:t xml:space="preserve">73412111724</w:t>
            </w:r>
          </w:p>
        </w:tc>
        <w:tc>
          <w:tcPr>
            <w:tcW w:w="7540" w:type="dxa"/>
            <w:vAlign w:val="center"/>
          </w:tcPr>
          <w:p>
            <w:pPr>
              <w:pStyle w:val="0"/>
            </w:pPr>
            <w:r>
              <w:rPr>
                <w:sz w:val="20"/>
              </w:rPr>
              <w:t xml:space="preserve">отходы (мусор) от уборки пассажирских терминалов вокзалов, портов, аэропортов</w:t>
            </w:r>
          </w:p>
        </w:tc>
      </w:tr>
      <w:tr>
        <w:tc>
          <w:tcPr>
            <w:tcW w:w="1536" w:type="dxa"/>
            <w:vAlign w:val="center"/>
          </w:tcPr>
          <w:p>
            <w:pPr>
              <w:pStyle w:val="0"/>
              <w:jc w:val="center"/>
            </w:pPr>
            <w:r>
              <w:rPr>
                <w:sz w:val="20"/>
              </w:rPr>
              <w:t xml:space="preserve">73413111715</w:t>
            </w:r>
          </w:p>
        </w:tc>
        <w:tc>
          <w:tcPr>
            <w:tcW w:w="7540" w:type="dxa"/>
            <w:vAlign w:val="center"/>
          </w:tcPr>
          <w:p>
            <w:pPr>
              <w:pStyle w:val="0"/>
            </w:pPr>
            <w:r>
              <w:rPr>
                <w:sz w:val="20"/>
              </w:rPr>
              <w:t xml:space="preserve">смет с территории железнодорожных вокзалов и перронов практически неопасный</w:t>
            </w:r>
          </w:p>
        </w:tc>
      </w:tr>
      <w:tr>
        <w:tc>
          <w:tcPr>
            <w:tcW w:w="1536" w:type="dxa"/>
            <w:vAlign w:val="center"/>
          </w:tcPr>
          <w:p>
            <w:pPr>
              <w:pStyle w:val="0"/>
              <w:jc w:val="center"/>
            </w:pPr>
            <w:r>
              <w:rPr>
                <w:sz w:val="20"/>
              </w:rPr>
              <w:t xml:space="preserve">73420000000</w:t>
            </w:r>
          </w:p>
        </w:tc>
        <w:tc>
          <w:tcPr>
            <w:tcW w:w="7540" w:type="dxa"/>
            <w:vAlign w:val="center"/>
          </w:tcPr>
          <w:p>
            <w:pPr>
              <w:pStyle w:val="0"/>
            </w:pPr>
            <w:r>
              <w:rPr>
                <w:sz w:val="20"/>
              </w:rPr>
              <w:t xml:space="preserve">мусор и смет от уборки подвижного состава железнодорожного, автомобильного, воздушного, водного транспорта, относящийся к твердым коммунальным отходам</w:t>
            </w:r>
          </w:p>
        </w:tc>
      </w:tr>
      <w:tr>
        <w:tc>
          <w:tcPr>
            <w:tcW w:w="1536" w:type="dxa"/>
            <w:vAlign w:val="center"/>
          </w:tcPr>
          <w:p>
            <w:pPr>
              <w:pStyle w:val="0"/>
              <w:jc w:val="center"/>
            </w:pPr>
            <w:r>
              <w:rPr>
                <w:sz w:val="20"/>
              </w:rPr>
              <w:t xml:space="preserve">73420100000</w:t>
            </w:r>
          </w:p>
        </w:tc>
        <w:tc>
          <w:tcPr>
            <w:tcW w:w="7540" w:type="dxa"/>
            <w:vAlign w:val="center"/>
          </w:tcPr>
          <w:p>
            <w:pPr>
              <w:pStyle w:val="0"/>
            </w:pPr>
            <w:r>
              <w:rPr>
                <w:sz w:val="20"/>
              </w:rPr>
              <w:t xml:space="preserve">мусор и смет от уборки подвижного состава железнодорожного транспорта (отходы очистки железнодорожных грузовых вагонов см. группу 9 22 100)</w:t>
            </w:r>
          </w:p>
        </w:tc>
      </w:tr>
      <w:tr>
        <w:tc>
          <w:tcPr>
            <w:tcW w:w="1536" w:type="dxa"/>
            <w:vAlign w:val="center"/>
          </w:tcPr>
          <w:p>
            <w:pPr>
              <w:pStyle w:val="0"/>
              <w:jc w:val="center"/>
            </w:pPr>
            <w:r>
              <w:rPr>
                <w:sz w:val="20"/>
              </w:rPr>
              <w:t xml:space="preserve">73420101724</w:t>
            </w:r>
          </w:p>
        </w:tc>
        <w:tc>
          <w:tcPr>
            <w:tcW w:w="7540" w:type="dxa"/>
            <w:vAlign w:val="center"/>
          </w:tcPr>
          <w:p>
            <w:pPr>
              <w:pStyle w:val="0"/>
            </w:pPr>
            <w:r>
              <w:rPr>
                <w:sz w:val="20"/>
              </w:rPr>
              <w:t xml:space="preserve">отходы (мусор) от уборки пассажирских вагонов железнодорожного подвижного состава</w:t>
            </w:r>
          </w:p>
        </w:tc>
      </w:tr>
      <w:tr>
        <w:tc>
          <w:tcPr>
            <w:tcW w:w="1536" w:type="dxa"/>
            <w:vAlign w:val="center"/>
          </w:tcPr>
          <w:p>
            <w:pPr>
              <w:pStyle w:val="0"/>
              <w:jc w:val="center"/>
            </w:pPr>
            <w:r>
              <w:rPr>
                <w:sz w:val="20"/>
              </w:rPr>
              <w:t xml:space="preserve">73420121725</w:t>
            </w:r>
          </w:p>
        </w:tc>
        <w:tc>
          <w:tcPr>
            <w:tcW w:w="7540" w:type="dxa"/>
            <w:vAlign w:val="center"/>
          </w:tcPr>
          <w:p>
            <w:pPr>
              <w:pStyle w:val="0"/>
            </w:pPr>
            <w:r>
              <w:rPr>
                <w:sz w:val="20"/>
              </w:rPr>
              <w:t xml:space="preserve">отходы (мусор) от уборки пассажирских вагонов железнодорожного подвижного состава, не содержащие пищевые отходы</w:t>
            </w:r>
          </w:p>
        </w:tc>
      </w:tr>
      <w:tr>
        <w:tc>
          <w:tcPr>
            <w:tcW w:w="1536" w:type="dxa"/>
            <w:vAlign w:val="center"/>
          </w:tcPr>
          <w:p>
            <w:pPr>
              <w:pStyle w:val="0"/>
              <w:jc w:val="center"/>
            </w:pPr>
            <w:r>
              <w:rPr>
                <w:sz w:val="20"/>
              </w:rPr>
              <w:t xml:space="preserve">73420200000</w:t>
            </w:r>
          </w:p>
        </w:tc>
        <w:tc>
          <w:tcPr>
            <w:tcW w:w="7540" w:type="dxa"/>
            <w:vAlign w:val="center"/>
          </w:tcPr>
          <w:p>
            <w:pPr>
              <w:pStyle w:val="0"/>
            </w:pPr>
            <w:r>
              <w:rPr>
                <w:sz w:val="20"/>
              </w:rPr>
              <w:t xml:space="preserve">мусор и смет от уборки подвижного состава городского электрического транспорта</w:t>
            </w:r>
          </w:p>
        </w:tc>
      </w:tr>
      <w:tr>
        <w:tc>
          <w:tcPr>
            <w:tcW w:w="1536" w:type="dxa"/>
            <w:vAlign w:val="center"/>
          </w:tcPr>
          <w:p>
            <w:pPr>
              <w:pStyle w:val="0"/>
              <w:jc w:val="center"/>
            </w:pPr>
            <w:r>
              <w:rPr>
                <w:sz w:val="20"/>
              </w:rPr>
              <w:t xml:space="preserve">73420201724</w:t>
            </w:r>
          </w:p>
        </w:tc>
        <w:tc>
          <w:tcPr>
            <w:tcW w:w="7540" w:type="dxa"/>
            <w:vAlign w:val="center"/>
          </w:tcPr>
          <w:p>
            <w:pPr>
              <w:pStyle w:val="0"/>
            </w:pPr>
            <w:r>
              <w:rPr>
                <w:sz w:val="20"/>
              </w:rPr>
              <w:t xml:space="preserve">отходы (мусор) от уборки электроподвижного состава метрополитена</w:t>
            </w:r>
          </w:p>
        </w:tc>
      </w:tr>
      <w:tr>
        <w:tc>
          <w:tcPr>
            <w:tcW w:w="1536" w:type="dxa"/>
            <w:vAlign w:val="center"/>
          </w:tcPr>
          <w:p>
            <w:pPr>
              <w:pStyle w:val="0"/>
              <w:jc w:val="center"/>
            </w:pPr>
            <w:r>
              <w:rPr>
                <w:sz w:val="20"/>
              </w:rPr>
              <w:t xml:space="preserve">73420221724</w:t>
            </w:r>
          </w:p>
        </w:tc>
        <w:tc>
          <w:tcPr>
            <w:tcW w:w="7540" w:type="dxa"/>
            <w:vAlign w:val="center"/>
          </w:tcPr>
          <w:p>
            <w:pPr>
              <w:pStyle w:val="0"/>
            </w:pPr>
            <w:r>
              <w:rPr>
                <w:sz w:val="20"/>
              </w:rPr>
              <w:t xml:space="preserve">отходы (мусор) от уборки подвижного состава городского электрического транспорта</w:t>
            </w:r>
          </w:p>
        </w:tc>
      </w:tr>
      <w:tr>
        <w:tc>
          <w:tcPr>
            <w:tcW w:w="1536" w:type="dxa"/>
            <w:vAlign w:val="center"/>
          </w:tcPr>
          <w:p>
            <w:pPr>
              <w:pStyle w:val="0"/>
              <w:jc w:val="center"/>
            </w:pPr>
            <w:r>
              <w:rPr>
                <w:sz w:val="20"/>
              </w:rPr>
              <w:t xml:space="preserve">73420300000</w:t>
            </w:r>
          </w:p>
        </w:tc>
        <w:tc>
          <w:tcPr>
            <w:tcW w:w="7540" w:type="dxa"/>
            <w:vAlign w:val="center"/>
          </w:tcPr>
          <w:p>
            <w:pPr>
              <w:pStyle w:val="0"/>
            </w:pPr>
            <w:r>
              <w:rPr>
                <w:sz w:val="20"/>
              </w:rPr>
              <w:t xml:space="preserve">мусор и смет от уборки подвижного состава автомобильного (автобусного) пассажирского транспорта</w:t>
            </w:r>
          </w:p>
        </w:tc>
      </w:tr>
      <w:tr>
        <w:tc>
          <w:tcPr>
            <w:tcW w:w="1536" w:type="dxa"/>
            <w:vAlign w:val="center"/>
          </w:tcPr>
          <w:p>
            <w:pPr>
              <w:pStyle w:val="0"/>
              <w:jc w:val="center"/>
            </w:pPr>
            <w:r>
              <w:rPr>
                <w:sz w:val="20"/>
              </w:rPr>
              <w:t xml:space="preserve">73420311724</w:t>
            </w:r>
          </w:p>
        </w:tc>
        <w:tc>
          <w:tcPr>
            <w:tcW w:w="7540" w:type="dxa"/>
            <w:vAlign w:val="center"/>
          </w:tcPr>
          <w:p>
            <w:pPr>
              <w:pStyle w:val="0"/>
            </w:pPr>
            <w:r>
              <w:rPr>
                <w:sz w:val="20"/>
              </w:rPr>
              <w:t xml:space="preserve">отходы (мусор) от уборки подвижного состава автомобильного (автобусного) пассажирского транспорта</w:t>
            </w:r>
          </w:p>
        </w:tc>
      </w:tr>
      <w:tr>
        <w:tc>
          <w:tcPr>
            <w:tcW w:w="1536" w:type="dxa"/>
            <w:vAlign w:val="center"/>
          </w:tcPr>
          <w:p>
            <w:pPr>
              <w:pStyle w:val="0"/>
              <w:jc w:val="center"/>
            </w:pPr>
            <w:r>
              <w:rPr>
                <w:sz w:val="20"/>
              </w:rPr>
              <w:t xml:space="preserve">73420411724</w:t>
            </w:r>
          </w:p>
        </w:tc>
        <w:tc>
          <w:tcPr>
            <w:tcW w:w="7540" w:type="dxa"/>
            <w:vAlign w:val="center"/>
          </w:tcPr>
          <w:p>
            <w:pPr>
              <w:pStyle w:val="0"/>
            </w:pPr>
            <w:r>
              <w:rPr>
                <w:sz w:val="20"/>
              </w:rPr>
              <w:t xml:space="preserve">мусор, смет и отходы бортового питания от уборки воздушных судов</w:t>
            </w:r>
          </w:p>
        </w:tc>
      </w:tr>
      <w:tr>
        <w:tc>
          <w:tcPr>
            <w:tcW w:w="1536" w:type="dxa"/>
            <w:vAlign w:val="center"/>
          </w:tcPr>
          <w:p>
            <w:pPr>
              <w:pStyle w:val="0"/>
              <w:jc w:val="center"/>
            </w:pPr>
            <w:r>
              <w:rPr>
                <w:sz w:val="20"/>
              </w:rPr>
              <w:t xml:space="preserve">73420511724</w:t>
            </w:r>
          </w:p>
        </w:tc>
        <w:tc>
          <w:tcPr>
            <w:tcW w:w="7540" w:type="dxa"/>
            <w:vAlign w:val="center"/>
          </w:tcPr>
          <w:p>
            <w:pPr>
              <w:pStyle w:val="0"/>
            </w:pPr>
            <w:r>
              <w:rPr>
                <w:sz w:val="20"/>
              </w:rPr>
              <w:t xml:space="preserve">отходы (мусор) от уборки пассажирских судов</w:t>
            </w:r>
          </w:p>
        </w:tc>
      </w:tr>
      <w:tr>
        <w:tc>
          <w:tcPr>
            <w:tcW w:w="1536" w:type="dxa"/>
            <w:vAlign w:val="center"/>
          </w:tcPr>
          <w:p>
            <w:pPr>
              <w:pStyle w:val="0"/>
              <w:jc w:val="center"/>
            </w:pPr>
            <w:r>
              <w:rPr>
                <w:sz w:val="20"/>
              </w:rPr>
              <w:t xml:space="preserve">73420521724</w:t>
            </w:r>
          </w:p>
        </w:tc>
        <w:tc>
          <w:tcPr>
            <w:tcW w:w="7540" w:type="dxa"/>
            <w:vAlign w:val="center"/>
          </w:tcPr>
          <w:p>
            <w:pPr>
              <w:pStyle w:val="0"/>
            </w:pPr>
            <w:r>
              <w:rPr>
                <w:sz w:val="20"/>
              </w:rPr>
              <w:t xml:space="preserve">особые судовые отходы</w:t>
            </w:r>
          </w:p>
        </w:tc>
      </w:tr>
      <w:tr>
        <w:tc>
          <w:tcPr>
            <w:tcW w:w="1536" w:type="dxa"/>
            <w:vAlign w:val="center"/>
          </w:tcPr>
          <w:p>
            <w:pPr>
              <w:pStyle w:val="0"/>
              <w:jc w:val="center"/>
            </w:pPr>
            <w:r>
              <w:rPr>
                <w:sz w:val="20"/>
              </w:rPr>
              <w:t xml:space="preserve">73490000000</w:t>
            </w:r>
          </w:p>
        </w:tc>
        <w:tc>
          <w:tcPr>
            <w:tcW w:w="7540" w:type="dxa"/>
            <w:vAlign w:val="center"/>
          </w:tcPr>
          <w:p>
            <w:pPr>
              <w:pStyle w:val="0"/>
            </w:pPr>
            <w:r>
              <w:rPr>
                <w:sz w:val="20"/>
              </w:rPr>
              <w:t xml:space="preserve">прочие отходы при предоставлении транспортных услуг населению, относящиеся к твердым коммунальным отходам</w:t>
            </w:r>
          </w:p>
        </w:tc>
      </w:tr>
      <w:tr>
        <w:tc>
          <w:tcPr>
            <w:tcW w:w="1536" w:type="dxa"/>
            <w:vAlign w:val="center"/>
          </w:tcPr>
          <w:p>
            <w:pPr>
              <w:pStyle w:val="0"/>
              <w:jc w:val="center"/>
            </w:pPr>
            <w:r>
              <w:rPr>
                <w:sz w:val="20"/>
              </w:rPr>
              <w:t xml:space="preserve">73495111724</w:t>
            </w:r>
          </w:p>
        </w:tc>
        <w:tc>
          <w:tcPr>
            <w:tcW w:w="7540" w:type="dxa"/>
            <w:vAlign w:val="center"/>
          </w:tcPr>
          <w:p>
            <w:pPr>
              <w:pStyle w:val="0"/>
            </w:pPr>
            <w:r>
              <w:rPr>
                <w:sz w:val="20"/>
              </w:rPr>
              <w:t xml:space="preserve">багаж невостребованный</w:t>
            </w:r>
          </w:p>
        </w:tc>
      </w:tr>
      <w:tr>
        <w:tc>
          <w:tcPr>
            <w:tcW w:w="1536" w:type="dxa"/>
            <w:vAlign w:val="center"/>
          </w:tcPr>
          <w:p>
            <w:pPr>
              <w:pStyle w:val="0"/>
              <w:jc w:val="center"/>
            </w:pPr>
            <w:r>
              <w:rPr>
                <w:sz w:val="20"/>
              </w:rPr>
              <w:t xml:space="preserve">73500000000</w:t>
            </w:r>
          </w:p>
        </w:tc>
        <w:tc>
          <w:tcPr>
            <w:tcW w:w="7540" w:type="dxa"/>
            <w:vAlign w:val="center"/>
          </w:tcPr>
          <w:p>
            <w:pPr>
              <w:pStyle w:val="0"/>
            </w:pPr>
            <w:r>
              <w:rPr>
                <w:sz w:val="20"/>
              </w:rPr>
              <w:t xml:space="preserve">отходы при предоставлении услуг оптовой и розничной торговли, относящиеся к твердым коммунальным отходам</w:t>
            </w:r>
          </w:p>
        </w:tc>
      </w:tr>
      <w:tr>
        <w:tc>
          <w:tcPr>
            <w:tcW w:w="1536" w:type="dxa"/>
            <w:vAlign w:val="center"/>
          </w:tcPr>
          <w:p>
            <w:pPr>
              <w:pStyle w:val="0"/>
              <w:jc w:val="center"/>
            </w:pPr>
            <w:r>
              <w:rPr>
                <w:sz w:val="20"/>
              </w:rPr>
              <w:t xml:space="preserve">73510000000</w:t>
            </w:r>
          </w:p>
        </w:tc>
        <w:tc>
          <w:tcPr>
            <w:tcW w:w="7540" w:type="dxa"/>
            <w:vAlign w:val="center"/>
          </w:tcPr>
          <w:p>
            <w:pPr>
              <w:pStyle w:val="0"/>
            </w:pPr>
            <w:r>
              <w:rPr>
                <w:sz w:val="20"/>
              </w:rPr>
              <w:t xml:space="preserve">отходы (мусор) от уборки территории и помещений объектов оптово-розничной торговли</w:t>
            </w:r>
          </w:p>
        </w:tc>
      </w:tr>
      <w:tr>
        <w:tc>
          <w:tcPr>
            <w:tcW w:w="1536" w:type="dxa"/>
            <w:vAlign w:val="center"/>
          </w:tcPr>
          <w:p>
            <w:pPr>
              <w:pStyle w:val="0"/>
              <w:jc w:val="center"/>
            </w:pPr>
            <w:r>
              <w:rPr>
                <w:sz w:val="20"/>
              </w:rPr>
              <w:t xml:space="preserve">73510001725</w:t>
            </w:r>
          </w:p>
        </w:tc>
        <w:tc>
          <w:tcPr>
            <w:tcW w:w="7540" w:type="dxa"/>
            <w:vAlign w:val="center"/>
          </w:tcPr>
          <w:p>
            <w:pPr>
              <w:pStyle w:val="0"/>
            </w:pPr>
            <w:r>
              <w:rPr>
                <w:sz w:val="20"/>
              </w:rPr>
              <w:t xml:space="preserve">отходы (мусор) от уборки территории и помещений объектов оптово-розничной торговли продовольственными товарами</w:t>
            </w:r>
          </w:p>
        </w:tc>
      </w:tr>
      <w:tr>
        <w:tc>
          <w:tcPr>
            <w:tcW w:w="1536" w:type="dxa"/>
            <w:vAlign w:val="center"/>
          </w:tcPr>
          <w:p>
            <w:pPr>
              <w:pStyle w:val="0"/>
              <w:jc w:val="center"/>
            </w:pPr>
            <w:r>
              <w:rPr>
                <w:sz w:val="20"/>
              </w:rPr>
              <w:t xml:space="preserve">73510002725</w:t>
            </w:r>
          </w:p>
        </w:tc>
        <w:tc>
          <w:tcPr>
            <w:tcW w:w="7540" w:type="dxa"/>
            <w:vAlign w:val="center"/>
          </w:tcPr>
          <w:p>
            <w:pPr>
              <w:pStyle w:val="0"/>
            </w:pPr>
            <w:r>
              <w:rPr>
                <w:sz w:val="20"/>
              </w:rPr>
              <w:t xml:space="preserve">отходы (мусор) от уборки территории и помещений объектов оптово-розничной торговли промышленными товарами</w:t>
            </w:r>
          </w:p>
        </w:tc>
      </w:tr>
      <w:tr>
        <w:tc>
          <w:tcPr>
            <w:tcW w:w="1536" w:type="dxa"/>
            <w:vAlign w:val="center"/>
          </w:tcPr>
          <w:p>
            <w:pPr>
              <w:pStyle w:val="0"/>
              <w:jc w:val="center"/>
            </w:pPr>
            <w:r>
              <w:rPr>
                <w:sz w:val="20"/>
              </w:rPr>
              <w:t xml:space="preserve">73600000000</w:t>
            </w:r>
          </w:p>
        </w:tc>
        <w:tc>
          <w:tcPr>
            <w:tcW w:w="7540" w:type="dxa"/>
            <w:vAlign w:val="center"/>
          </w:tcPr>
          <w:p>
            <w:pPr>
              <w:pStyle w:val="0"/>
            </w:pPr>
            <w:r>
              <w:rPr>
                <w:sz w:val="20"/>
              </w:rPr>
              <w:t xml:space="preserve">отходы при предоставлении услуг гостиничного хозяйства и общественного питания, предоставлении социальных услуг населению</w:t>
            </w:r>
          </w:p>
        </w:tc>
      </w:tr>
      <w:tr>
        <w:tc>
          <w:tcPr>
            <w:tcW w:w="1536" w:type="dxa"/>
            <w:vAlign w:val="center"/>
          </w:tcPr>
          <w:p>
            <w:pPr>
              <w:pStyle w:val="0"/>
              <w:jc w:val="center"/>
            </w:pPr>
            <w:r>
              <w:rPr>
                <w:sz w:val="20"/>
              </w:rPr>
              <w:t xml:space="preserve">73610000000</w:t>
            </w:r>
          </w:p>
        </w:tc>
        <w:tc>
          <w:tcPr>
            <w:tcW w:w="7540" w:type="dxa"/>
            <w:vAlign w:val="center"/>
          </w:tcPr>
          <w:p>
            <w:pPr>
              <w:pStyle w:val="0"/>
            </w:pPr>
            <w:r>
              <w:rPr>
                <w:sz w:val="20"/>
              </w:rPr>
              <w:t xml:space="preserve">отходы кухонь и предприятий общественного питания</w:t>
            </w:r>
          </w:p>
        </w:tc>
      </w:tr>
      <w:tr>
        <w:tc>
          <w:tcPr>
            <w:tcW w:w="1536" w:type="dxa"/>
            <w:vAlign w:val="center"/>
          </w:tcPr>
          <w:p>
            <w:pPr>
              <w:pStyle w:val="0"/>
              <w:jc w:val="center"/>
            </w:pPr>
            <w:r>
              <w:rPr>
                <w:sz w:val="20"/>
              </w:rPr>
              <w:t xml:space="preserve">73610001305</w:t>
            </w:r>
          </w:p>
        </w:tc>
        <w:tc>
          <w:tcPr>
            <w:tcW w:w="7540" w:type="dxa"/>
            <w:vAlign w:val="center"/>
          </w:tcPr>
          <w:p>
            <w:pPr>
              <w:pStyle w:val="0"/>
            </w:pPr>
            <w:r>
              <w:rPr>
                <w:sz w:val="20"/>
              </w:rPr>
              <w:t xml:space="preserve">пищевые отходы кухонь и организаций общественного питания несортированные</w:t>
            </w:r>
          </w:p>
        </w:tc>
      </w:tr>
      <w:tr>
        <w:tc>
          <w:tcPr>
            <w:tcW w:w="1536" w:type="dxa"/>
            <w:vAlign w:val="center"/>
          </w:tcPr>
          <w:p>
            <w:pPr>
              <w:pStyle w:val="0"/>
              <w:jc w:val="center"/>
            </w:pPr>
            <w:r>
              <w:rPr>
                <w:sz w:val="20"/>
              </w:rPr>
              <w:t xml:space="preserve">73610002724</w:t>
            </w:r>
          </w:p>
        </w:tc>
        <w:tc>
          <w:tcPr>
            <w:tcW w:w="7540" w:type="dxa"/>
            <w:vAlign w:val="center"/>
          </w:tcPr>
          <w:p>
            <w:pPr>
              <w:pStyle w:val="0"/>
            </w:pPr>
            <w:r>
              <w:rPr>
                <w:sz w:val="20"/>
              </w:rPr>
              <w:t xml:space="preserve">отходы кухонь и организаций общественного питания несортированные прочие</w:t>
            </w:r>
          </w:p>
        </w:tc>
      </w:tr>
      <w:tr>
        <w:tc>
          <w:tcPr>
            <w:tcW w:w="1536" w:type="dxa"/>
            <w:vAlign w:val="center"/>
          </w:tcPr>
          <w:p>
            <w:pPr>
              <w:pStyle w:val="0"/>
              <w:jc w:val="center"/>
            </w:pPr>
            <w:r>
              <w:rPr>
                <w:sz w:val="20"/>
              </w:rPr>
              <w:t xml:space="preserve">73610011725</w:t>
            </w:r>
          </w:p>
        </w:tc>
        <w:tc>
          <w:tcPr>
            <w:tcW w:w="7540" w:type="dxa"/>
            <w:vAlign w:val="center"/>
          </w:tcPr>
          <w:p>
            <w:pPr>
              <w:pStyle w:val="0"/>
            </w:pPr>
            <w:r>
              <w:rPr>
                <w:sz w:val="20"/>
              </w:rPr>
              <w:t xml:space="preserve">непищевые отходы (мусор) кухонь и организаций общественного питания практически неопасные</w:t>
            </w:r>
          </w:p>
        </w:tc>
      </w:tr>
      <w:tr>
        <w:tc>
          <w:tcPr>
            <w:tcW w:w="1536" w:type="dxa"/>
            <w:vAlign w:val="center"/>
          </w:tcPr>
          <w:p>
            <w:pPr>
              <w:pStyle w:val="0"/>
              <w:jc w:val="center"/>
            </w:pPr>
            <w:r>
              <w:rPr>
                <w:sz w:val="20"/>
              </w:rPr>
              <w:t xml:space="preserve">73610101394</w:t>
            </w:r>
          </w:p>
        </w:tc>
        <w:tc>
          <w:tcPr>
            <w:tcW w:w="7540" w:type="dxa"/>
            <w:vAlign w:val="center"/>
          </w:tcPr>
          <w:p>
            <w:pPr>
              <w:pStyle w:val="0"/>
            </w:pPr>
            <w:r>
              <w:rPr>
                <w:sz w:val="20"/>
              </w:rPr>
              <w:t xml:space="preserve">отходы жиров при разгрузке жироуловителей</w:t>
            </w:r>
          </w:p>
        </w:tc>
      </w:tr>
      <w:tr>
        <w:tc>
          <w:tcPr>
            <w:tcW w:w="1536" w:type="dxa"/>
            <w:vAlign w:val="center"/>
          </w:tcPr>
          <w:p>
            <w:pPr>
              <w:pStyle w:val="0"/>
              <w:jc w:val="center"/>
            </w:pPr>
            <w:r>
              <w:rPr>
                <w:sz w:val="20"/>
              </w:rPr>
              <w:t xml:space="preserve">73611001314</w:t>
            </w:r>
          </w:p>
        </w:tc>
        <w:tc>
          <w:tcPr>
            <w:tcW w:w="7540" w:type="dxa"/>
            <w:vAlign w:val="center"/>
          </w:tcPr>
          <w:p>
            <w:pPr>
              <w:pStyle w:val="0"/>
            </w:pPr>
            <w:r>
              <w:rPr>
                <w:sz w:val="20"/>
              </w:rPr>
              <w:t xml:space="preserve">масла растительные отработанные при приготовлении пищи</w:t>
            </w:r>
          </w:p>
        </w:tc>
      </w:tr>
      <w:tr>
        <w:tc>
          <w:tcPr>
            <w:tcW w:w="1536" w:type="dxa"/>
            <w:vAlign w:val="center"/>
          </w:tcPr>
          <w:p>
            <w:pPr>
              <w:pStyle w:val="0"/>
              <w:jc w:val="center"/>
            </w:pPr>
            <w:r>
              <w:rPr>
                <w:sz w:val="20"/>
              </w:rPr>
              <w:t xml:space="preserve">73611111324</w:t>
            </w:r>
          </w:p>
        </w:tc>
        <w:tc>
          <w:tcPr>
            <w:tcW w:w="7540" w:type="dxa"/>
            <w:vAlign w:val="center"/>
          </w:tcPr>
          <w:p>
            <w:pPr>
              <w:pStyle w:val="0"/>
            </w:pPr>
            <w:r>
              <w:rPr>
                <w:sz w:val="20"/>
              </w:rPr>
              <w:t xml:space="preserve">отходы фритюра на основе растительного масла</w:t>
            </w:r>
          </w:p>
        </w:tc>
      </w:tr>
      <w:tr>
        <w:tc>
          <w:tcPr>
            <w:tcW w:w="1536" w:type="dxa"/>
            <w:vAlign w:val="center"/>
          </w:tcPr>
          <w:p>
            <w:pPr>
              <w:pStyle w:val="0"/>
              <w:jc w:val="center"/>
            </w:pPr>
            <w:r>
              <w:rPr>
                <w:sz w:val="20"/>
              </w:rPr>
              <w:t xml:space="preserve">73618111103</w:t>
            </w:r>
          </w:p>
        </w:tc>
        <w:tc>
          <w:tcPr>
            <w:tcW w:w="7540" w:type="dxa"/>
            <w:vAlign w:val="center"/>
          </w:tcPr>
          <w:p>
            <w:pPr>
              <w:pStyle w:val="0"/>
            </w:pPr>
            <w:r>
              <w:rPr>
                <w:sz w:val="20"/>
              </w:rPr>
              <w:t xml:space="preserve">отходы мойки оборудования кухонь, столовых, предприятий общественного питания раствором ортофосфорной кислоты</w:t>
            </w:r>
          </w:p>
        </w:tc>
      </w:tr>
      <w:tr>
        <w:tc>
          <w:tcPr>
            <w:tcW w:w="1536" w:type="dxa"/>
            <w:vAlign w:val="center"/>
          </w:tcPr>
          <w:p>
            <w:pPr>
              <w:pStyle w:val="0"/>
              <w:jc w:val="center"/>
            </w:pPr>
            <w:r>
              <w:rPr>
                <w:sz w:val="20"/>
              </w:rPr>
              <w:t xml:space="preserve">73620000000</w:t>
            </w:r>
          </w:p>
        </w:tc>
        <w:tc>
          <w:tcPr>
            <w:tcW w:w="7540" w:type="dxa"/>
            <w:vAlign w:val="center"/>
          </w:tcPr>
          <w:p>
            <w:pPr>
              <w:pStyle w:val="0"/>
            </w:pPr>
            <w:r>
              <w:rPr>
                <w:sz w:val="20"/>
              </w:rPr>
              <w:t xml:space="preserve">отходы (мусор) от уборки гостиниц, отелей и других мест временного проживания, относящиеся к твердым коммунальным отходам</w:t>
            </w:r>
          </w:p>
        </w:tc>
      </w:tr>
      <w:tr>
        <w:tc>
          <w:tcPr>
            <w:tcW w:w="1536" w:type="dxa"/>
            <w:vAlign w:val="center"/>
          </w:tcPr>
          <w:p>
            <w:pPr>
              <w:pStyle w:val="0"/>
              <w:jc w:val="center"/>
            </w:pPr>
            <w:r>
              <w:rPr>
                <w:sz w:val="20"/>
              </w:rPr>
              <w:t xml:space="preserve">73621001724</w:t>
            </w:r>
          </w:p>
        </w:tc>
        <w:tc>
          <w:tcPr>
            <w:tcW w:w="7540" w:type="dxa"/>
            <w:vAlign w:val="center"/>
          </w:tcPr>
          <w:p>
            <w:pPr>
              <w:pStyle w:val="0"/>
            </w:pPr>
            <w:r>
              <w:rPr>
                <w:sz w:val="20"/>
              </w:rPr>
              <w:t xml:space="preserve">отходы (мусор) от уборки помещений гостиниц, отелей и других мест временного проживания несортированные</w:t>
            </w:r>
          </w:p>
        </w:tc>
      </w:tr>
      <w:tr>
        <w:tc>
          <w:tcPr>
            <w:tcW w:w="1536" w:type="dxa"/>
            <w:vAlign w:val="center"/>
          </w:tcPr>
          <w:p>
            <w:pPr>
              <w:pStyle w:val="0"/>
              <w:jc w:val="center"/>
            </w:pPr>
            <w:r>
              <w:rPr>
                <w:sz w:val="20"/>
              </w:rPr>
              <w:t xml:space="preserve">73640000000</w:t>
            </w:r>
          </w:p>
        </w:tc>
        <w:tc>
          <w:tcPr>
            <w:tcW w:w="7540" w:type="dxa"/>
            <w:vAlign w:val="center"/>
          </w:tcPr>
          <w:p>
            <w:pPr>
              <w:pStyle w:val="0"/>
            </w:pPr>
            <w:r>
              <w:rPr>
                <w:sz w:val="20"/>
              </w:rPr>
              <w:t xml:space="preserve">отходы (мусор) от уборки помещений, организаций, оказывающих социальные услуги, относящиеся к твердым коммунальным отходам</w:t>
            </w:r>
          </w:p>
        </w:tc>
      </w:tr>
      <w:tr>
        <w:tc>
          <w:tcPr>
            <w:tcW w:w="1536" w:type="dxa"/>
            <w:vAlign w:val="center"/>
          </w:tcPr>
          <w:p>
            <w:pPr>
              <w:pStyle w:val="0"/>
              <w:jc w:val="center"/>
            </w:pPr>
            <w:r>
              <w:rPr>
                <w:sz w:val="20"/>
              </w:rPr>
              <w:t xml:space="preserve">73641111725</w:t>
            </w:r>
          </w:p>
        </w:tc>
        <w:tc>
          <w:tcPr>
            <w:tcW w:w="7540" w:type="dxa"/>
            <w:vAlign w:val="center"/>
          </w:tcPr>
          <w:p>
            <w:pPr>
              <w:pStyle w:val="0"/>
            </w:pPr>
            <w:r>
              <w:rPr>
                <w:sz w:val="20"/>
              </w:rPr>
              <w:t xml:space="preserve">отходы (мусор) от уборки территории и помещений социально-реабилитационных учреждений</w:t>
            </w:r>
          </w:p>
        </w:tc>
      </w:tr>
      <w:tr>
        <w:tc>
          <w:tcPr>
            <w:tcW w:w="1536" w:type="dxa"/>
            <w:vAlign w:val="center"/>
          </w:tcPr>
          <w:p>
            <w:pPr>
              <w:pStyle w:val="0"/>
              <w:jc w:val="center"/>
            </w:pPr>
            <w:r>
              <w:rPr>
                <w:sz w:val="20"/>
              </w:rPr>
              <w:t xml:space="preserve">73691111424</w:t>
            </w:r>
          </w:p>
        </w:tc>
        <w:tc>
          <w:tcPr>
            <w:tcW w:w="7540" w:type="dxa"/>
            <w:vAlign w:val="center"/>
          </w:tcPr>
          <w:p>
            <w:pPr>
              <w:pStyle w:val="0"/>
            </w:pPr>
            <w:r>
              <w:rPr>
                <w:sz w:val="20"/>
              </w:rPr>
              <w:t xml:space="preserve">отходы очистки воздуховодов вентиляционных систем гостиниц, отелей и других мест временного проживания</w:t>
            </w:r>
          </w:p>
        </w:tc>
      </w:tr>
      <w:tr>
        <w:tc>
          <w:tcPr>
            <w:tcW w:w="1536" w:type="dxa"/>
            <w:vAlign w:val="center"/>
          </w:tcPr>
          <w:p>
            <w:pPr>
              <w:pStyle w:val="0"/>
              <w:jc w:val="center"/>
            </w:pPr>
            <w:r>
              <w:rPr>
                <w:sz w:val="20"/>
              </w:rPr>
              <w:t xml:space="preserve">73700000000</w:t>
            </w:r>
          </w:p>
        </w:tc>
        <w:tc>
          <w:tcPr>
            <w:tcW w:w="7540" w:type="dxa"/>
            <w:vAlign w:val="center"/>
          </w:tcPr>
          <w:p>
            <w:pPr>
              <w:pStyle w:val="0"/>
            </w:pPr>
            <w:r>
              <w:rPr>
                <w:sz w:val="20"/>
              </w:rPr>
              <w:t xml:space="preserve">отходы при предоставлении услуг в области образования, искусства, развлечений, отдыха и спорта, относящиеся к твердым коммунальным отходам</w:t>
            </w:r>
          </w:p>
        </w:tc>
      </w:tr>
      <w:tr>
        <w:tc>
          <w:tcPr>
            <w:tcW w:w="1536" w:type="dxa"/>
            <w:vAlign w:val="center"/>
          </w:tcPr>
          <w:p>
            <w:pPr>
              <w:pStyle w:val="0"/>
              <w:jc w:val="center"/>
            </w:pPr>
            <w:r>
              <w:rPr>
                <w:sz w:val="20"/>
              </w:rPr>
              <w:t xml:space="preserve">73710001725</w:t>
            </w:r>
          </w:p>
        </w:tc>
        <w:tc>
          <w:tcPr>
            <w:tcW w:w="7540" w:type="dxa"/>
            <w:vAlign w:val="center"/>
          </w:tcPr>
          <w:p>
            <w:pPr>
              <w:pStyle w:val="0"/>
            </w:pPr>
            <w:r>
              <w:rPr>
                <w:sz w:val="20"/>
              </w:rPr>
              <w:t xml:space="preserve">отходы (мусор) от уборки территории и помещений учебно-воспитательных учреждений</w:t>
            </w:r>
          </w:p>
        </w:tc>
      </w:tr>
      <w:tr>
        <w:tc>
          <w:tcPr>
            <w:tcW w:w="1536" w:type="dxa"/>
            <w:vAlign w:val="center"/>
          </w:tcPr>
          <w:p>
            <w:pPr>
              <w:pStyle w:val="0"/>
              <w:jc w:val="center"/>
            </w:pPr>
            <w:r>
              <w:rPr>
                <w:sz w:val="20"/>
              </w:rPr>
              <w:t xml:space="preserve">73710002725</w:t>
            </w:r>
          </w:p>
        </w:tc>
        <w:tc>
          <w:tcPr>
            <w:tcW w:w="7540" w:type="dxa"/>
            <w:vAlign w:val="center"/>
          </w:tcPr>
          <w:p>
            <w:pPr>
              <w:pStyle w:val="0"/>
            </w:pPr>
            <w:r>
              <w:rPr>
                <w:sz w:val="20"/>
              </w:rPr>
              <w:t xml:space="preserve">отходы (мусор) от уборки территории и помещений культурно-спортивных учреждений и зрелищных мероприятий</w:t>
            </w:r>
          </w:p>
        </w:tc>
      </w:tr>
      <w:tr>
        <w:tc>
          <w:tcPr>
            <w:tcW w:w="1536" w:type="dxa"/>
            <w:vAlign w:val="center"/>
          </w:tcPr>
          <w:p>
            <w:pPr>
              <w:pStyle w:val="0"/>
              <w:jc w:val="center"/>
            </w:pPr>
            <w:r>
              <w:rPr>
                <w:sz w:val="20"/>
              </w:rPr>
              <w:t xml:space="preserve">73940000000</w:t>
            </w:r>
          </w:p>
        </w:tc>
        <w:tc>
          <w:tcPr>
            <w:tcW w:w="7540" w:type="dxa"/>
            <w:vAlign w:val="center"/>
          </w:tcPr>
          <w:p>
            <w:pPr>
              <w:pStyle w:val="0"/>
            </w:pPr>
            <w:r>
              <w:rPr>
                <w:sz w:val="20"/>
              </w:rPr>
              <w:t xml:space="preserve">отходы при предоставлении услуг парикмахерскими, салонами красоты, соляриями, банями, саунами, относящиеся к твердым коммунальным отходам</w:t>
            </w:r>
          </w:p>
        </w:tc>
      </w:tr>
      <w:tr>
        <w:tc>
          <w:tcPr>
            <w:tcW w:w="1536" w:type="dxa"/>
            <w:vAlign w:val="center"/>
          </w:tcPr>
          <w:p>
            <w:pPr>
              <w:pStyle w:val="0"/>
              <w:jc w:val="center"/>
            </w:pPr>
            <w:r>
              <w:rPr>
                <w:sz w:val="20"/>
              </w:rPr>
              <w:t xml:space="preserve">73941000000</w:t>
            </w:r>
          </w:p>
        </w:tc>
        <w:tc>
          <w:tcPr>
            <w:tcW w:w="7540" w:type="dxa"/>
            <w:vAlign w:val="center"/>
          </w:tcPr>
          <w:p>
            <w:pPr>
              <w:pStyle w:val="0"/>
            </w:pPr>
            <w:r>
              <w:rPr>
                <w:sz w:val="20"/>
              </w:rPr>
              <w:t xml:space="preserve">отходы (мусор) от уборки парикмахерских, салонов красоты, соляриев</w:t>
            </w:r>
          </w:p>
        </w:tc>
      </w:tr>
      <w:tr>
        <w:tc>
          <w:tcPr>
            <w:tcW w:w="1536" w:type="dxa"/>
            <w:vAlign w:val="center"/>
          </w:tcPr>
          <w:p>
            <w:pPr>
              <w:pStyle w:val="0"/>
              <w:jc w:val="center"/>
            </w:pPr>
            <w:r>
              <w:rPr>
                <w:sz w:val="20"/>
              </w:rPr>
              <w:t xml:space="preserve">73941001724</w:t>
            </w:r>
          </w:p>
        </w:tc>
        <w:tc>
          <w:tcPr>
            <w:tcW w:w="7540" w:type="dxa"/>
            <w:vAlign w:val="center"/>
          </w:tcPr>
          <w:p>
            <w:pPr>
              <w:pStyle w:val="0"/>
            </w:pPr>
            <w:r>
              <w:rPr>
                <w:sz w:val="20"/>
              </w:rPr>
              <w:t xml:space="preserve">отходы (мусор) от уборки помещений парикмахерских, салонов красоты, соляриев</w:t>
            </w:r>
          </w:p>
        </w:tc>
      </w:tr>
      <w:tr>
        <w:tc>
          <w:tcPr>
            <w:tcW w:w="1536" w:type="dxa"/>
            <w:vAlign w:val="center"/>
          </w:tcPr>
          <w:p>
            <w:pPr>
              <w:pStyle w:val="0"/>
              <w:jc w:val="center"/>
            </w:pPr>
            <w:r>
              <w:rPr>
                <w:sz w:val="20"/>
              </w:rPr>
              <w:t xml:space="preserve">73941131724</w:t>
            </w:r>
          </w:p>
        </w:tc>
        <w:tc>
          <w:tcPr>
            <w:tcW w:w="7540" w:type="dxa"/>
            <w:vAlign w:val="center"/>
          </w:tcPr>
          <w:p>
            <w:pPr>
              <w:pStyle w:val="0"/>
            </w:pPr>
            <w:r>
              <w:rPr>
                <w:sz w:val="20"/>
              </w:rPr>
              <w:t xml:space="preserve">отходы ватных дисков, палочек, салфеток с остатками косметических средств</w:t>
            </w:r>
          </w:p>
        </w:tc>
      </w:tr>
      <w:tr>
        <w:tc>
          <w:tcPr>
            <w:tcW w:w="1536" w:type="dxa"/>
            <w:vAlign w:val="center"/>
          </w:tcPr>
          <w:p>
            <w:pPr>
              <w:pStyle w:val="0"/>
              <w:jc w:val="center"/>
            </w:pPr>
            <w:r>
              <w:rPr>
                <w:sz w:val="20"/>
              </w:rPr>
              <w:t xml:space="preserve">73941311295</w:t>
            </w:r>
          </w:p>
        </w:tc>
        <w:tc>
          <w:tcPr>
            <w:tcW w:w="7540" w:type="dxa"/>
            <w:vAlign w:val="center"/>
          </w:tcPr>
          <w:p>
            <w:pPr>
              <w:pStyle w:val="0"/>
            </w:pPr>
            <w:r>
              <w:rPr>
                <w:sz w:val="20"/>
              </w:rPr>
              <w:t xml:space="preserve">отходы волос</w:t>
            </w:r>
          </w:p>
        </w:tc>
      </w:tr>
      <w:tr>
        <w:tc>
          <w:tcPr>
            <w:tcW w:w="1536" w:type="dxa"/>
            <w:vAlign w:val="center"/>
          </w:tcPr>
          <w:p>
            <w:pPr>
              <w:pStyle w:val="0"/>
              <w:jc w:val="center"/>
            </w:pPr>
            <w:r>
              <w:rPr>
                <w:sz w:val="20"/>
              </w:rPr>
              <w:t xml:space="preserve">73942000000</w:t>
            </w:r>
          </w:p>
        </w:tc>
        <w:tc>
          <w:tcPr>
            <w:tcW w:w="7540" w:type="dxa"/>
            <w:vAlign w:val="center"/>
          </w:tcPr>
          <w:p>
            <w:pPr>
              <w:pStyle w:val="0"/>
            </w:pPr>
            <w:r>
              <w:rPr>
                <w:sz w:val="20"/>
              </w:rPr>
              <w:t xml:space="preserve">отходы (мусор) от уборки бань, саун, прачечных</w:t>
            </w:r>
          </w:p>
        </w:tc>
      </w:tr>
      <w:tr>
        <w:tc>
          <w:tcPr>
            <w:tcW w:w="1536" w:type="dxa"/>
            <w:vAlign w:val="center"/>
          </w:tcPr>
          <w:p>
            <w:pPr>
              <w:pStyle w:val="0"/>
              <w:jc w:val="center"/>
            </w:pPr>
            <w:r>
              <w:rPr>
                <w:sz w:val="20"/>
              </w:rPr>
              <w:t xml:space="preserve">73942101725</w:t>
            </w:r>
          </w:p>
        </w:tc>
        <w:tc>
          <w:tcPr>
            <w:tcW w:w="7540" w:type="dxa"/>
            <w:vAlign w:val="center"/>
          </w:tcPr>
          <w:p>
            <w:pPr>
              <w:pStyle w:val="0"/>
            </w:pPr>
            <w:r>
              <w:rPr>
                <w:sz w:val="20"/>
              </w:rPr>
              <w:t xml:space="preserve">отходы от уборки бань, саун</w:t>
            </w:r>
          </w:p>
        </w:tc>
      </w:tr>
      <w:tr>
        <w:tc>
          <w:tcPr>
            <w:tcW w:w="1536" w:type="dxa"/>
            <w:vAlign w:val="center"/>
          </w:tcPr>
          <w:p>
            <w:pPr>
              <w:pStyle w:val="0"/>
              <w:jc w:val="center"/>
            </w:pPr>
            <w:r>
              <w:rPr>
                <w:sz w:val="20"/>
              </w:rPr>
              <w:t xml:space="preserve">73942211724</w:t>
            </w:r>
          </w:p>
        </w:tc>
        <w:tc>
          <w:tcPr>
            <w:tcW w:w="7540" w:type="dxa"/>
            <w:vAlign w:val="center"/>
          </w:tcPr>
          <w:p>
            <w:pPr>
              <w:pStyle w:val="0"/>
            </w:pPr>
            <w:r>
              <w:rPr>
                <w:sz w:val="20"/>
              </w:rPr>
              <w:t xml:space="preserve">отходы от уборки бань, саун, содержащие остатки моющих средств</w:t>
            </w:r>
          </w:p>
        </w:tc>
      </w:tr>
    </w:tbl>
    <w:p>
      <w:pPr>
        <w:pStyle w:val="0"/>
        <w:jc w:val="both"/>
      </w:pPr>
      <w:r>
        <w:rPr>
          <w:sz w:val="20"/>
        </w:rPr>
      </w:r>
    </w:p>
    <w:p>
      <w:pPr>
        <w:pStyle w:val="0"/>
        <w:ind w:firstLine="540"/>
        <w:jc w:val="both"/>
      </w:pPr>
      <w:r>
        <w:rPr>
          <w:sz w:val="20"/>
        </w:rPr>
        <w:t xml:space="preserve">Данные статистической отчетности по форме </w:t>
      </w:r>
      <w:hyperlink w:history="0" r:id="rId45" w:tooltip="Приказ Росстата от 09.10.2020 N 627 (ред. от 13.11.2020) &quot;Об утверждении формы федерального статистического наблюдения с указаниями по ее заполнению для организации Федеральной службой по надзору в сфере природопользования федерального статистического наблюдения за отходами производства и потребления&quot; {КонсультантПлюс}">
        <w:r>
          <w:rPr>
            <w:sz w:val="20"/>
            <w:color w:val="0000ff"/>
          </w:rPr>
          <w:t xml:space="preserve">2-ТП (отходы)</w:t>
        </w:r>
      </w:hyperlink>
      <w:r>
        <w:rPr>
          <w:sz w:val="20"/>
        </w:rPr>
        <w:t xml:space="preserve"> о количестве образования отходов на территории Кабардино-Балкарской Республики в 2023 году по каждому виду отходов с разбивкой по классам опасности приведены в </w:t>
      </w:r>
      <w:hyperlink w:history="0" w:anchor="P4478" w:tooltip="СВЕДЕНИЯ ОБ ОБРАЗОВАНИИ, ОБРАБОТКЕ, УТИЛИЗАЦИИ,">
        <w:r>
          <w:rPr>
            <w:sz w:val="20"/>
            <w:color w:val="0000ff"/>
          </w:rPr>
          <w:t xml:space="preserve">приложении N 2</w:t>
        </w:r>
      </w:hyperlink>
      <w:r>
        <w:rPr>
          <w:sz w:val="20"/>
        </w:rPr>
        <w:t xml:space="preserve"> - Информация 2-ТП-2023.</w:t>
      </w:r>
    </w:p>
    <w:p>
      <w:pPr>
        <w:pStyle w:val="0"/>
        <w:jc w:val="both"/>
      </w:pPr>
      <w:r>
        <w:rPr>
          <w:sz w:val="20"/>
        </w:rPr>
        <w:t xml:space="preserve">(в ред. </w:t>
      </w:r>
      <w:hyperlink w:history="0" r:id="rId46"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jc w:val="both"/>
      </w:pPr>
      <w:r>
        <w:rPr>
          <w:sz w:val="20"/>
        </w:rPr>
      </w:r>
    </w:p>
    <w:p>
      <w:pPr>
        <w:pStyle w:val="2"/>
        <w:outlineLvl w:val="2"/>
        <w:jc w:val="center"/>
      </w:pPr>
      <w:r>
        <w:rPr>
          <w:sz w:val="20"/>
        </w:rPr>
        <w:t xml:space="preserve">2.2. Сведения о количестве образования отходов на территории</w:t>
      </w:r>
    </w:p>
    <w:p>
      <w:pPr>
        <w:pStyle w:val="2"/>
        <w:jc w:val="center"/>
      </w:pPr>
      <w:r>
        <w:rPr>
          <w:sz w:val="20"/>
        </w:rPr>
        <w:t xml:space="preserve">Кабардино-Балкарской Республики, систематизированные</w:t>
      </w:r>
    </w:p>
    <w:p>
      <w:pPr>
        <w:pStyle w:val="2"/>
        <w:jc w:val="center"/>
      </w:pPr>
      <w:r>
        <w:rPr>
          <w:sz w:val="20"/>
        </w:rPr>
        <w:t xml:space="preserve">по видам отходов согласно федеральному классификационному</w:t>
      </w:r>
    </w:p>
    <w:p>
      <w:pPr>
        <w:pStyle w:val="2"/>
        <w:jc w:val="center"/>
      </w:pPr>
      <w:r>
        <w:rPr>
          <w:sz w:val="20"/>
        </w:rPr>
        <w:t xml:space="preserve">каталогу отходов и их классам опасности (от I до V класса</w:t>
      </w:r>
    </w:p>
    <w:p>
      <w:pPr>
        <w:pStyle w:val="2"/>
        <w:jc w:val="center"/>
      </w:pPr>
      <w:r>
        <w:rPr>
          <w:sz w:val="20"/>
        </w:rPr>
        <w:t xml:space="preserve">опасности)</w:t>
      </w:r>
    </w:p>
    <w:p>
      <w:pPr>
        <w:pStyle w:val="0"/>
        <w:jc w:val="both"/>
      </w:pPr>
      <w:r>
        <w:rPr>
          <w:sz w:val="20"/>
        </w:rPr>
      </w:r>
    </w:p>
    <w:p>
      <w:pPr>
        <w:pStyle w:val="0"/>
        <w:jc w:val="center"/>
      </w:pPr>
      <w:r>
        <w:rPr>
          <w:sz w:val="20"/>
        </w:rPr>
        <w:t xml:space="preserve">(в ред. </w:t>
      </w:r>
      <w:hyperlink w:history="0" r:id="rId47"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pStyle w:val="0"/>
        <w:ind w:firstLine="540"/>
        <w:jc w:val="both"/>
      </w:pPr>
      <w:r>
        <w:rPr>
          <w:sz w:val="20"/>
        </w:rPr>
        <w:t xml:space="preserve">На территории Кабардино-Балкарской Республики образуются отходы I, II, III, IV и V классов опасности по степени воздействия на окружающую среду. В таблице 5 приведено общее распределение отходов (за исключением ТКО), образующихся в Кабардино-Балкарской Республике, по классам опасности за 2023 год согласно отчетности </w:t>
      </w:r>
      <w:hyperlink w:history="0" r:id="rId48" w:tooltip="Приказ Росстата от 09.10.2020 N 627 (ред. от 13.11.2020) &quot;Об утверждении формы федерального статистического наблюдения с указаниями по ее заполнению для организации Федеральной службой по надзору в сфере природопользования федерального статистического наблюдения за отходами производства и потребления&quot; {КонсультантПлюс}">
        <w:r>
          <w:rPr>
            <w:sz w:val="20"/>
            <w:color w:val="0000ff"/>
          </w:rPr>
          <w:t xml:space="preserve">2-ТП (отходы)</w:t>
        </w:r>
      </w:hyperlink>
      <w:r>
        <w:rPr>
          <w:sz w:val="20"/>
        </w:rPr>
        <w:t xml:space="preserve">.</w:t>
      </w:r>
    </w:p>
    <w:p>
      <w:pPr>
        <w:pStyle w:val="0"/>
        <w:jc w:val="both"/>
      </w:pPr>
      <w:r>
        <w:rPr>
          <w:sz w:val="20"/>
        </w:rPr>
      </w:r>
    </w:p>
    <w:p>
      <w:pPr>
        <w:pStyle w:val="0"/>
        <w:outlineLvl w:val="3"/>
        <w:jc w:val="right"/>
      </w:pPr>
      <w:r>
        <w:rPr>
          <w:sz w:val="20"/>
        </w:rPr>
        <w:t xml:space="preserve">Таблица 5</w:t>
      </w:r>
    </w:p>
    <w:p>
      <w:pPr>
        <w:pStyle w:val="0"/>
        <w:jc w:val="both"/>
      </w:pPr>
      <w:r>
        <w:rPr>
          <w:sz w:val="20"/>
        </w:rPr>
      </w:r>
    </w:p>
    <w:p>
      <w:pPr>
        <w:pStyle w:val="2"/>
        <w:jc w:val="center"/>
      </w:pPr>
      <w:r>
        <w:rPr>
          <w:sz w:val="20"/>
        </w:rPr>
        <w:t xml:space="preserve">Сводная информация</w:t>
      </w:r>
    </w:p>
    <w:p>
      <w:pPr>
        <w:pStyle w:val="2"/>
        <w:jc w:val="center"/>
      </w:pPr>
      <w:r>
        <w:rPr>
          <w:sz w:val="20"/>
        </w:rPr>
        <w:t xml:space="preserve">о количестве образования отходов по форме 2-ТП (отходы)</w:t>
      </w:r>
    </w:p>
    <w:p>
      <w:pPr>
        <w:pStyle w:val="2"/>
        <w:jc w:val="center"/>
      </w:pPr>
      <w:r>
        <w:rPr>
          <w:sz w:val="20"/>
        </w:rPr>
        <w:t xml:space="preserve">на территории Кабардино-Балкарской Республики</w:t>
      </w:r>
    </w:p>
    <w:p>
      <w:pPr>
        <w:pStyle w:val="2"/>
        <w:jc w:val="center"/>
      </w:pPr>
      <w:r>
        <w:rPr>
          <w:sz w:val="20"/>
        </w:rPr>
        <w:t xml:space="preserve">за исключением ТКО</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3685"/>
        <w:gridCol w:w="5386"/>
      </w:tblGrid>
      <w:tr>
        <w:tc>
          <w:tcPr>
            <w:tcW w:w="3685" w:type="dxa"/>
            <w:vMerge w:val="restart"/>
          </w:tcPr>
          <w:p>
            <w:pPr>
              <w:pStyle w:val="0"/>
              <w:jc w:val="center"/>
            </w:pPr>
            <w:r>
              <w:rPr>
                <w:sz w:val="20"/>
              </w:rPr>
              <w:t xml:space="preserve">Показатели</w:t>
            </w:r>
          </w:p>
        </w:tc>
        <w:tc>
          <w:tcPr>
            <w:tcW w:w="5386" w:type="dxa"/>
          </w:tcPr>
          <w:p>
            <w:pPr>
              <w:pStyle w:val="0"/>
              <w:jc w:val="center"/>
            </w:pPr>
            <w:r>
              <w:rPr>
                <w:sz w:val="20"/>
              </w:rPr>
              <w:t xml:space="preserve">Образование отходов за отчетный год, тонн</w:t>
            </w:r>
          </w:p>
        </w:tc>
      </w:tr>
      <w:tr>
        <w:tc>
          <w:tcPr>
            <w:vMerge w:val="continue"/>
          </w:tcPr>
          <w:p/>
        </w:tc>
        <w:tc>
          <w:tcPr>
            <w:tcW w:w="5386" w:type="dxa"/>
          </w:tcPr>
          <w:p>
            <w:pPr>
              <w:pStyle w:val="0"/>
              <w:jc w:val="center"/>
            </w:pPr>
            <w:r>
              <w:rPr>
                <w:sz w:val="20"/>
              </w:rPr>
              <w:t xml:space="preserve">2023 год</w:t>
            </w:r>
          </w:p>
        </w:tc>
      </w:tr>
      <w:tr>
        <w:tc>
          <w:tcPr>
            <w:tcW w:w="3685" w:type="dxa"/>
          </w:tcPr>
          <w:p>
            <w:pPr>
              <w:pStyle w:val="0"/>
            </w:pPr>
            <w:r>
              <w:rPr>
                <w:sz w:val="20"/>
              </w:rPr>
              <w:t xml:space="preserve">I класса опасности</w:t>
            </w:r>
          </w:p>
        </w:tc>
        <w:tc>
          <w:tcPr>
            <w:tcW w:w="5386" w:type="dxa"/>
          </w:tcPr>
          <w:p>
            <w:pPr>
              <w:pStyle w:val="0"/>
              <w:jc w:val="center"/>
            </w:pPr>
            <w:r>
              <w:rPr>
                <w:sz w:val="20"/>
              </w:rPr>
              <w:t xml:space="preserve">1,111</w:t>
            </w:r>
          </w:p>
        </w:tc>
      </w:tr>
      <w:tr>
        <w:tc>
          <w:tcPr>
            <w:tcW w:w="3685" w:type="dxa"/>
          </w:tcPr>
          <w:p>
            <w:pPr>
              <w:pStyle w:val="0"/>
            </w:pPr>
            <w:r>
              <w:rPr>
                <w:sz w:val="20"/>
              </w:rPr>
              <w:t xml:space="preserve">II класса опасности</w:t>
            </w:r>
          </w:p>
        </w:tc>
        <w:tc>
          <w:tcPr>
            <w:tcW w:w="5386" w:type="dxa"/>
          </w:tcPr>
          <w:p>
            <w:pPr>
              <w:pStyle w:val="0"/>
              <w:jc w:val="center"/>
            </w:pPr>
            <w:r>
              <w:rPr>
                <w:sz w:val="20"/>
              </w:rPr>
              <w:t xml:space="preserve">12,87</w:t>
            </w:r>
          </w:p>
        </w:tc>
      </w:tr>
      <w:tr>
        <w:tc>
          <w:tcPr>
            <w:tcW w:w="3685" w:type="dxa"/>
          </w:tcPr>
          <w:p>
            <w:pPr>
              <w:pStyle w:val="0"/>
            </w:pPr>
            <w:r>
              <w:rPr>
                <w:sz w:val="20"/>
              </w:rPr>
              <w:t xml:space="preserve">III класса опасности</w:t>
            </w:r>
          </w:p>
        </w:tc>
        <w:tc>
          <w:tcPr>
            <w:tcW w:w="5386" w:type="dxa"/>
          </w:tcPr>
          <w:p>
            <w:pPr>
              <w:pStyle w:val="0"/>
              <w:jc w:val="center"/>
            </w:pPr>
            <w:r>
              <w:rPr>
                <w:sz w:val="20"/>
              </w:rPr>
              <w:t xml:space="preserve">159,208</w:t>
            </w:r>
          </w:p>
        </w:tc>
      </w:tr>
      <w:tr>
        <w:tc>
          <w:tcPr>
            <w:tcW w:w="3685" w:type="dxa"/>
          </w:tcPr>
          <w:p>
            <w:pPr>
              <w:pStyle w:val="0"/>
            </w:pPr>
            <w:r>
              <w:rPr>
                <w:sz w:val="20"/>
              </w:rPr>
              <w:t xml:space="preserve">IV класса опасности</w:t>
            </w:r>
          </w:p>
        </w:tc>
        <w:tc>
          <w:tcPr>
            <w:tcW w:w="5386" w:type="dxa"/>
          </w:tcPr>
          <w:p>
            <w:pPr>
              <w:pStyle w:val="0"/>
              <w:jc w:val="center"/>
            </w:pPr>
            <w:r>
              <w:rPr>
                <w:sz w:val="20"/>
              </w:rPr>
              <w:t xml:space="preserve">74912,273</w:t>
            </w:r>
          </w:p>
        </w:tc>
      </w:tr>
      <w:tr>
        <w:tc>
          <w:tcPr>
            <w:tcW w:w="3685" w:type="dxa"/>
          </w:tcPr>
          <w:p>
            <w:pPr>
              <w:pStyle w:val="0"/>
            </w:pPr>
            <w:r>
              <w:rPr>
                <w:sz w:val="20"/>
              </w:rPr>
              <w:t xml:space="preserve">V класса опасности</w:t>
            </w:r>
          </w:p>
        </w:tc>
        <w:tc>
          <w:tcPr>
            <w:tcW w:w="5386" w:type="dxa"/>
          </w:tcPr>
          <w:p>
            <w:pPr>
              <w:pStyle w:val="0"/>
              <w:jc w:val="center"/>
            </w:pPr>
            <w:r>
              <w:rPr>
                <w:sz w:val="20"/>
              </w:rPr>
              <w:t xml:space="preserve">28389,637</w:t>
            </w:r>
          </w:p>
        </w:tc>
      </w:tr>
      <w:tr>
        <w:tc>
          <w:tcPr>
            <w:tcW w:w="3685" w:type="dxa"/>
          </w:tcPr>
          <w:p>
            <w:pPr>
              <w:pStyle w:val="0"/>
            </w:pPr>
            <w:r>
              <w:rPr>
                <w:sz w:val="20"/>
              </w:rPr>
              <w:t xml:space="preserve">ВСЕГО:</w:t>
            </w:r>
          </w:p>
        </w:tc>
        <w:tc>
          <w:tcPr>
            <w:tcW w:w="5386" w:type="dxa"/>
          </w:tcPr>
          <w:p>
            <w:pPr>
              <w:pStyle w:val="0"/>
              <w:jc w:val="center"/>
            </w:pPr>
            <w:r>
              <w:rPr>
                <w:sz w:val="20"/>
              </w:rPr>
              <w:t xml:space="preserve">103475,099</w:t>
            </w:r>
          </w:p>
        </w:tc>
      </w:tr>
    </w:tbl>
    <w:p>
      <w:pPr>
        <w:pStyle w:val="0"/>
        <w:jc w:val="both"/>
      </w:pPr>
      <w:r>
        <w:rPr>
          <w:sz w:val="20"/>
        </w:rPr>
      </w:r>
    </w:p>
    <w:p>
      <w:pPr>
        <w:pStyle w:val="0"/>
        <w:outlineLvl w:val="3"/>
        <w:jc w:val="right"/>
      </w:pPr>
      <w:r>
        <w:rPr>
          <w:sz w:val="20"/>
        </w:rPr>
        <w:t xml:space="preserve">Таблица 6</w:t>
      </w:r>
    </w:p>
    <w:p>
      <w:pPr>
        <w:pStyle w:val="0"/>
        <w:jc w:val="both"/>
      </w:pPr>
      <w:r>
        <w:rPr>
          <w:sz w:val="20"/>
        </w:rPr>
      </w:r>
    </w:p>
    <w:p>
      <w:pPr>
        <w:pStyle w:val="2"/>
        <w:jc w:val="center"/>
      </w:pPr>
      <w:r>
        <w:rPr>
          <w:sz w:val="20"/>
        </w:rPr>
        <w:t xml:space="preserve">Данные по образованию отходов, не относящихся</w:t>
      </w:r>
    </w:p>
    <w:p>
      <w:pPr>
        <w:pStyle w:val="2"/>
        <w:jc w:val="center"/>
      </w:pPr>
      <w:r>
        <w:rPr>
          <w:sz w:val="20"/>
        </w:rPr>
        <w:t xml:space="preserve">к твердым коммунальным, в разрезе классов опасности (тонн)</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2551"/>
        <w:gridCol w:w="3458"/>
        <w:gridCol w:w="1474"/>
        <w:gridCol w:w="1587"/>
      </w:tblGrid>
      <w:tr>
        <w:tc>
          <w:tcPr>
            <w:tcW w:w="2551" w:type="dxa"/>
          </w:tcPr>
          <w:p>
            <w:pPr>
              <w:pStyle w:val="0"/>
              <w:jc w:val="center"/>
            </w:pPr>
            <w:r>
              <w:rPr>
                <w:sz w:val="20"/>
              </w:rPr>
              <w:t xml:space="preserve">Код ФККО</w:t>
            </w:r>
          </w:p>
        </w:tc>
        <w:tc>
          <w:tcPr>
            <w:tcW w:w="3458" w:type="dxa"/>
          </w:tcPr>
          <w:p>
            <w:pPr>
              <w:pStyle w:val="0"/>
              <w:jc w:val="center"/>
            </w:pPr>
            <w:r>
              <w:rPr>
                <w:sz w:val="20"/>
              </w:rPr>
              <w:t xml:space="preserve">Наименование вида отходов</w:t>
            </w:r>
          </w:p>
        </w:tc>
        <w:tc>
          <w:tcPr>
            <w:tcW w:w="1474" w:type="dxa"/>
          </w:tcPr>
          <w:p>
            <w:pPr>
              <w:pStyle w:val="0"/>
              <w:jc w:val="center"/>
            </w:pPr>
            <w:r>
              <w:rPr>
                <w:sz w:val="20"/>
              </w:rPr>
              <w:t xml:space="preserve">Класс опасности</w:t>
            </w:r>
          </w:p>
        </w:tc>
        <w:tc>
          <w:tcPr>
            <w:tcW w:w="1587" w:type="dxa"/>
          </w:tcPr>
          <w:p>
            <w:pPr>
              <w:pStyle w:val="0"/>
              <w:jc w:val="center"/>
            </w:pPr>
            <w:r>
              <w:rPr>
                <w:sz w:val="20"/>
              </w:rPr>
              <w:t xml:space="preserve">Образование отходов за отчетный год, тонн</w:t>
            </w:r>
          </w:p>
        </w:tc>
      </w:tr>
      <w:tr>
        <w:tc>
          <w:tcPr>
            <w:tcW w:w="2551" w:type="dxa"/>
          </w:tcPr>
          <w:p>
            <w:pPr>
              <w:pStyle w:val="0"/>
              <w:jc w:val="center"/>
            </w:pPr>
            <w:r>
              <w:rPr>
                <w:sz w:val="20"/>
              </w:rPr>
              <w:t xml:space="preserve">1 11 120 14 49 5</w:t>
            </w:r>
          </w:p>
        </w:tc>
        <w:tc>
          <w:tcPr>
            <w:tcW w:w="3458" w:type="dxa"/>
          </w:tcPr>
          <w:p>
            <w:pPr>
              <w:pStyle w:val="0"/>
            </w:pPr>
            <w:r>
              <w:rPr>
                <w:sz w:val="20"/>
              </w:rPr>
              <w:t xml:space="preserve">зерноотходы прочих зерновых культур</w:t>
            </w:r>
          </w:p>
        </w:tc>
        <w:tc>
          <w:tcPr>
            <w:tcW w:w="1474" w:type="dxa"/>
          </w:tcPr>
          <w:p>
            <w:pPr>
              <w:pStyle w:val="0"/>
              <w:jc w:val="center"/>
            </w:pPr>
            <w:r>
              <w:rPr>
                <w:sz w:val="20"/>
              </w:rPr>
              <w:t xml:space="preserve">5</w:t>
            </w:r>
          </w:p>
        </w:tc>
        <w:tc>
          <w:tcPr>
            <w:tcW w:w="1587" w:type="dxa"/>
          </w:tcPr>
          <w:p>
            <w:pPr>
              <w:pStyle w:val="0"/>
              <w:jc w:val="center"/>
            </w:pPr>
            <w:r>
              <w:rPr>
                <w:sz w:val="20"/>
              </w:rPr>
              <w:t xml:space="preserve">29,25</w:t>
            </w:r>
          </w:p>
        </w:tc>
      </w:tr>
      <w:tr>
        <w:tc>
          <w:tcPr>
            <w:tcW w:w="2551" w:type="dxa"/>
          </w:tcPr>
          <w:p>
            <w:pPr>
              <w:pStyle w:val="0"/>
              <w:jc w:val="center"/>
            </w:pPr>
            <w:r>
              <w:rPr>
                <w:sz w:val="20"/>
              </w:rPr>
              <w:t xml:space="preserve">1 11 210 01 23 5</w:t>
            </w:r>
          </w:p>
        </w:tc>
        <w:tc>
          <w:tcPr>
            <w:tcW w:w="3458" w:type="dxa"/>
          </w:tcPr>
          <w:p>
            <w:pPr>
              <w:pStyle w:val="0"/>
            </w:pPr>
            <w:r>
              <w:rPr>
                <w:sz w:val="20"/>
              </w:rPr>
              <w:t xml:space="preserve">ботва от корнеплодов, другие подобные растительные остатки при выращивании овощей</w:t>
            </w:r>
          </w:p>
        </w:tc>
        <w:tc>
          <w:tcPr>
            <w:tcW w:w="1474" w:type="dxa"/>
          </w:tcPr>
          <w:p>
            <w:pPr>
              <w:pStyle w:val="0"/>
              <w:jc w:val="center"/>
            </w:pPr>
            <w:r>
              <w:rPr>
                <w:sz w:val="20"/>
              </w:rPr>
              <w:t xml:space="preserve">5</w:t>
            </w:r>
          </w:p>
        </w:tc>
        <w:tc>
          <w:tcPr>
            <w:tcW w:w="1587" w:type="dxa"/>
          </w:tcPr>
          <w:p>
            <w:pPr>
              <w:pStyle w:val="0"/>
              <w:jc w:val="center"/>
            </w:pPr>
            <w:r>
              <w:rPr>
                <w:sz w:val="20"/>
              </w:rPr>
              <w:t xml:space="preserve">3</w:t>
            </w:r>
          </w:p>
        </w:tc>
      </w:tr>
      <w:tr>
        <w:tc>
          <w:tcPr>
            <w:tcW w:w="2551" w:type="dxa"/>
          </w:tcPr>
          <w:p>
            <w:pPr>
              <w:pStyle w:val="0"/>
              <w:jc w:val="center"/>
            </w:pPr>
            <w:r>
              <w:rPr>
                <w:sz w:val="20"/>
              </w:rPr>
              <w:t xml:space="preserve">1 12 110 01 33 4</w:t>
            </w:r>
          </w:p>
        </w:tc>
        <w:tc>
          <w:tcPr>
            <w:tcW w:w="3458" w:type="dxa"/>
          </w:tcPr>
          <w:p>
            <w:pPr>
              <w:pStyle w:val="0"/>
            </w:pPr>
            <w:r>
              <w:rPr>
                <w:sz w:val="20"/>
              </w:rPr>
              <w:t xml:space="preserve">навоз крупного рогатого скота свежий</w:t>
            </w:r>
          </w:p>
        </w:tc>
        <w:tc>
          <w:tcPr>
            <w:tcW w:w="1474" w:type="dxa"/>
          </w:tcPr>
          <w:p>
            <w:pPr>
              <w:pStyle w:val="0"/>
              <w:jc w:val="center"/>
            </w:pPr>
            <w:r>
              <w:rPr>
                <w:sz w:val="20"/>
              </w:rPr>
              <w:t xml:space="preserve">4</w:t>
            </w:r>
          </w:p>
        </w:tc>
        <w:tc>
          <w:tcPr>
            <w:tcW w:w="1587" w:type="dxa"/>
          </w:tcPr>
          <w:p>
            <w:pPr>
              <w:pStyle w:val="0"/>
              <w:jc w:val="center"/>
            </w:pPr>
            <w:r>
              <w:rPr>
                <w:sz w:val="20"/>
              </w:rPr>
              <w:t xml:space="preserve">441</w:t>
            </w:r>
          </w:p>
        </w:tc>
      </w:tr>
      <w:tr>
        <w:tc>
          <w:tcPr>
            <w:tcW w:w="2551" w:type="dxa"/>
          </w:tcPr>
          <w:p>
            <w:pPr>
              <w:pStyle w:val="0"/>
              <w:jc w:val="center"/>
            </w:pPr>
            <w:r>
              <w:rPr>
                <w:sz w:val="20"/>
              </w:rPr>
              <w:t xml:space="preserve">1 12 711 01 33 3</w:t>
            </w:r>
          </w:p>
        </w:tc>
        <w:tc>
          <w:tcPr>
            <w:tcW w:w="3458" w:type="dxa"/>
          </w:tcPr>
          <w:p>
            <w:pPr>
              <w:pStyle w:val="0"/>
            </w:pPr>
            <w:r>
              <w:rPr>
                <w:sz w:val="20"/>
              </w:rPr>
              <w:t xml:space="preserve">помет куриный свежий</w:t>
            </w:r>
          </w:p>
        </w:tc>
        <w:tc>
          <w:tcPr>
            <w:tcW w:w="1474" w:type="dxa"/>
          </w:tcPr>
          <w:p>
            <w:pPr>
              <w:pStyle w:val="0"/>
              <w:jc w:val="center"/>
            </w:pPr>
            <w:r>
              <w:rPr>
                <w:sz w:val="20"/>
              </w:rPr>
              <w:t xml:space="preserve">3</w:t>
            </w:r>
          </w:p>
        </w:tc>
        <w:tc>
          <w:tcPr>
            <w:tcW w:w="1587" w:type="dxa"/>
          </w:tcPr>
          <w:p>
            <w:pPr>
              <w:pStyle w:val="0"/>
              <w:jc w:val="center"/>
            </w:pPr>
            <w:r>
              <w:rPr>
                <w:sz w:val="20"/>
              </w:rPr>
              <w:t xml:space="preserve">1</w:t>
            </w:r>
          </w:p>
        </w:tc>
      </w:tr>
      <w:tr>
        <w:tc>
          <w:tcPr>
            <w:tcW w:w="2551" w:type="dxa"/>
          </w:tcPr>
          <w:p>
            <w:pPr>
              <w:pStyle w:val="0"/>
              <w:jc w:val="center"/>
            </w:pPr>
            <w:r>
              <w:rPr>
                <w:sz w:val="20"/>
              </w:rPr>
              <w:t xml:space="preserve">1 12 711 02 29 4</w:t>
            </w:r>
          </w:p>
        </w:tc>
        <w:tc>
          <w:tcPr>
            <w:tcW w:w="3458" w:type="dxa"/>
          </w:tcPr>
          <w:p>
            <w:pPr>
              <w:pStyle w:val="0"/>
            </w:pPr>
            <w:r>
              <w:rPr>
                <w:sz w:val="20"/>
              </w:rPr>
              <w:t xml:space="preserve">помет куриный перепревший</w:t>
            </w:r>
          </w:p>
        </w:tc>
        <w:tc>
          <w:tcPr>
            <w:tcW w:w="1474" w:type="dxa"/>
          </w:tcPr>
          <w:p>
            <w:pPr>
              <w:pStyle w:val="0"/>
              <w:jc w:val="center"/>
            </w:pPr>
            <w:r>
              <w:rPr>
                <w:sz w:val="20"/>
              </w:rPr>
              <w:t xml:space="preserve">4</w:t>
            </w:r>
          </w:p>
        </w:tc>
        <w:tc>
          <w:tcPr>
            <w:tcW w:w="1587" w:type="dxa"/>
          </w:tcPr>
          <w:p>
            <w:pPr>
              <w:pStyle w:val="0"/>
              <w:jc w:val="center"/>
            </w:pPr>
            <w:r>
              <w:rPr>
                <w:sz w:val="20"/>
              </w:rPr>
              <w:t xml:space="preserve">53,8</w:t>
            </w:r>
          </w:p>
        </w:tc>
      </w:tr>
      <w:tr>
        <w:tc>
          <w:tcPr>
            <w:tcW w:w="2551" w:type="dxa"/>
          </w:tcPr>
          <w:p>
            <w:pPr>
              <w:pStyle w:val="0"/>
              <w:jc w:val="center"/>
            </w:pPr>
            <w:r>
              <w:rPr>
                <w:sz w:val="20"/>
              </w:rPr>
              <w:t xml:space="preserve">1 12 711 12 29 4</w:t>
            </w:r>
          </w:p>
        </w:tc>
        <w:tc>
          <w:tcPr>
            <w:tcW w:w="3458" w:type="dxa"/>
          </w:tcPr>
          <w:p>
            <w:pPr>
              <w:pStyle w:val="0"/>
            </w:pPr>
            <w:r>
              <w:rPr>
                <w:sz w:val="20"/>
              </w:rPr>
              <w:t xml:space="preserve">помет куриный, выдержанный в пометохранилище, обеззараженный</w:t>
            </w:r>
          </w:p>
        </w:tc>
        <w:tc>
          <w:tcPr>
            <w:tcW w:w="1474" w:type="dxa"/>
          </w:tcPr>
          <w:p>
            <w:pPr>
              <w:pStyle w:val="0"/>
              <w:jc w:val="center"/>
            </w:pPr>
            <w:r>
              <w:rPr>
                <w:sz w:val="20"/>
              </w:rPr>
              <w:t xml:space="preserve">4</w:t>
            </w:r>
          </w:p>
        </w:tc>
        <w:tc>
          <w:tcPr>
            <w:tcW w:w="1587" w:type="dxa"/>
          </w:tcPr>
          <w:p>
            <w:pPr>
              <w:pStyle w:val="0"/>
              <w:jc w:val="center"/>
            </w:pPr>
            <w:r>
              <w:rPr>
                <w:sz w:val="20"/>
              </w:rPr>
              <w:t xml:space="preserve">400</w:t>
            </w:r>
          </w:p>
        </w:tc>
      </w:tr>
      <w:tr>
        <w:tc>
          <w:tcPr>
            <w:tcW w:w="2551" w:type="dxa"/>
          </w:tcPr>
          <w:p>
            <w:pPr>
              <w:pStyle w:val="0"/>
              <w:jc w:val="center"/>
            </w:pPr>
            <w:r>
              <w:rPr>
                <w:sz w:val="20"/>
              </w:rPr>
              <w:t xml:space="preserve">1 12 791 02 39 4</w:t>
            </w:r>
          </w:p>
        </w:tc>
        <w:tc>
          <w:tcPr>
            <w:tcW w:w="3458" w:type="dxa"/>
          </w:tcPr>
          <w:p>
            <w:pPr>
              <w:pStyle w:val="0"/>
            </w:pPr>
            <w:r>
              <w:rPr>
                <w:sz w:val="20"/>
              </w:rPr>
              <w:t xml:space="preserve">отходы подстилки из соломы при содержании птиц</w:t>
            </w:r>
          </w:p>
        </w:tc>
        <w:tc>
          <w:tcPr>
            <w:tcW w:w="1474" w:type="dxa"/>
          </w:tcPr>
          <w:p>
            <w:pPr>
              <w:pStyle w:val="0"/>
              <w:jc w:val="center"/>
            </w:pPr>
            <w:r>
              <w:rPr>
                <w:sz w:val="20"/>
              </w:rPr>
              <w:t xml:space="preserve">4</w:t>
            </w:r>
          </w:p>
        </w:tc>
        <w:tc>
          <w:tcPr>
            <w:tcW w:w="1587" w:type="dxa"/>
          </w:tcPr>
          <w:p>
            <w:pPr>
              <w:pStyle w:val="0"/>
              <w:jc w:val="center"/>
            </w:pPr>
            <w:r>
              <w:rPr>
                <w:sz w:val="20"/>
              </w:rPr>
              <w:t xml:space="preserve">38329,1</w:t>
            </w:r>
          </w:p>
        </w:tc>
      </w:tr>
      <w:tr>
        <w:tc>
          <w:tcPr>
            <w:tcW w:w="2551" w:type="dxa"/>
          </w:tcPr>
          <w:p>
            <w:pPr>
              <w:pStyle w:val="0"/>
              <w:jc w:val="center"/>
            </w:pPr>
            <w:r>
              <w:rPr>
                <w:sz w:val="20"/>
              </w:rPr>
              <w:t xml:space="preserve">1 52 110 01 21 5</w:t>
            </w:r>
          </w:p>
        </w:tc>
        <w:tc>
          <w:tcPr>
            <w:tcW w:w="3458" w:type="dxa"/>
          </w:tcPr>
          <w:p>
            <w:pPr>
              <w:pStyle w:val="0"/>
            </w:pPr>
            <w:r>
              <w:rPr>
                <w:sz w:val="20"/>
              </w:rPr>
              <w:t xml:space="preserve">отходы сучьев, ветвей, вершинок от лесоразработок</w:t>
            </w:r>
          </w:p>
        </w:tc>
        <w:tc>
          <w:tcPr>
            <w:tcW w:w="1474" w:type="dxa"/>
          </w:tcPr>
          <w:p>
            <w:pPr>
              <w:pStyle w:val="0"/>
              <w:jc w:val="center"/>
            </w:pPr>
            <w:r>
              <w:rPr>
                <w:sz w:val="20"/>
              </w:rPr>
              <w:t xml:space="preserve">5</w:t>
            </w:r>
          </w:p>
        </w:tc>
        <w:tc>
          <w:tcPr>
            <w:tcW w:w="1587" w:type="dxa"/>
          </w:tcPr>
          <w:p>
            <w:pPr>
              <w:pStyle w:val="0"/>
              <w:jc w:val="center"/>
            </w:pPr>
            <w:r>
              <w:rPr>
                <w:sz w:val="20"/>
              </w:rPr>
              <w:t xml:space="preserve">5</w:t>
            </w:r>
          </w:p>
        </w:tc>
      </w:tr>
      <w:tr>
        <w:tc>
          <w:tcPr>
            <w:tcW w:w="2551" w:type="dxa"/>
          </w:tcPr>
          <w:p>
            <w:pPr>
              <w:pStyle w:val="0"/>
              <w:jc w:val="center"/>
            </w:pPr>
            <w:r>
              <w:rPr>
                <w:sz w:val="20"/>
              </w:rPr>
              <w:t xml:space="preserve">1 52 110 02 21 5</w:t>
            </w:r>
          </w:p>
        </w:tc>
        <w:tc>
          <w:tcPr>
            <w:tcW w:w="3458" w:type="dxa"/>
          </w:tcPr>
          <w:p>
            <w:pPr>
              <w:pStyle w:val="0"/>
            </w:pPr>
            <w:r>
              <w:rPr>
                <w:sz w:val="20"/>
              </w:rPr>
              <w:t xml:space="preserve">отходы корчевания пней</w:t>
            </w:r>
          </w:p>
        </w:tc>
        <w:tc>
          <w:tcPr>
            <w:tcW w:w="1474" w:type="dxa"/>
          </w:tcPr>
          <w:p>
            <w:pPr>
              <w:pStyle w:val="0"/>
              <w:jc w:val="center"/>
            </w:pPr>
            <w:r>
              <w:rPr>
                <w:sz w:val="20"/>
              </w:rPr>
              <w:t xml:space="preserve">5</w:t>
            </w:r>
          </w:p>
        </w:tc>
        <w:tc>
          <w:tcPr>
            <w:tcW w:w="1587" w:type="dxa"/>
          </w:tcPr>
          <w:p>
            <w:pPr>
              <w:pStyle w:val="0"/>
              <w:jc w:val="center"/>
            </w:pPr>
            <w:r>
              <w:rPr>
                <w:sz w:val="20"/>
              </w:rPr>
              <w:t xml:space="preserve">1</w:t>
            </w:r>
          </w:p>
        </w:tc>
      </w:tr>
      <w:tr>
        <w:tc>
          <w:tcPr>
            <w:tcW w:w="2551" w:type="dxa"/>
          </w:tcPr>
          <w:p>
            <w:pPr>
              <w:pStyle w:val="0"/>
              <w:jc w:val="center"/>
            </w:pPr>
            <w:r>
              <w:rPr>
                <w:sz w:val="20"/>
              </w:rPr>
              <w:t xml:space="preserve">2 90 101 12 39 5</w:t>
            </w:r>
          </w:p>
        </w:tc>
        <w:tc>
          <w:tcPr>
            <w:tcW w:w="3458" w:type="dxa"/>
          </w:tcPr>
          <w:p>
            <w:pPr>
              <w:pStyle w:val="0"/>
            </w:pPr>
            <w:r>
              <w:rPr>
                <w:sz w:val="20"/>
              </w:rPr>
              <w:t xml:space="preserve">шламы буровые при бурении, связанном с геолого-разведочными работами в области изучения недр, практически неопасные</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2 91 110 81 39 4</w:t>
            </w:r>
          </w:p>
        </w:tc>
        <w:tc>
          <w:tcPr>
            <w:tcW w:w="3458" w:type="dxa"/>
          </w:tcPr>
          <w:p>
            <w:pPr>
              <w:pStyle w:val="0"/>
            </w:pPr>
            <w:r>
              <w:rPr>
                <w:sz w:val="20"/>
              </w:rPr>
              <w:t xml:space="preserve">растворы буровые глинистые на водной основе при бурении, связанном с добычей сырой нефти, природного газа и газового конденсата, малоопасные</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3 01 132 03 29 5</w:t>
            </w:r>
          </w:p>
        </w:tc>
        <w:tc>
          <w:tcPr>
            <w:tcW w:w="3458" w:type="dxa"/>
          </w:tcPr>
          <w:p>
            <w:pPr>
              <w:pStyle w:val="0"/>
            </w:pPr>
            <w:r>
              <w:rPr>
                <w:sz w:val="20"/>
              </w:rPr>
              <w:t xml:space="preserve">очистки овощного сырья</w:t>
            </w:r>
          </w:p>
        </w:tc>
        <w:tc>
          <w:tcPr>
            <w:tcW w:w="1474" w:type="dxa"/>
          </w:tcPr>
          <w:p>
            <w:pPr>
              <w:pStyle w:val="0"/>
              <w:jc w:val="center"/>
            </w:pPr>
            <w:r>
              <w:rPr>
                <w:sz w:val="20"/>
              </w:rPr>
              <w:t xml:space="preserve">5</w:t>
            </w:r>
          </w:p>
        </w:tc>
        <w:tc>
          <w:tcPr>
            <w:tcW w:w="1587" w:type="dxa"/>
          </w:tcPr>
          <w:p>
            <w:pPr>
              <w:pStyle w:val="0"/>
              <w:jc w:val="center"/>
            </w:pPr>
            <w:r>
              <w:rPr>
                <w:sz w:val="20"/>
              </w:rPr>
              <w:t xml:space="preserve">307</w:t>
            </w:r>
          </w:p>
        </w:tc>
      </w:tr>
      <w:tr>
        <w:tc>
          <w:tcPr>
            <w:tcW w:w="2551" w:type="dxa"/>
          </w:tcPr>
          <w:p>
            <w:pPr>
              <w:pStyle w:val="0"/>
              <w:jc w:val="center"/>
            </w:pPr>
            <w:r>
              <w:rPr>
                <w:sz w:val="20"/>
              </w:rPr>
              <w:t xml:space="preserve">3 01 148 01 39 4</w:t>
            </w:r>
          </w:p>
        </w:tc>
        <w:tc>
          <w:tcPr>
            <w:tcW w:w="3458" w:type="dxa"/>
          </w:tcPr>
          <w:p>
            <w:pPr>
              <w:pStyle w:val="0"/>
            </w:pPr>
            <w:r>
              <w:rPr>
                <w:sz w:val="20"/>
              </w:rPr>
              <w:t xml:space="preserve">отходы из жироотделителей, содержащие растительные жировые продукты</w:t>
            </w:r>
          </w:p>
        </w:tc>
        <w:tc>
          <w:tcPr>
            <w:tcW w:w="1474" w:type="dxa"/>
          </w:tcPr>
          <w:p>
            <w:pPr>
              <w:pStyle w:val="0"/>
              <w:jc w:val="center"/>
            </w:pPr>
            <w:r>
              <w:rPr>
                <w:sz w:val="20"/>
              </w:rPr>
              <w:t xml:space="preserve">4</w:t>
            </w:r>
          </w:p>
        </w:tc>
        <w:tc>
          <w:tcPr>
            <w:tcW w:w="1587" w:type="dxa"/>
          </w:tcPr>
          <w:p>
            <w:pPr>
              <w:pStyle w:val="0"/>
              <w:jc w:val="center"/>
            </w:pPr>
            <w:r>
              <w:rPr>
                <w:sz w:val="20"/>
              </w:rPr>
              <w:t xml:space="preserve">8</w:t>
            </w:r>
          </w:p>
        </w:tc>
      </w:tr>
      <w:tr>
        <w:tc>
          <w:tcPr>
            <w:tcW w:w="2551" w:type="dxa"/>
          </w:tcPr>
          <w:p>
            <w:pPr>
              <w:pStyle w:val="0"/>
              <w:jc w:val="center"/>
            </w:pPr>
            <w:r>
              <w:rPr>
                <w:sz w:val="20"/>
              </w:rPr>
              <w:t xml:space="preserve">3 01 153 21 31 5</w:t>
            </w:r>
          </w:p>
        </w:tc>
        <w:tc>
          <w:tcPr>
            <w:tcW w:w="3458" w:type="dxa"/>
          </w:tcPr>
          <w:p>
            <w:pPr>
              <w:pStyle w:val="0"/>
            </w:pPr>
            <w:r>
              <w:rPr>
                <w:sz w:val="20"/>
              </w:rPr>
              <w:t xml:space="preserve">сыворотка при свертывании молока</w:t>
            </w:r>
          </w:p>
        </w:tc>
        <w:tc>
          <w:tcPr>
            <w:tcW w:w="1474" w:type="dxa"/>
          </w:tcPr>
          <w:p>
            <w:pPr>
              <w:pStyle w:val="0"/>
              <w:jc w:val="center"/>
            </w:pPr>
            <w:r>
              <w:rPr>
                <w:sz w:val="20"/>
              </w:rPr>
              <w:t xml:space="preserve">5</w:t>
            </w:r>
          </w:p>
        </w:tc>
        <w:tc>
          <w:tcPr>
            <w:tcW w:w="1587" w:type="dxa"/>
          </w:tcPr>
          <w:p>
            <w:pPr>
              <w:pStyle w:val="0"/>
              <w:jc w:val="center"/>
            </w:pPr>
            <w:r>
              <w:rPr>
                <w:sz w:val="20"/>
              </w:rPr>
              <w:t xml:space="preserve">10,6</w:t>
            </w:r>
          </w:p>
        </w:tc>
      </w:tr>
      <w:tr>
        <w:tc>
          <w:tcPr>
            <w:tcW w:w="2551" w:type="dxa"/>
          </w:tcPr>
          <w:p>
            <w:pPr>
              <w:pStyle w:val="0"/>
              <w:jc w:val="center"/>
            </w:pPr>
            <w:r>
              <w:rPr>
                <w:sz w:val="20"/>
              </w:rPr>
              <w:t xml:space="preserve">3 01 154 11 31 5</w:t>
            </w:r>
          </w:p>
        </w:tc>
        <w:tc>
          <w:tcPr>
            <w:tcW w:w="3458" w:type="dxa"/>
          </w:tcPr>
          <w:p>
            <w:pPr>
              <w:pStyle w:val="0"/>
            </w:pPr>
            <w:r>
              <w:rPr>
                <w:sz w:val="20"/>
              </w:rPr>
              <w:t xml:space="preserve">отходы подготовки сырья при производстве кисломолочных продуктов</w:t>
            </w:r>
          </w:p>
        </w:tc>
        <w:tc>
          <w:tcPr>
            <w:tcW w:w="1474" w:type="dxa"/>
          </w:tcPr>
          <w:p>
            <w:pPr>
              <w:pStyle w:val="0"/>
              <w:jc w:val="center"/>
            </w:pPr>
            <w:r>
              <w:rPr>
                <w:sz w:val="20"/>
              </w:rPr>
              <w:t xml:space="preserve">5</w:t>
            </w:r>
          </w:p>
        </w:tc>
        <w:tc>
          <w:tcPr>
            <w:tcW w:w="1587" w:type="dxa"/>
          </w:tcPr>
          <w:p>
            <w:pPr>
              <w:pStyle w:val="0"/>
              <w:jc w:val="center"/>
            </w:pPr>
            <w:r>
              <w:rPr>
                <w:sz w:val="20"/>
              </w:rPr>
              <w:t xml:space="preserve">5,3</w:t>
            </w:r>
          </w:p>
        </w:tc>
      </w:tr>
      <w:tr>
        <w:tc>
          <w:tcPr>
            <w:tcW w:w="2551" w:type="dxa"/>
          </w:tcPr>
          <w:p>
            <w:pPr>
              <w:pStyle w:val="0"/>
              <w:jc w:val="center"/>
            </w:pPr>
            <w:r>
              <w:rPr>
                <w:sz w:val="20"/>
              </w:rPr>
              <w:t xml:space="preserve">3 01 157 21 39 5</w:t>
            </w:r>
          </w:p>
        </w:tc>
        <w:tc>
          <w:tcPr>
            <w:tcW w:w="3458" w:type="dxa"/>
          </w:tcPr>
          <w:p>
            <w:pPr>
              <w:pStyle w:val="0"/>
            </w:pPr>
            <w:r>
              <w:rPr>
                <w:sz w:val="20"/>
              </w:rPr>
              <w:t xml:space="preserve">осадок очистки смеси сточных вод производства молочной продукции и хозяйственно-бытовых сточных вод</w:t>
            </w:r>
          </w:p>
        </w:tc>
        <w:tc>
          <w:tcPr>
            <w:tcW w:w="1474" w:type="dxa"/>
          </w:tcPr>
          <w:p>
            <w:pPr>
              <w:pStyle w:val="0"/>
              <w:jc w:val="center"/>
            </w:pPr>
            <w:r>
              <w:rPr>
                <w:sz w:val="20"/>
              </w:rPr>
              <w:t xml:space="preserve">5</w:t>
            </w:r>
          </w:p>
        </w:tc>
        <w:tc>
          <w:tcPr>
            <w:tcW w:w="1587" w:type="dxa"/>
          </w:tcPr>
          <w:p>
            <w:pPr>
              <w:pStyle w:val="0"/>
              <w:jc w:val="center"/>
            </w:pPr>
            <w:r>
              <w:rPr>
                <w:sz w:val="20"/>
              </w:rPr>
              <w:t xml:space="preserve">11,9</w:t>
            </w:r>
          </w:p>
        </w:tc>
      </w:tr>
      <w:tr>
        <w:tc>
          <w:tcPr>
            <w:tcW w:w="2551" w:type="dxa"/>
          </w:tcPr>
          <w:p>
            <w:pPr>
              <w:pStyle w:val="0"/>
              <w:jc w:val="center"/>
            </w:pPr>
            <w:r>
              <w:rPr>
                <w:sz w:val="20"/>
              </w:rPr>
              <w:t xml:space="preserve">3 01 158 11 10 5</w:t>
            </w:r>
          </w:p>
        </w:tc>
        <w:tc>
          <w:tcPr>
            <w:tcW w:w="3458" w:type="dxa"/>
          </w:tcPr>
          <w:p>
            <w:pPr>
              <w:pStyle w:val="0"/>
            </w:pPr>
            <w:r>
              <w:rPr>
                <w:sz w:val="20"/>
              </w:rPr>
              <w:t xml:space="preserve">воды от мойки оборудования производства молочной продукции</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3 01 159 61 52 5</w:t>
            </w:r>
          </w:p>
        </w:tc>
        <w:tc>
          <w:tcPr>
            <w:tcW w:w="3458" w:type="dxa"/>
          </w:tcPr>
          <w:p>
            <w:pPr>
              <w:pStyle w:val="0"/>
            </w:pPr>
            <w:r>
              <w:rPr>
                <w:sz w:val="20"/>
              </w:rPr>
              <w:t xml:space="preserve">отходы тары бумажной и полимерной в смеси при фасовке молочной продукции</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3 01 161 12 49 5</w:t>
            </w:r>
          </w:p>
        </w:tc>
        <w:tc>
          <w:tcPr>
            <w:tcW w:w="3458" w:type="dxa"/>
          </w:tcPr>
          <w:p>
            <w:pPr>
              <w:pStyle w:val="0"/>
            </w:pPr>
            <w:r>
              <w:rPr>
                <w:sz w:val="20"/>
              </w:rPr>
              <w:t xml:space="preserve">отходы от механической очистки зерна</w:t>
            </w:r>
          </w:p>
        </w:tc>
        <w:tc>
          <w:tcPr>
            <w:tcW w:w="1474" w:type="dxa"/>
          </w:tcPr>
          <w:p>
            <w:pPr>
              <w:pStyle w:val="0"/>
              <w:jc w:val="center"/>
            </w:pPr>
            <w:r>
              <w:rPr>
                <w:sz w:val="20"/>
              </w:rPr>
              <w:t xml:space="preserve">5</w:t>
            </w:r>
          </w:p>
        </w:tc>
        <w:tc>
          <w:tcPr>
            <w:tcW w:w="1587" w:type="dxa"/>
          </w:tcPr>
          <w:p>
            <w:pPr>
              <w:pStyle w:val="0"/>
              <w:jc w:val="center"/>
            </w:pPr>
            <w:r>
              <w:rPr>
                <w:sz w:val="20"/>
              </w:rPr>
              <w:t xml:space="preserve">87,55</w:t>
            </w:r>
          </w:p>
        </w:tc>
      </w:tr>
      <w:tr>
        <w:tc>
          <w:tcPr>
            <w:tcW w:w="2551" w:type="dxa"/>
          </w:tcPr>
          <w:p>
            <w:pPr>
              <w:pStyle w:val="0"/>
              <w:jc w:val="center"/>
            </w:pPr>
            <w:r>
              <w:rPr>
                <w:sz w:val="20"/>
              </w:rPr>
              <w:t xml:space="preserve">3 01 187 11 30 5</w:t>
            </w:r>
          </w:p>
        </w:tc>
        <w:tc>
          <w:tcPr>
            <w:tcW w:w="3458" w:type="dxa"/>
          </w:tcPr>
          <w:p>
            <w:pPr>
              <w:pStyle w:val="0"/>
            </w:pPr>
            <w:r>
              <w:rPr>
                <w:sz w:val="20"/>
              </w:rPr>
              <w:t xml:space="preserve">мезга крупяная</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3 01 240 05 29 5</w:t>
            </w:r>
          </w:p>
        </w:tc>
        <w:tc>
          <w:tcPr>
            <w:tcW w:w="3458" w:type="dxa"/>
          </w:tcPr>
          <w:p>
            <w:pPr>
              <w:pStyle w:val="0"/>
            </w:pPr>
            <w:r>
              <w:rPr>
                <w:sz w:val="20"/>
              </w:rPr>
              <w:t xml:space="preserve">дробина солодовая (пивная)</w:t>
            </w:r>
          </w:p>
        </w:tc>
        <w:tc>
          <w:tcPr>
            <w:tcW w:w="1474" w:type="dxa"/>
          </w:tcPr>
          <w:p>
            <w:pPr>
              <w:pStyle w:val="0"/>
              <w:jc w:val="center"/>
            </w:pPr>
            <w:r>
              <w:rPr>
                <w:sz w:val="20"/>
              </w:rPr>
              <w:t xml:space="preserve">5</w:t>
            </w:r>
          </w:p>
        </w:tc>
        <w:tc>
          <w:tcPr>
            <w:tcW w:w="1587" w:type="dxa"/>
          </w:tcPr>
          <w:p>
            <w:pPr>
              <w:pStyle w:val="0"/>
              <w:jc w:val="center"/>
            </w:pPr>
            <w:r>
              <w:rPr>
                <w:sz w:val="20"/>
              </w:rPr>
              <w:t xml:space="preserve">218</w:t>
            </w:r>
          </w:p>
        </w:tc>
      </w:tr>
      <w:tr>
        <w:tc>
          <w:tcPr>
            <w:tcW w:w="2551" w:type="dxa"/>
          </w:tcPr>
          <w:p>
            <w:pPr>
              <w:pStyle w:val="0"/>
              <w:jc w:val="center"/>
            </w:pPr>
            <w:r>
              <w:rPr>
                <w:sz w:val="20"/>
              </w:rPr>
              <w:t xml:space="preserve">3 03 111 01 23 5</w:t>
            </w:r>
          </w:p>
        </w:tc>
        <w:tc>
          <w:tcPr>
            <w:tcW w:w="3458" w:type="dxa"/>
          </w:tcPr>
          <w:p>
            <w:pPr>
              <w:pStyle w:val="0"/>
            </w:pPr>
            <w:r>
              <w:rPr>
                <w:sz w:val="20"/>
              </w:rPr>
              <w:t xml:space="preserve">обрезки и обрывки хлопчатобумажных тканей</w:t>
            </w:r>
          </w:p>
        </w:tc>
        <w:tc>
          <w:tcPr>
            <w:tcW w:w="1474" w:type="dxa"/>
          </w:tcPr>
          <w:p>
            <w:pPr>
              <w:pStyle w:val="0"/>
              <w:jc w:val="center"/>
            </w:pPr>
            <w:r>
              <w:rPr>
                <w:sz w:val="20"/>
              </w:rPr>
              <w:t xml:space="preserve">5</w:t>
            </w:r>
          </w:p>
        </w:tc>
        <w:tc>
          <w:tcPr>
            <w:tcW w:w="1587" w:type="dxa"/>
          </w:tcPr>
          <w:p>
            <w:pPr>
              <w:pStyle w:val="0"/>
              <w:jc w:val="center"/>
            </w:pPr>
            <w:r>
              <w:rPr>
                <w:sz w:val="20"/>
              </w:rPr>
              <w:t xml:space="preserve">1,5</w:t>
            </w:r>
          </w:p>
        </w:tc>
      </w:tr>
      <w:tr>
        <w:tc>
          <w:tcPr>
            <w:tcW w:w="2551" w:type="dxa"/>
          </w:tcPr>
          <w:p>
            <w:pPr>
              <w:pStyle w:val="0"/>
              <w:jc w:val="center"/>
            </w:pPr>
            <w:r>
              <w:rPr>
                <w:sz w:val="20"/>
              </w:rPr>
              <w:t xml:space="preserve">3 03 111 03 23 5</w:t>
            </w:r>
          </w:p>
        </w:tc>
        <w:tc>
          <w:tcPr>
            <w:tcW w:w="3458" w:type="dxa"/>
          </w:tcPr>
          <w:p>
            <w:pPr>
              <w:pStyle w:val="0"/>
            </w:pPr>
            <w:r>
              <w:rPr>
                <w:sz w:val="20"/>
              </w:rPr>
              <w:t xml:space="preserve">обрезки и обрывки шерстяных тканей</w:t>
            </w:r>
          </w:p>
        </w:tc>
        <w:tc>
          <w:tcPr>
            <w:tcW w:w="1474" w:type="dxa"/>
          </w:tcPr>
          <w:p>
            <w:pPr>
              <w:pStyle w:val="0"/>
              <w:jc w:val="center"/>
            </w:pPr>
            <w:r>
              <w:rPr>
                <w:sz w:val="20"/>
              </w:rPr>
              <w:t xml:space="preserve">5</w:t>
            </w:r>
          </w:p>
        </w:tc>
        <w:tc>
          <w:tcPr>
            <w:tcW w:w="1587" w:type="dxa"/>
          </w:tcPr>
          <w:p>
            <w:pPr>
              <w:pStyle w:val="0"/>
              <w:jc w:val="center"/>
            </w:pPr>
            <w:r>
              <w:rPr>
                <w:sz w:val="20"/>
              </w:rPr>
              <w:t xml:space="preserve">0,003</w:t>
            </w:r>
          </w:p>
        </w:tc>
      </w:tr>
      <w:tr>
        <w:tc>
          <w:tcPr>
            <w:tcW w:w="2551" w:type="dxa"/>
          </w:tcPr>
          <w:p>
            <w:pPr>
              <w:pStyle w:val="0"/>
              <w:jc w:val="center"/>
            </w:pPr>
            <w:r>
              <w:rPr>
                <w:sz w:val="20"/>
              </w:rPr>
              <w:t xml:space="preserve">3 03 111 09 23 5</w:t>
            </w:r>
          </w:p>
        </w:tc>
        <w:tc>
          <w:tcPr>
            <w:tcW w:w="3458" w:type="dxa"/>
          </w:tcPr>
          <w:p>
            <w:pPr>
              <w:pStyle w:val="0"/>
            </w:pPr>
            <w:r>
              <w:rPr>
                <w:sz w:val="20"/>
              </w:rPr>
              <w:t xml:space="preserve">обрезки и обрывки смешанных тканей</w:t>
            </w:r>
          </w:p>
        </w:tc>
        <w:tc>
          <w:tcPr>
            <w:tcW w:w="1474" w:type="dxa"/>
          </w:tcPr>
          <w:p>
            <w:pPr>
              <w:pStyle w:val="0"/>
              <w:jc w:val="center"/>
            </w:pPr>
            <w:r>
              <w:rPr>
                <w:sz w:val="20"/>
              </w:rPr>
              <w:t xml:space="preserve">5</w:t>
            </w:r>
          </w:p>
        </w:tc>
        <w:tc>
          <w:tcPr>
            <w:tcW w:w="1587" w:type="dxa"/>
          </w:tcPr>
          <w:p>
            <w:pPr>
              <w:pStyle w:val="0"/>
              <w:jc w:val="center"/>
            </w:pPr>
            <w:r>
              <w:rPr>
                <w:sz w:val="20"/>
              </w:rPr>
              <w:t xml:space="preserve">1,997</w:t>
            </w:r>
          </w:p>
        </w:tc>
      </w:tr>
      <w:tr>
        <w:tc>
          <w:tcPr>
            <w:tcW w:w="2551" w:type="dxa"/>
          </w:tcPr>
          <w:p>
            <w:pPr>
              <w:pStyle w:val="0"/>
              <w:jc w:val="center"/>
            </w:pPr>
            <w:r>
              <w:rPr>
                <w:sz w:val="20"/>
              </w:rPr>
              <w:t xml:space="preserve">3 05 220 01 21 5</w:t>
            </w:r>
          </w:p>
        </w:tc>
        <w:tc>
          <w:tcPr>
            <w:tcW w:w="3458" w:type="dxa"/>
          </w:tcPr>
          <w:p>
            <w:pPr>
              <w:pStyle w:val="0"/>
            </w:pPr>
            <w:r>
              <w:rPr>
                <w:sz w:val="20"/>
              </w:rPr>
              <w:t xml:space="preserve">горбыль из натуральной чистой древесины</w:t>
            </w:r>
          </w:p>
        </w:tc>
        <w:tc>
          <w:tcPr>
            <w:tcW w:w="1474" w:type="dxa"/>
          </w:tcPr>
          <w:p>
            <w:pPr>
              <w:pStyle w:val="0"/>
              <w:jc w:val="center"/>
            </w:pPr>
            <w:r>
              <w:rPr>
                <w:sz w:val="20"/>
              </w:rPr>
              <w:t xml:space="preserve">5</w:t>
            </w:r>
          </w:p>
        </w:tc>
        <w:tc>
          <w:tcPr>
            <w:tcW w:w="1587" w:type="dxa"/>
          </w:tcPr>
          <w:p>
            <w:pPr>
              <w:pStyle w:val="0"/>
              <w:jc w:val="center"/>
            </w:pPr>
            <w:r>
              <w:rPr>
                <w:sz w:val="20"/>
              </w:rPr>
              <w:t xml:space="preserve">0,2</w:t>
            </w:r>
          </w:p>
        </w:tc>
      </w:tr>
      <w:tr>
        <w:tc>
          <w:tcPr>
            <w:tcW w:w="2551" w:type="dxa"/>
          </w:tcPr>
          <w:p>
            <w:pPr>
              <w:pStyle w:val="0"/>
              <w:jc w:val="center"/>
            </w:pPr>
            <w:r>
              <w:rPr>
                <w:sz w:val="20"/>
              </w:rPr>
              <w:t xml:space="preserve">3 05 220 04 21 5</w:t>
            </w:r>
          </w:p>
        </w:tc>
        <w:tc>
          <w:tcPr>
            <w:tcW w:w="3458" w:type="dxa"/>
          </w:tcPr>
          <w:p>
            <w:pPr>
              <w:pStyle w:val="0"/>
            </w:pPr>
            <w:r>
              <w:rPr>
                <w:sz w:val="20"/>
              </w:rPr>
              <w:t xml:space="preserve">обрезь натуральной чистой древесины</w:t>
            </w:r>
          </w:p>
        </w:tc>
        <w:tc>
          <w:tcPr>
            <w:tcW w:w="1474" w:type="dxa"/>
          </w:tcPr>
          <w:p>
            <w:pPr>
              <w:pStyle w:val="0"/>
              <w:jc w:val="center"/>
            </w:pPr>
            <w:r>
              <w:rPr>
                <w:sz w:val="20"/>
              </w:rPr>
              <w:t xml:space="preserve">5</w:t>
            </w:r>
          </w:p>
        </w:tc>
        <w:tc>
          <w:tcPr>
            <w:tcW w:w="1587" w:type="dxa"/>
          </w:tcPr>
          <w:p>
            <w:pPr>
              <w:pStyle w:val="0"/>
              <w:jc w:val="center"/>
            </w:pPr>
            <w:r>
              <w:rPr>
                <w:sz w:val="20"/>
              </w:rPr>
              <w:t xml:space="preserve">271,69</w:t>
            </w:r>
          </w:p>
        </w:tc>
      </w:tr>
      <w:tr>
        <w:tc>
          <w:tcPr>
            <w:tcW w:w="2551" w:type="dxa"/>
          </w:tcPr>
          <w:p>
            <w:pPr>
              <w:pStyle w:val="0"/>
              <w:jc w:val="center"/>
            </w:pPr>
            <w:r>
              <w:rPr>
                <w:sz w:val="20"/>
              </w:rPr>
              <w:t xml:space="preserve">3 05 230 01 43 5</w:t>
            </w:r>
          </w:p>
        </w:tc>
        <w:tc>
          <w:tcPr>
            <w:tcW w:w="3458" w:type="dxa"/>
          </w:tcPr>
          <w:p>
            <w:pPr>
              <w:pStyle w:val="0"/>
            </w:pPr>
            <w:r>
              <w:rPr>
                <w:sz w:val="20"/>
              </w:rPr>
              <w:t xml:space="preserve">опилки натуральной чистой древесины</w:t>
            </w:r>
          </w:p>
        </w:tc>
        <w:tc>
          <w:tcPr>
            <w:tcW w:w="1474" w:type="dxa"/>
          </w:tcPr>
          <w:p>
            <w:pPr>
              <w:pStyle w:val="0"/>
              <w:jc w:val="center"/>
            </w:pPr>
            <w:r>
              <w:rPr>
                <w:sz w:val="20"/>
              </w:rPr>
              <w:t xml:space="preserve">5</w:t>
            </w:r>
          </w:p>
        </w:tc>
        <w:tc>
          <w:tcPr>
            <w:tcW w:w="1587" w:type="dxa"/>
          </w:tcPr>
          <w:p>
            <w:pPr>
              <w:pStyle w:val="0"/>
              <w:jc w:val="center"/>
            </w:pPr>
            <w:r>
              <w:rPr>
                <w:sz w:val="20"/>
              </w:rPr>
              <w:t xml:space="preserve">0,5</w:t>
            </w:r>
          </w:p>
        </w:tc>
      </w:tr>
      <w:tr>
        <w:tc>
          <w:tcPr>
            <w:tcW w:w="2551" w:type="dxa"/>
          </w:tcPr>
          <w:p>
            <w:pPr>
              <w:pStyle w:val="0"/>
              <w:jc w:val="center"/>
            </w:pPr>
            <w:r>
              <w:rPr>
                <w:sz w:val="20"/>
              </w:rPr>
              <w:t xml:space="preserve">3 05 230 02 22 5</w:t>
            </w:r>
          </w:p>
        </w:tc>
        <w:tc>
          <w:tcPr>
            <w:tcW w:w="3458" w:type="dxa"/>
          </w:tcPr>
          <w:p>
            <w:pPr>
              <w:pStyle w:val="0"/>
            </w:pPr>
            <w:r>
              <w:rPr>
                <w:sz w:val="20"/>
              </w:rPr>
              <w:t xml:space="preserve">стружка натуральной чистой древесины</w:t>
            </w:r>
          </w:p>
        </w:tc>
        <w:tc>
          <w:tcPr>
            <w:tcW w:w="1474" w:type="dxa"/>
          </w:tcPr>
          <w:p>
            <w:pPr>
              <w:pStyle w:val="0"/>
              <w:jc w:val="center"/>
            </w:pPr>
            <w:r>
              <w:rPr>
                <w:sz w:val="20"/>
              </w:rPr>
              <w:t xml:space="preserve">5</w:t>
            </w:r>
          </w:p>
        </w:tc>
        <w:tc>
          <w:tcPr>
            <w:tcW w:w="1587" w:type="dxa"/>
          </w:tcPr>
          <w:p>
            <w:pPr>
              <w:pStyle w:val="0"/>
              <w:jc w:val="center"/>
            </w:pPr>
            <w:r>
              <w:rPr>
                <w:sz w:val="20"/>
              </w:rPr>
              <w:t xml:space="preserve">0,7</w:t>
            </w:r>
          </w:p>
        </w:tc>
      </w:tr>
      <w:tr>
        <w:tc>
          <w:tcPr>
            <w:tcW w:w="2551" w:type="dxa"/>
          </w:tcPr>
          <w:p>
            <w:pPr>
              <w:pStyle w:val="0"/>
              <w:jc w:val="center"/>
            </w:pPr>
            <w:r>
              <w:rPr>
                <w:sz w:val="20"/>
              </w:rPr>
              <w:t xml:space="preserve">3 05 291 11 20 5</w:t>
            </w:r>
          </w:p>
        </w:tc>
        <w:tc>
          <w:tcPr>
            <w:tcW w:w="3458" w:type="dxa"/>
          </w:tcPr>
          <w:p>
            <w:pPr>
              <w:pStyle w:val="0"/>
            </w:pPr>
            <w:r>
              <w:rPr>
                <w:sz w:val="20"/>
              </w:rPr>
              <w:t xml:space="preserve">опилки и стружка натуральной чистой древесины несортированные</w:t>
            </w:r>
          </w:p>
        </w:tc>
        <w:tc>
          <w:tcPr>
            <w:tcW w:w="1474" w:type="dxa"/>
          </w:tcPr>
          <w:p>
            <w:pPr>
              <w:pStyle w:val="0"/>
              <w:jc w:val="center"/>
            </w:pPr>
            <w:r>
              <w:rPr>
                <w:sz w:val="20"/>
              </w:rPr>
              <w:t xml:space="preserve">5</w:t>
            </w:r>
          </w:p>
        </w:tc>
        <w:tc>
          <w:tcPr>
            <w:tcW w:w="1587" w:type="dxa"/>
          </w:tcPr>
          <w:p>
            <w:pPr>
              <w:pStyle w:val="0"/>
              <w:jc w:val="center"/>
            </w:pPr>
            <w:r>
              <w:rPr>
                <w:sz w:val="20"/>
              </w:rPr>
              <w:t xml:space="preserve">3,003</w:t>
            </w:r>
          </w:p>
        </w:tc>
      </w:tr>
      <w:tr>
        <w:tc>
          <w:tcPr>
            <w:tcW w:w="2551" w:type="dxa"/>
          </w:tcPr>
          <w:p>
            <w:pPr>
              <w:pStyle w:val="0"/>
              <w:jc w:val="center"/>
            </w:pPr>
            <w:r>
              <w:rPr>
                <w:sz w:val="20"/>
              </w:rPr>
              <w:t xml:space="preserve">3 05 291 91 20 5</w:t>
            </w:r>
          </w:p>
        </w:tc>
        <w:tc>
          <w:tcPr>
            <w:tcW w:w="3458" w:type="dxa"/>
          </w:tcPr>
          <w:p>
            <w:pPr>
              <w:pStyle w:val="0"/>
            </w:pPr>
            <w:r>
              <w:rPr>
                <w:sz w:val="20"/>
              </w:rPr>
              <w:t xml:space="preserve">прочие несортированные древесные отходы из натуральной чистой древесины</w:t>
            </w:r>
          </w:p>
        </w:tc>
        <w:tc>
          <w:tcPr>
            <w:tcW w:w="1474" w:type="dxa"/>
          </w:tcPr>
          <w:p>
            <w:pPr>
              <w:pStyle w:val="0"/>
              <w:jc w:val="center"/>
            </w:pPr>
            <w:r>
              <w:rPr>
                <w:sz w:val="20"/>
              </w:rPr>
              <w:t xml:space="preserve">5</w:t>
            </w:r>
          </w:p>
        </w:tc>
        <w:tc>
          <w:tcPr>
            <w:tcW w:w="1587" w:type="dxa"/>
          </w:tcPr>
          <w:p>
            <w:pPr>
              <w:pStyle w:val="0"/>
              <w:jc w:val="center"/>
            </w:pPr>
            <w:r>
              <w:rPr>
                <w:sz w:val="20"/>
              </w:rPr>
              <w:t xml:space="preserve">0,12</w:t>
            </w:r>
          </w:p>
        </w:tc>
      </w:tr>
      <w:tr>
        <w:tc>
          <w:tcPr>
            <w:tcW w:w="2551" w:type="dxa"/>
          </w:tcPr>
          <w:p>
            <w:pPr>
              <w:pStyle w:val="0"/>
              <w:jc w:val="center"/>
            </w:pPr>
            <w:r>
              <w:rPr>
                <w:sz w:val="20"/>
              </w:rPr>
              <w:t xml:space="preserve">3 06 121 21 29 5</w:t>
            </w:r>
          </w:p>
        </w:tc>
        <w:tc>
          <w:tcPr>
            <w:tcW w:w="3458" w:type="dxa"/>
          </w:tcPr>
          <w:p>
            <w:pPr>
              <w:pStyle w:val="0"/>
            </w:pPr>
            <w:r>
              <w:rPr>
                <w:sz w:val="20"/>
              </w:rPr>
              <w:t xml:space="preserve">отходы бумаги от резки и штамповки</w:t>
            </w:r>
          </w:p>
        </w:tc>
        <w:tc>
          <w:tcPr>
            <w:tcW w:w="1474" w:type="dxa"/>
          </w:tcPr>
          <w:p>
            <w:pPr>
              <w:pStyle w:val="0"/>
              <w:jc w:val="center"/>
            </w:pPr>
            <w:r>
              <w:rPr>
                <w:sz w:val="20"/>
              </w:rPr>
              <w:t xml:space="preserve">5</w:t>
            </w:r>
          </w:p>
        </w:tc>
        <w:tc>
          <w:tcPr>
            <w:tcW w:w="1587" w:type="dxa"/>
          </w:tcPr>
          <w:p>
            <w:pPr>
              <w:pStyle w:val="0"/>
              <w:jc w:val="center"/>
            </w:pPr>
            <w:r>
              <w:rPr>
                <w:sz w:val="20"/>
              </w:rPr>
              <w:t xml:space="preserve">0,002</w:t>
            </w:r>
          </w:p>
        </w:tc>
      </w:tr>
      <w:tr>
        <w:tc>
          <w:tcPr>
            <w:tcW w:w="2551" w:type="dxa"/>
          </w:tcPr>
          <w:p>
            <w:pPr>
              <w:pStyle w:val="0"/>
              <w:jc w:val="center"/>
            </w:pPr>
            <w:r>
              <w:rPr>
                <w:sz w:val="20"/>
              </w:rPr>
              <w:t xml:space="preserve">3 12 317 11 39 4</w:t>
            </w:r>
          </w:p>
        </w:tc>
        <w:tc>
          <w:tcPr>
            <w:tcW w:w="3458" w:type="dxa"/>
          </w:tcPr>
          <w:p>
            <w:pPr>
              <w:pStyle w:val="0"/>
            </w:pPr>
            <w:r>
              <w:rPr>
                <w:sz w:val="20"/>
              </w:rPr>
              <w:t xml:space="preserve">отходы автоклавного выщелачивания шеелитовых вольфрамсодержащих концентратов сгущенные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3 19 130 00 23 5</w:t>
            </w:r>
          </w:p>
        </w:tc>
        <w:tc>
          <w:tcPr>
            <w:tcW w:w="3458" w:type="dxa"/>
          </w:tcPr>
          <w:p>
            <w:pPr>
              <w:pStyle w:val="0"/>
            </w:pPr>
            <w:r>
              <w:rPr>
                <w:sz w:val="20"/>
              </w:rPr>
              <w:t xml:space="preserve">брак полиакрилового волокна и нитей</w:t>
            </w:r>
          </w:p>
        </w:tc>
        <w:tc>
          <w:tcPr>
            <w:tcW w:w="1474" w:type="dxa"/>
          </w:tcPr>
          <w:p>
            <w:pPr>
              <w:pStyle w:val="0"/>
              <w:jc w:val="center"/>
            </w:pPr>
            <w:r>
              <w:rPr>
                <w:sz w:val="20"/>
              </w:rPr>
              <w:t xml:space="preserve">5</w:t>
            </w:r>
          </w:p>
        </w:tc>
        <w:tc>
          <w:tcPr>
            <w:tcW w:w="1587" w:type="dxa"/>
          </w:tcPr>
          <w:p>
            <w:pPr>
              <w:pStyle w:val="0"/>
              <w:jc w:val="center"/>
            </w:pPr>
            <w:r>
              <w:rPr>
                <w:sz w:val="20"/>
              </w:rPr>
              <w:t xml:space="preserve">0,2</w:t>
            </w:r>
          </w:p>
        </w:tc>
      </w:tr>
      <w:tr>
        <w:tc>
          <w:tcPr>
            <w:tcW w:w="2551" w:type="dxa"/>
          </w:tcPr>
          <w:p>
            <w:pPr>
              <w:pStyle w:val="0"/>
              <w:jc w:val="center"/>
            </w:pPr>
            <w:r>
              <w:rPr>
                <w:sz w:val="20"/>
              </w:rPr>
              <w:t xml:space="preserve">3 35 229 12 20 5</w:t>
            </w:r>
          </w:p>
        </w:tc>
        <w:tc>
          <w:tcPr>
            <w:tcW w:w="3458" w:type="dxa"/>
          </w:tcPr>
          <w:p>
            <w:pPr>
              <w:pStyle w:val="0"/>
            </w:pPr>
            <w:r>
              <w:rPr>
                <w:sz w:val="20"/>
              </w:rPr>
              <w:t xml:space="preserve">брак изделий из полипропилена при их производстве практически неопасный</w:t>
            </w:r>
          </w:p>
        </w:tc>
        <w:tc>
          <w:tcPr>
            <w:tcW w:w="1474" w:type="dxa"/>
          </w:tcPr>
          <w:p>
            <w:pPr>
              <w:pStyle w:val="0"/>
              <w:jc w:val="center"/>
            </w:pPr>
            <w:r>
              <w:rPr>
                <w:sz w:val="20"/>
              </w:rPr>
              <w:t xml:space="preserve">5</w:t>
            </w:r>
          </w:p>
        </w:tc>
        <w:tc>
          <w:tcPr>
            <w:tcW w:w="1587" w:type="dxa"/>
          </w:tcPr>
          <w:p>
            <w:pPr>
              <w:pStyle w:val="0"/>
              <w:jc w:val="center"/>
            </w:pPr>
            <w:r>
              <w:rPr>
                <w:sz w:val="20"/>
              </w:rPr>
              <w:t xml:space="preserve">4,4</w:t>
            </w:r>
          </w:p>
        </w:tc>
      </w:tr>
      <w:tr>
        <w:tc>
          <w:tcPr>
            <w:tcW w:w="2551" w:type="dxa"/>
          </w:tcPr>
          <w:p>
            <w:pPr>
              <w:pStyle w:val="0"/>
              <w:jc w:val="center"/>
            </w:pPr>
            <w:r>
              <w:rPr>
                <w:sz w:val="20"/>
              </w:rPr>
              <w:t xml:space="preserve">3 35 792 11 20 4</w:t>
            </w:r>
          </w:p>
        </w:tc>
        <w:tc>
          <w:tcPr>
            <w:tcW w:w="3458" w:type="dxa"/>
          </w:tcPr>
          <w:p>
            <w:pPr>
              <w:pStyle w:val="0"/>
            </w:pPr>
            <w:r>
              <w:rPr>
                <w:sz w:val="20"/>
              </w:rPr>
              <w:t xml:space="preserve">отходы разнородных пластмасс в смеси</w:t>
            </w:r>
          </w:p>
        </w:tc>
        <w:tc>
          <w:tcPr>
            <w:tcW w:w="1474" w:type="dxa"/>
          </w:tcPr>
          <w:p>
            <w:pPr>
              <w:pStyle w:val="0"/>
              <w:jc w:val="center"/>
            </w:pPr>
            <w:r>
              <w:rPr>
                <w:sz w:val="20"/>
              </w:rPr>
              <w:t xml:space="preserve">4</w:t>
            </w:r>
          </w:p>
        </w:tc>
        <w:tc>
          <w:tcPr>
            <w:tcW w:w="1587" w:type="dxa"/>
          </w:tcPr>
          <w:p>
            <w:pPr>
              <w:pStyle w:val="0"/>
              <w:jc w:val="center"/>
            </w:pPr>
            <w:r>
              <w:rPr>
                <w:sz w:val="20"/>
              </w:rPr>
              <w:t xml:space="preserve">0,704</w:t>
            </w:r>
          </w:p>
        </w:tc>
      </w:tr>
      <w:tr>
        <w:tc>
          <w:tcPr>
            <w:tcW w:w="2551" w:type="dxa"/>
          </w:tcPr>
          <w:p>
            <w:pPr>
              <w:pStyle w:val="0"/>
              <w:jc w:val="center"/>
            </w:pPr>
            <w:r>
              <w:rPr>
                <w:sz w:val="20"/>
              </w:rPr>
              <w:t xml:space="preserve">3 41 400 01 20 5</w:t>
            </w:r>
          </w:p>
        </w:tc>
        <w:tc>
          <w:tcPr>
            <w:tcW w:w="3458" w:type="dxa"/>
          </w:tcPr>
          <w:p>
            <w:pPr>
              <w:pStyle w:val="0"/>
            </w:pPr>
            <w:r>
              <w:rPr>
                <w:sz w:val="20"/>
              </w:rPr>
              <w:t xml:space="preserve">отходы стекловолокна</w:t>
            </w:r>
          </w:p>
        </w:tc>
        <w:tc>
          <w:tcPr>
            <w:tcW w:w="1474" w:type="dxa"/>
          </w:tcPr>
          <w:p>
            <w:pPr>
              <w:pStyle w:val="0"/>
              <w:jc w:val="center"/>
            </w:pPr>
            <w:r>
              <w:rPr>
                <w:sz w:val="20"/>
              </w:rPr>
              <w:t xml:space="preserve">5</w:t>
            </w:r>
          </w:p>
        </w:tc>
        <w:tc>
          <w:tcPr>
            <w:tcW w:w="1587" w:type="dxa"/>
          </w:tcPr>
          <w:p>
            <w:pPr>
              <w:pStyle w:val="0"/>
              <w:jc w:val="center"/>
            </w:pPr>
            <w:r>
              <w:rPr>
                <w:sz w:val="20"/>
              </w:rPr>
              <w:t xml:space="preserve">0,015</w:t>
            </w:r>
          </w:p>
        </w:tc>
      </w:tr>
      <w:tr>
        <w:tc>
          <w:tcPr>
            <w:tcW w:w="2551" w:type="dxa"/>
          </w:tcPr>
          <w:p>
            <w:pPr>
              <w:pStyle w:val="0"/>
              <w:jc w:val="center"/>
            </w:pPr>
            <w:r>
              <w:rPr>
                <w:sz w:val="20"/>
              </w:rPr>
              <w:t xml:space="preserve">3 41 901 01 20 5</w:t>
            </w:r>
          </w:p>
        </w:tc>
        <w:tc>
          <w:tcPr>
            <w:tcW w:w="3458" w:type="dxa"/>
          </w:tcPr>
          <w:p>
            <w:pPr>
              <w:pStyle w:val="0"/>
            </w:pPr>
            <w:r>
              <w:rPr>
                <w:sz w:val="20"/>
              </w:rPr>
              <w:t xml:space="preserve">бой стекла</w:t>
            </w:r>
          </w:p>
        </w:tc>
        <w:tc>
          <w:tcPr>
            <w:tcW w:w="1474" w:type="dxa"/>
          </w:tcPr>
          <w:p>
            <w:pPr>
              <w:pStyle w:val="0"/>
              <w:jc w:val="center"/>
            </w:pPr>
            <w:r>
              <w:rPr>
                <w:sz w:val="20"/>
              </w:rPr>
              <w:t xml:space="preserve">5</w:t>
            </w:r>
          </w:p>
        </w:tc>
        <w:tc>
          <w:tcPr>
            <w:tcW w:w="1587" w:type="dxa"/>
          </w:tcPr>
          <w:p>
            <w:pPr>
              <w:pStyle w:val="0"/>
              <w:jc w:val="center"/>
            </w:pPr>
            <w:r>
              <w:rPr>
                <w:sz w:val="20"/>
              </w:rPr>
              <w:t xml:space="preserve">19,227</w:t>
            </w:r>
          </w:p>
        </w:tc>
      </w:tr>
      <w:tr>
        <w:tc>
          <w:tcPr>
            <w:tcW w:w="2551" w:type="dxa"/>
          </w:tcPr>
          <w:p>
            <w:pPr>
              <w:pStyle w:val="0"/>
              <w:jc w:val="center"/>
            </w:pPr>
            <w:r>
              <w:rPr>
                <w:sz w:val="20"/>
              </w:rPr>
              <w:t xml:space="preserve">3 43 100 02 20 5</w:t>
            </w:r>
          </w:p>
        </w:tc>
        <w:tc>
          <w:tcPr>
            <w:tcW w:w="3458" w:type="dxa"/>
          </w:tcPr>
          <w:p>
            <w:pPr>
              <w:pStyle w:val="0"/>
            </w:pPr>
            <w:r>
              <w:rPr>
                <w:sz w:val="20"/>
              </w:rPr>
              <w:t xml:space="preserve">бой керамики</w:t>
            </w:r>
          </w:p>
        </w:tc>
        <w:tc>
          <w:tcPr>
            <w:tcW w:w="1474" w:type="dxa"/>
          </w:tcPr>
          <w:p>
            <w:pPr>
              <w:pStyle w:val="0"/>
              <w:jc w:val="center"/>
            </w:pPr>
            <w:r>
              <w:rPr>
                <w:sz w:val="20"/>
              </w:rPr>
              <w:t xml:space="preserve">5</w:t>
            </w:r>
          </w:p>
        </w:tc>
        <w:tc>
          <w:tcPr>
            <w:tcW w:w="1587" w:type="dxa"/>
          </w:tcPr>
          <w:p>
            <w:pPr>
              <w:pStyle w:val="0"/>
              <w:jc w:val="center"/>
            </w:pPr>
            <w:r>
              <w:rPr>
                <w:sz w:val="20"/>
              </w:rPr>
              <w:t xml:space="preserve">0,031</w:t>
            </w:r>
          </w:p>
        </w:tc>
      </w:tr>
      <w:tr>
        <w:tc>
          <w:tcPr>
            <w:tcW w:w="2551" w:type="dxa"/>
          </w:tcPr>
          <w:p>
            <w:pPr>
              <w:pStyle w:val="0"/>
              <w:jc w:val="center"/>
            </w:pPr>
            <w:r>
              <w:rPr>
                <w:sz w:val="20"/>
              </w:rPr>
              <w:t xml:space="preserve">3 46 200 01 20 5</w:t>
            </w:r>
          </w:p>
        </w:tc>
        <w:tc>
          <w:tcPr>
            <w:tcW w:w="3458" w:type="dxa"/>
          </w:tcPr>
          <w:p>
            <w:pPr>
              <w:pStyle w:val="0"/>
            </w:pPr>
            <w:r>
              <w:rPr>
                <w:sz w:val="20"/>
              </w:rPr>
              <w:t xml:space="preserve">бой бетонных изделий</w:t>
            </w:r>
          </w:p>
        </w:tc>
        <w:tc>
          <w:tcPr>
            <w:tcW w:w="1474" w:type="dxa"/>
          </w:tcPr>
          <w:p>
            <w:pPr>
              <w:pStyle w:val="0"/>
              <w:jc w:val="center"/>
            </w:pPr>
            <w:r>
              <w:rPr>
                <w:sz w:val="20"/>
              </w:rPr>
              <w:t xml:space="preserve">5</w:t>
            </w:r>
          </w:p>
        </w:tc>
        <w:tc>
          <w:tcPr>
            <w:tcW w:w="1587" w:type="dxa"/>
          </w:tcPr>
          <w:p>
            <w:pPr>
              <w:pStyle w:val="0"/>
              <w:jc w:val="center"/>
            </w:pPr>
            <w:r>
              <w:rPr>
                <w:sz w:val="20"/>
              </w:rPr>
              <w:t xml:space="preserve">25</w:t>
            </w:r>
          </w:p>
        </w:tc>
      </w:tr>
      <w:tr>
        <w:tc>
          <w:tcPr>
            <w:tcW w:w="2551" w:type="dxa"/>
          </w:tcPr>
          <w:p>
            <w:pPr>
              <w:pStyle w:val="0"/>
              <w:jc w:val="center"/>
            </w:pPr>
            <w:r>
              <w:rPr>
                <w:sz w:val="20"/>
              </w:rPr>
              <w:t xml:space="preserve">3 61 212 02 22 5</w:t>
            </w:r>
          </w:p>
        </w:tc>
        <w:tc>
          <w:tcPr>
            <w:tcW w:w="3458" w:type="dxa"/>
          </w:tcPr>
          <w:p>
            <w:pPr>
              <w:pStyle w:val="0"/>
            </w:pPr>
            <w:r>
              <w:rPr>
                <w:sz w:val="20"/>
              </w:rPr>
              <w:t xml:space="preserve">стружка стальная незагрязненная</w:t>
            </w:r>
          </w:p>
        </w:tc>
        <w:tc>
          <w:tcPr>
            <w:tcW w:w="1474" w:type="dxa"/>
          </w:tcPr>
          <w:p>
            <w:pPr>
              <w:pStyle w:val="0"/>
              <w:jc w:val="center"/>
            </w:pPr>
            <w:r>
              <w:rPr>
                <w:sz w:val="20"/>
              </w:rPr>
              <w:t xml:space="preserve">5</w:t>
            </w:r>
          </w:p>
        </w:tc>
        <w:tc>
          <w:tcPr>
            <w:tcW w:w="1587" w:type="dxa"/>
          </w:tcPr>
          <w:p>
            <w:pPr>
              <w:pStyle w:val="0"/>
              <w:jc w:val="center"/>
            </w:pPr>
            <w:r>
              <w:rPr>
                <w:sz w:val="20"/>
              </w:rPr>
              <w:t xml:space="preserve">0,203</w:t>
            </w:r>
          </w:p>
        </w:tc>
      </w:tr>
      <w:tr>
        <w:tc>
          <w:tcPr>
            <w:tcW w:w="2551" w:type="dxa"/>
          </w:tcPr>
          <w:p>
            <w:pPr>
              <w:pStyle w:val="0"/>
              <w:jc w:val="center"/>
            </w:pPr>
            <w:r>
              <w:rPr>
                <w:sz w:val="20"/>
              </w:rPr>
              <w:t xml:space="preserve">3 61 212 03 22 5</w:t>
            </w:r>
          </w:p>
        </w:tc>
        <w:tc>
          <w:tcPr>
            <w:tcW w:w="3458" w:type="dxa"/>
          </w:tcPr>
          <w:p>
            <w:pPr>
              <w:pStyle w:val="0"/>
            </w:pPr>
            <w:r>
              <w:rPr>
                <w:sz w:val="20"/>
              </w:rPr>
              <w:t xml:space="preserve">стружка черных металлов несортированная незагрязненная</w:t>
            </w:r>
          </w:p>
        </w:tc>
        <w:tc>
          <w:tcPr>
            <w:tcW w:w="1474" w:type="dxa"/>
          </w:tcPr>
          <w:p>
            <w:pPr>
              <w:pStyle w:val="0"/>
              <w:jc w:val="center"/>
            </w:pPr>
            <w:r>
              <w:rPr>
                <w:sz w:val="20"/>
              </w:rPr>
              <w:t xml:space="preserve">5</w:t>
            </w:r>
          </w:p>
        </w:tc>
        <w:tc>
          <w:tcPr>
            <w:tcW w:w="1587" w:type="dxa"/>
          </w:tcPr>
          <w:p>
            <w:pPr>
              <w:pStyle w:val="0"/>
              <w:jc w:val="center"/>
            </w:pPr>
            <w:r>
              <w:rPr>
                <w:sz w:val="20"/>
              </w:rPr>
              <w:t xml:space="preserve">2845,467</w:t>
            </w:r>
          </w:p>
        </w:tc>
      </w:tr>
      <w:tr>
        <w:tc>
          <w:tcPr>
            <w:tcW w:w="2551" w:type="dxa"/>
          </w:tcPr>
          <w:p>
            <w:pPr>
              <w:pStyle w:val="0"/>
              <w:jc w:val="center"/>
            </w:pPr>
            <w:r>
              <w:rPr>
                <w:sz w:val="20"/>
              </w:rPr>
              <w:t xml:space="preserve">3 61 221 01 42 4</w:t>
            </w:r>
          </w:p>
        </w:tc>
        <w:tc>
          <w:tcPr>
            <w:tcW w:w="3458" w:type="dxa"/>
          </w:tcPr>
          <w:p>
            <w:pPr>
              <w:pStyle w:val="0"/>
            </w:pPr>
            <w:r>
              <w:rPr>
                <w:sz w:val="20"/>
              </w:rPr>
              <w:t xml:space="preserve">пыль (порошок) от шлифования черных металлов с содержанием металла 50% и более</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3 61 221 02 42 4</w:t>
            </w:r>
          </w:p>
        </w:tc>
        <w:tc>
          <w:tcPr>
            <w:tcW w:w="3458" w:type="dxa"/>
          </w:tcPr>
          <w:p>
            <w:pPr>
              <w:pStyle w:val="0"/>
            </w:pPr>
            <w:r>
              <w:rPr>
                <w:sz w:val="20"/>
              </w:rPr>
              <w:t xml:space="preserve">пыль (порошок) абразивные от шлифования черных металлов с содержанием металла менее 50%</w:t>
            </w:r>
          </w:p>
        </w:tc>
        <w:tc>
          <w:tcPr>
            <w:tcW w:w="1474" w:type="dxa"/>
          </w:tcPr>
          <w:p>
            <w:pPr>
              <w:pStyle w:val="0"/>
              <w:jc w:val="center"/>
            </w:pPr>
            <w:r>
              <w:rPr>
                <w:sz w:val="20"/>
              </w:rPr>
              <w:t xml:space="preserve">4</w:t>
            </w:r>
          </w:p>
        </w:tc>
        <w:tc>
          <w:tcPr>
            <w:tcW w:w="1587" w:type="dxa"/>
          </w:tcPr>
          <w:p>
            <w:pPr>
              <w:pStyle w:val="0"/>
              <w:jc w:val="center"/>
            </w:pPr>
            <w:r>
              <w:rPr>
                <w:sz w:val="20"/>
              </w:rPr>
              <w:t xml:space="preserve">0,009</w:t>
            </w:r>
          </w:p>
        </w:tc>
      </w:tr>
      <w:tr>
        <w:tc>
          <w:tcPr>
            <w:tcW w:w="2551" w:type="dxa"/>
          </w:tcPr>
          <w:p>
            <w:pPr>
              <w:pStyle w:val="0"/>
              <w:jc w:val="center"/>
            </w:pPr>
            <w:r>
              <w:rPr>
                <w:sz w:val="20"/>
              </w:rPr>
              <w:t xml:space="preserve">3 61 222 01 31 3</w:t>
            </w:r>
          </w:p>
        </w:tc>
        <w:tc>
          <w:tcPr>
            <w:tcW w:w="3458" w:type="dxa"/>
          </w:tcPr>
          <w:p>
            <w:pPr>
              <w:pStyle w:val="0"/>
            </w:pPr>
            <w:r>
              <w:rPr>
                <w:sz w:val="20"/>
              </w:rPr>
              <w:t xml:space="preserve">эмульсии и эмульсионные смеси для шлифовки металлов отработанные, содержащие масла или нефтепродукты в количестве 15% и более</w:t>
            </w:r>
          </w:p>
        </w:tc>
        <w:tc>
          <w:tcPr>
            <w:tcW w:w="1474" w:type="dxa"/>
          </w:tcPr>
          <w:p>
            <w:pPr>
              <w:pStyle w:val="0"/>
              <w:jc w:val="center"/>
            </w:pPr>
            <w:r>
              <w:rPr>
                <w:sz w:val="20"/>
              </w:rPr>
              <w:t xml:space="preserve">3</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4 02 110 01 62 4</w:t>
            </w:r>
          </w:p>
        </w:tc>
        <w:tc>
          <w:tcPr>
            <w:tcW w:w="3458" w:type="dxa"/>
          </w:tcPr>
          <w:p>
            <w:pPr>
              <w:pStyle w:val="0"/>
            </w:pPr>
            <w:r>
              <w:rPr>
                <w:sz w:val="20"/>
              </w:rPr>
              <w:t xml:space="preserve">спецодежда из хлопчатобумажного и смешанных волокон, утратившая потребительские свойства, незагрязненная</w:t>
            </w:r>
          </w:p>
        </w:tc>
        <w:tc>
          <w:tcPr>
            <w:tcW w:w="1474" w:type="dxa"/>
          </w:tcPr>
          <w:p>
            <w:pPr>
              <w:pStyle w:val="0"/>
              <w:jc w:val="center"/>
            </w:pPr>
            <w:r>
              <w:rPr>
                <w:sz w:val="20"/>
              </w:rPr>
              <w:t xml:space="preserve">4</w:t>
            </w:r>
          </w:p>
        </w:tc>
        <w:tc>
          <w:tcPr>
            <w:tcW w:w="1587" w:type="dxa"/>
          </w:tcPr>
          <w:p>
            <w:pPr>
              <w:pStyle w:val="0"/>
              <w:jc w:val="center"/>
            </w:pPr>
            <w:r>
              <w:rPr>
                <w:sz w:val="20"/>
              </w:rPr>
              <w:t xml:space="preserve">0,332</w:t>
            </w:r>
          </w:p>
        </w:tc>
      </w:tr>
      <w:tr>
        <w:tc>
          <w:tcPr>
            <w:tcW w:w="2551" w:type="dxa"/>
          </w:tcPr>
          <w:p>
            <w:pPr>
              <w:pStyle w:val="0"/>
              <w:jc w:val="center"/>
            </w:pPr>
            <w:r>
              <w:rPr>
                <w:sz w:val="20"/>
              </w:rPr>
              <w:t xml:space="preserve">4 02 112 11 62 5</w:t>
            </w:r>
          </w:p>
        </w:tc>
        <w:tc>
          <w:tcPr>
            <w:tcW w:w="3458" w:type="dxa"/>
          </w:tcPr>
          <w:p>
            <w:pPr>
              <w:pStyle w:val="0"/>
            </w:pPr>
            <w:r>
              <w:rPr>
                <w:sz w:val="20"/>
              </w:rPr>
              <w:t xml:space="preserve">отходы одежды и прочих текстильных изделий для сферы обслуживания из натуральных и смешанных волокон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0,005</w:t>
            </w:r>
          </w:p>
        </w:tc>
      </w:tr>
      <w:tr>
        <w:tc>
          <w:tcPr>
            <w:tcW w:w="2551" w:type="dxa"/>
          </w:tcPr>
          <w:p>
            <w:pPr>
              <w:pStyle w:val="0"/>
              <w:jc w:val="center"/>
            </w:pPr>
            <w:r>
              <w:rPr>
                <w:sz w:val="20"/>
              </w:rPr>
              <w:t xml:space="preserve">4 02 131 01 62 5</w:t>
            </w:r>
          </w:p>
        </w:tc>
        <w:tc>
          <w:tcPr>
            <w:tcW w:w="3458" w:type="dxa"/>
          </w:tcPr>
          <w:p>
            <w:pPr>
              <w:pStyle w:val="0"/>
            </w:pPr>
            <w:r>
              <w:rPr>
                <w:sz w:val="20"/>
              </w:rPr>
              <w:t xml:space="preserve">спецодежда из натуральных волокон, утратившая потребительские свойства, пригодная для изготовления ветоши</w:t>
            </w:r>
          </w:p>
        </w:tc>
        <w:tc>
          <w:tcPr>
            <w:tcW w:w="1474" w:type="dxa"/>
          </w:tcPr>
          <w:p>
            <w:pPr>
              <w:pStyle w:val="0"/>
              <w:jc w:val="center"/>
            </w:pPr>
            <w:r>
              <w:rPr>
                <w:sz w:val="20"/>
              </w:rPr>
              <w:t xml:space="preserve">5</w:t>
            </w:r>
          </w:p>
        </w:tc>
        <w:tc>
          <w:tcPr>
            <w:tcW w:w="1587" w:type="dxa"/>
          </w:tcPr>
          <w:p>
            <w:pPr>
              <w:pStyle w:val="0"/>
              <w:jc w:val="center"/>
            </w:pPr>
            <w:r>
              <w:rPr>
                <w:sz w:val="20"/>
              </w:rPr>
              <w:t xml:space="preserve">0,006</w:t>
            </w:r>
          </w:p>
        </w:tc>
      </w:tr>
      <w:tr>
        <w:tc>
          <w:tcPr>
            <w:tcW w:w="2551" w:type="dxa"/>
          </w:tcPr>
          <w:p>
            <w:pPr>
              <w:pStyle w:val="0"/>
              <w:jc w:val="center"/>
            </w:pPr>
            <w:r>
              <w:rPr>
                <w:sz w:val="20"/>
              </w:rPr>
              <w:t xml:space="preserve">4 02 140 01 62 4</w:t>
            </w:r>
          </w:p>
        </w:tc>
        <w:tc>
          <w:tcPr>
            <w:tcW w:w="3458" w:type="dxa"/>
          </w:tcPr>
          <w:p>
            <w:pPr>
              <w:pStyle w:val="0"/>
            </w:pPr>
            <w:r>
              <w:rPr>
                <w:sz w:val="20"/>
              </w:rPr>
              <w:t xml:space="preserve">спецодежда из синтетических и искусственных волокон, утратившая потребительские свойства, незагрязненная</w:t>
            </w:r>
          </w:p>
        </w:tc>
        <w:tc>
          <w:tcPr>
            <w:tcW w:w="1474" w:type="dxa"/>
          </w:tcPr>
          <w:p>
            <w:pPr>
              <w:pStyle w:val="0"/>
              <w:jc w:val="center"/>
            </w:pPr>
            <w:r>
              <w:rPr>
                <w:sz w:val="20"/>
              </w:rPr>
              <w:t xml:space="preserve">4</w:t>
            </w:r>
          </w:p>
        </w:tc>
        <w:tc>
          <w:tcPr>
            <w:tcW w:w="1587" w:type="dxa"/>
          </w:tcPr>
          <w:p>
            <w:pPr>
              <w:pStyle w:val="0"/>
              <w:jc w:val="center"/>
            </w:pPr>
            <w:r>
              <w:rPr>
                <w:sz w:val="20"/>
              </w:rPr>
              <w:t xml:space="preserve">0,024</w:t>
            </w:r>
          </w:p>
        </w:tc>
      </w:tr>
      <w:tr>
        <w:tc>
          <w:tcPr>
            <w:tcW w:w="2551" w:type="dxa"/>
          </w:tcPr>
          <w:p>
            <w:pPr>
              <w:pStyle w:val="0"/>
              <w:jc w:val="center"/>
            </w:pPr>
            <w:r>
              <w:rPr>
                <w:sz w:val="20"/>
              </w:rPr>
              <w:t xml:space="preserve">4 02 312 01 62 4</w:t>
            </w:r>
          </w:p>
        </w:tc>
        <w:tc>
          <w:tcPr>
            <w:tcW w:w="3458" w:type="dxa"/>
          </w:tcPr>
          <w:p>
            <w:pPr>
              <w:pStyle w:val="0"/>
            </w:pPr>
            <w:r>
              <w:rPr>
                <w:sz w:val="20"/>
              </w:rPr>
              <w:t xml:space="preserve">спецодежда из натуральных, синтетических, искусственных и шерстяных волокон, загрязненная нефтепродуктами (содержание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0,349</w:t>
            </w:r>
          </w:p>
        </w:tc>
      </w:tr>
      <w:tr>
        <w:tc>
          <w:tcPr>
            <w:tcW w:w="2551" w:type="dxa"/>
          </w:tcPr>
          <w:p>
            <w:pPr>
              <w:pStyle w:val="0"/>
              <w:jc w:val="center"/>
            </w:pPr>
            <w:r>
              <w:rPr>
                <w:sz w:val="20"/>
              </w:rPr>
              <w:t xml:space="preserve">4 03 101 00 52 4</w:t>
            </w:r>
          </w:p>
        </w:tc>
        <w:tc>
          <w:tcPr>
            <w:tcW w:w="3458" w:type="dxa"/>
          </w:tcPr>
          <w:p>
            <w:pPr>
              <w:pStyle w:val="0"/>
            </w:pPr>
            <w:r>
              <w:rPr>
                <w:sz w:val="20"/>
              </w:rPr>
              <w:t xml:space="preserve">обувь кожаная рабочая, утратившая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0,533</w:t>
            </w:r>
          </w:p>
        </w:tc>
      </w:tr>
      <w:tr>
        <w:tc>
          <w:tcPr>
            <w:tcW w:w="2551" w:type="dxa"/>
          </w:tcPr>
          <w:p>
            <w:pPr>
              <w:pStyle w:val="0"/>
              <w:jc w:val="center"/>
            </w:pPr>
            <w:r>
              <w:rPr>
                <w:sz w:val="20"/>
              </w:rPr>
              <w:t xml:space="preserve">4 04 140 00 51 5</w:t>
            </w:r>
          </w:p>
        </w:tc>
        <w:tc>
          <w:tcPr>
            <w:tcW w:w="3458" w:type="dxa"/>
          </w:tcPr>
          <w:p>
            <w:pPr>
              <w:pStyle w:val="0"/>
            </w:pPr>
            <w:r>
              <w:rPr>
                <w:sz w:val="20"/>
              </w:rPr>
              <w:t xml:space="preserve">тара деревянная, утратившая потребительские свойства, незагрязненная</w:t>
            </w:r>
          </w:p>
        </w:tc>
        <w:tc>
          <w:tcPr>
            <w:tcW w:w="1474" w:type="dxa"/>
          </w:tcPr>
          <w:p>
            <w:pPr>
              <w:pStyle w:val="0"/>
              <w:jc w:val="center"/>
            </w:pPr>
            <w:r>
              <w:rPr>
                <w:sz w:val="20"/>
              </w:rPr>
              <w:t xml:space="preserve">5</w:t>
            </w:r>
          </w:p>
        </w:tc>
        <w:tc>
          <w:tcPr>
            <w:tcW w:w="1587" w:type="dxa"/>
          </w:tcPr>
          <w:p>
            <w:pPr>
              <w:pStyle w:val="0"/>
              <w:jc w:val="center"/>
            </w:pPr>
            <w:r>
              <w:rPr>
                <w:sz w:val="20"/>
              </w:rPr>
              <w:t xml:space="preserve">85,8</w:t>
            </w:r>
          </w:p>
        </w:tc>
      </w:tr>
      <w:tr>
        <w:tc>
          <w:tcPr>
            <w:tcW w:w="2551" w:type="dxa"/>
          </w:tcPr>
          <w:p>
            <w:pPr>
              <w:pStyle w:val="0"/>
              <w:jc w:val="center"/>
            </w:pPr>
            <w:r>
              <w:rPr>
                <w:sz w:val="20"/>
              </w:rPr>
              <w:t xml:space="preserve">4 04 141 11 52 4</w:t>
            </w:r>
          </w:p>
        </w:tc>
        <w:tc>
          <w:tcPr>
            <w:tcW w:w="3458" w:type="dxa"/>
          </w:tcPr>
          <w:p>
            <w:pPr>
              <w:pStyle w:val="0"/>
            </w:pPr>
            <w:r>
              <w:rPr>
                <w:sz w:val="20"/>
              </w:rPr>
              <w:t xml:space="preserve">отходы тары деревянной</w:t>
            </w:r>
          </w:p>
        </w:tc>
        <w:tc>
          <w:tcPr>
            <w:tcW w:w="1474" w:type="dxa"/>
          </w:tcPr>
          <w:p>
            <w:pPr>
              <w:pStyle w:val="0"/>
              <w:jc w:val="center"/>
            </w:pPr>
            <w:r>
              <w:rPr>
                <w:sz w:val="20"/>
              </w:rPr>
              <w:t xml:space="preserve">4</w:t>
            </w:r>
          </w:p>
        </w:tc>
        <w:tc>
          <w:tcPr>
            <w:tcW w:w="1587" w:type="dxa"/>
          </w:tcPr>
          <w:p>
            <w:pPr>
              <w:pStyle w:val="0"/>
              <w:jc w:val="center"/>
            </w:pPr>
            <w:r>
              <w:rPr>
                <w:sz w:val="20"/>
              </w:rPr>
              <w:t xml:space="preserve">73,1</w:t>
            </w:r>
          </w:p>
        </w:tc>
      </w:tr>
      <w:tr>
        <w:tc>
          <w:tcPr>
            <w:tcW w:w="2551" w:type="dxa"/>
          </w:tcPr>
          <w:p>
            <w:pPr>
              <w:pStyle w:val="0"/>
              <w:jc w:val="center"/>
            </w:pPr>
            <w:r>
              <w:rPr>
                <w:sz w:val="20"/>
              </w:rPr>
              <w:t xml:space="preserve">4 04 190 00 51 5</w:t>
            </w:r>
          </w:p>
        </w:tc>
        <w:tc>
          <w:tcPr>
            <w:tcW w:w="3458" w:type="dxa"/>
          </w:tcPr>
          <w:p>
            <w:pPr>
              <w:pStyle w:val="0"/>
            </w:pPr>
            <w:r>
              <w:rPr>
                <w:sz w:val="20"/>
              </w:rPr>
              <w:t xml:space="preserve">прочая продукция из натуральной древесины, утратившая потребительские свойства, незагрязненная</w:t>
            </w:r>
          </w:p>
        </w:tc>
        <w:tc>
          <w:tcPr>
            <w:tcW w:w="1474" w:type="dxa"/>
          </w:tcPr>
          <w:p>
            <w:pPr>
              <w:pStyle w:val="0"/>
              <w:jc w:val="center"/>
            </w:pPr>
            <w:r>
              <w:rPr>
                <w:sz w:val="20"/>
              </w:rPr>
              <w:t xml:space="preserve">5</w:t>
            </w:r>
          </w:p>
        </w:tc>
        <w:tc>
          <w:tcPr>
            <w:tcW w:w="1587" w:type="dxa"/>
          </w:tcPr>
          <w:p>
            <w:pPr>
              <w:pStyle w:val="0"/>
              <w:jc w:val="center"/>
            </w:pPr>
            <w:r>
              <w:rPr>
                <w:sz w:val="20"/>
              </w:rPr>
              <w:t xml:space="preserve">40,95</w:t>
            </w:r>
          </w:p>
        </w:tc>
      </w:tr>
      <w:tr>
        <w:tc>
          <w:tcPr>
            <w:tcW w:w="2551" w:type="dxa"/>
          </w:tcPr>
          <w:p>
            <w:pPr>
              <w:pStyle w:val="0"/>
              <w:jc w:val="center"/>
            </w:pPr>
            <w:r>
              <w:rPr>
                <w:sz w:val="20"/>
              </w:rPr>
              <w:t xml:space="preserve">4 04 220 01 51 4</w:t>
            </w:r>
          </w:p>
        </w:tc>
        <w:tc>
          <w:tcPr>
            <w:tcW w:w="3458" w:type="dxa"/>
          </w:tcPr>
          <w:p>
            <w:pPr>
              <w:pStyle w:val="0"/>
            </w:pPr>
            <w:r>
              <w:rPr>
                <w:sz w:val="20"/>
              </w:rPr>
              <w:t xml:space="preserve">отходы древесно-стружечных плит и изделий из них незагрязненные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0,015</w:t>
            </w:r>
          </w:p>
        </w:tc>
      </w:tr>
      <w:tr>
        <w:tc>
          <w:tcPr>
            <w:tcW w:w="2551" w:type="dxa"/>
          </w:tcPr>
          <w:p>
            <w:pPr>
              <w:pStyle w:val="0"/>
              <w:jc w:val="center"/>
            </w:pPr>
            <w:r>
              <w:rPr>
                <w:sz w:val="20"/>
              </w:rPr>
              <w:t xml:space="preserve">4 05 122 02 60 5</w:t>
            </w:r>
          </w:p>
        </w:tc>
        <w:tc>
          <w:tcPr>
            <w:tcW w:w="3458" w:type="dxa"/>
          </w:tcPr>
          <w:p>
            <w:pPr>
              <w:pStyle w:val="0"/>
            </w:pPr>
            <w:r>
              <w:rPr>
                <w:sz w:val="20"/>
              </w:rPr>
              <w:t xml:space="preserve">отходы бумаги и картона от канцелярской деятельности и делопроизводства</w:t>
            </w:r>
          </w:p>
        </w:tc>
        <w:tc>
          <w:tcPr>
            <w:tcW w:w="1474" w:type="dxa"/>
          </w:tcPr>
          <w:p>
            <w:pPr>
              <w:pStyle w:val="0"/>
              <w:jc w:val="center"/>
            </w:pPr>
            <w:r>
              <w:rPr>
                <w:sz w:val="20"/>
              </w:rPr>
              <w:t xml:space="preserve">5</w:t>
            </w:r>
          </w:p>
        </w:tc>
        <w:tc>
          <w:tcPr>
            <w:tcW w:w="1587" w:type="dxa"/>
          </w:tcPr>
          <w:p>
            <w:pPr>
              <w:pStyle w:val="0"/>
              <w:jc w:val="center"/>
            </w:pPr>
            <w:r>
              <w:rPr>
                <w:sz w:val="20"/>
              </w:rPr>
              <w:t xml:space="preserve">87,539</w:t>
            </w:r>
          </w:p>
        </w:tc>
      </w:tr>
      <w:tr>
        <w:tc>
          <w:tcPr>
            <w:tcW w:w="2551" w:type="dxa"/>
          </w:tcPr>
          <w:p>
            <w:pPr>
              <w:pStyle w:val="0"/>
              <w:jc w:val="center"/>
            </w:pPr>
            <w:r>
              <w:rPr>
                <w:sz w:val="20"/>
              </w:rPr>
              <w:t xml:space="preserve">4 05 123 11 60 5</w:t>
            </w:r>
          </w:p>
        </w:tc>
        <w:tc>
          <w:tcPr>
            <w:tcW w:w="3458" w:type="dxa"/>
          </w:tcPr>
          <w:p>
            <w:pPr>
              <w:pStyle w:val="0"/>
            </w:pPr>
            <w:r>
              <w:rPr>
                <w:sz w:val="20"/>
              </w:rPr>
              <w:t xml:space="preserve">печатная продукция с черно-белой печатью, утратившая потребительские свойства</w:t>
            </w:r>
          </w:p>
        </w:tc>
        <w:tc>
          <w:tcPr>
            <w:tcW w:w="1474" w:type="dxa"/>
          </w:tcPr>
          <w:p>
            <w:pPr>
              <w:pStyle w:val="0"/>
              <w:jc w:val="center"/>
            </w:pPr>
            <w:r>
              <w:rPr>
                <w:sz w:val="20"/>
              </w:rPr>
              <w:t xml:space="preserve">5</w:t>
            </w:r>
          </w:p>
        </w:tc>
        <w:tc>
          <w:tcPr>
            <w:tcW w:w="1587" w:type="dxa"/>
          </w:tcPr>
          <w:p>
            <w:pPr>
              <w:pStyle w:val="0"/>
              <w:jc w:val="center"/>
            </w:pPr>
            <w:r>
              <w:rPr>
                <w:sz w:val="20"/>
              </w:rPr>
              <w:t xml:space="preserve">10,01</w:t>
            </w:r>
          </w:p>
        </w:tc>
      </w:tr>
      <w:tr>
        <w:tc>
          <w:tcPr>
            <w:tcW w:w="2551" w:type="dxa"/>
          </w:tcPr>
          <w:p>
            <w:pPr>
              <w:pStyle w:val="0"/>
              <w:jc w:val="center"/>
            </w:pPr>
            <w:r>
              <w:rPr>
                <w:sz w:val="20"/>
              </w:rPr>
              <w:t xml:space="preserve">4 05 181 01 60 5</w:t>
            </w:r>
          </w:p>
        </w:tc>
        <w:tc>
          <w:tcPr>
            <w:tcW w:w="3458" w:type="dxa"/>
          </w:tcPr>
          <w:p>
            <w:pPr>
              <w:pStyle w:val="0"/>
            </w:pPr>
            <w:r>
              <w:rPr>
                <w:sz w:val="20"/>
              </w:rPr>
              <w:t xml:space="preserve">мешки бумажные невлагопрочные (без битумной пропитки, прослойки и армированных слоев), утратившие потребительские свойства,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77</w:t>
            </w:r>
          </w:p>
        </w:tc>
      </w:tr>
      <w:tr>
        <w:tc>
          <w:tcPr>
            <w:tcW w:w="2551" w:type="dxa"/>
          </w:tcPr>
          <w:p>
            <w:pPr>
              <w:pStyle w:val="0"/>
              <w:jc w:val="center"/>
            </w:pPr>
            <w:r>
              <w:rPr>
                <w:sz w:val="20"/>
              </w:rPr>
              <w:t xml:space="preserve">4 05 182 01 60 5</w:t>
            </w:r>
          </w:p>
        </w:tc>
        <w:tc>
          <w:tcPr>
            <w:tcW w:w="3458" w:type="dxa"/>
          </w:tcPr>
          <w:p>
            <w:pPr>
              <w:pStyle w:val="0"/>
            </w:pPr>
            <w:r>
              <w:rPr>
                <w:sz w:val="20"/>
              </w:rPr>
              <w:t xml:space="preserve">отходы упаковочной бумаги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68,9</w:t>
            </w:r>
          </w:p>
        </w:tc>
      </w:tr>
      <w:tr>
        <w:tc>
          <w:tcPr>
            <w:tcW w:w="2551" w:type="dxa"/>
          </w:tcPr>
          <w:p>
            <w:pPr>
              <w:pStyle w:val="0"/>
              <w:jc w:val="center"/>
            </w:pPr>
            <w:r>
              <w:rPr>
                <w:sz w:val="20"/>
              </w:rPr>
              <w:t xml:space="preserve">4 05 183 01 60 5</w:t>
            </w:r>
          </w:p>
        </w:tc>
        <w:tc>
          <w:tcPr>
            <w:tcW w:w="3458" w:type="dxa"/>
          </w:tcPr>
          <w:p>
            <w:pPr>
              <w:pStyle w:val="0"/>
            </w:pPr>
            <w:r>
              <w:rPr>
                <w:sz w:val="20"/>
              </w:rPr>
              <w:t xml:space="preserve">отходы упаковочного картона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85,3</w:t>
            </w:r>
          </w:p>
        </w:tc>
      </w:tr>
      <w:tr>
        <w:tc>
          <w:tcPr>
            <w:tcW w:w="2551" w:type="dxa"/>
          </w:tcPr>
          <w:p>
            <w:pPr>
              <w:pStyle w:val="0"/>
              <w:jc w:val="center"/>
            </w:pPr>
            <w:r>
              <w:rPr>
                <w:sz w:val="20"/>
              </w:rPr>
              <w:t xml:space="preserve">4 05 184 01 60 5</w:t>
            </w:r>
          </w:p>
        </w:tc>
        <w:tc>
          <w:tcPr>
            <w:tcW w:w="3458" w:type="dxa"/>
          </w:tcPr>
          <w:p>
            <w:pPr>
              <w:pStyle w:val="0"/>
            </w:pPr>
            <w:r>
              <w:rPr>
                <w:sz w:val="20"/>
              </w:rPr>
              <w:t xml:space="preserve">отходы упаковочного гофрокартона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102</w:t>
            </w:r>
          </w:p>
        </w:tc>
      </w:tr>
      <w:tr>
        <w:tc>
          <w:tcPr>
            <w:tcW w:w="2551" w:type="dxa"/>
          </w:tcPr>
          <w:p>
            <w:pPr>
              <w:pStyle w:val="0"/>
              <w:jc w:val="center"/>
            </w:pPr>
            <w:r>
              <w:rPr>
                <w:sz w:val="20"/>
              </w:rPr>
              <w:t xml:space="preserve">4 05 189 11 60 5</w:t>
            </w:r>
          </w:p>
        </w:tc>
        <w:tc>
          <w:tcPr>
            <w:tcW w:w="3458" w:type="dxa"/>
          </w:tcPr>
          <w:p>
            <w:pPr>
              <w:pStyle w:val="0"/>
            </w:pPr>
            <w:r>
              <w:rPr>
                <w:sz w:val="20"/>
              </w:rPr>
              <w:t xml:space="preserve">упаковка из бумаги и/или картона в смеси незагрязненная</w:t>
            </w:r>
          </w:p>
        </w:tc>
        <w:tc>
          <w:tcPr>
            <w:tcW w:w="1474" w:type="dxa"/>
          </w:tcPr>
          <w:p>
            <w:pPr>
              <w:pStyle w:val="0"/>
              <w:jc w:val="center"/>
            </w:pPr>
            <w:r>
              <w:rPr>
                <w:sz w:val="20"/>
              </w:rPr>
              <w:t xml:space="preserve">5</w:t>
            </w:r>
          </w:p>
        </w:tc>
        <w:tc>
          <w:tcPr>
            <w:tcW w:w="1587" w:type="dxa"/>
          </w:tcPr>
          <w:p>
            <w:pPr>
              <w:pStyle w:val="0"/>
              <w:jc w:val="center"/>
            </w:pPr>
            <w:r>
              <w:rPr>
                <w:sz w:val="20"/>
              </w:rPr>
              <w:t xml:space="preserve">0,33</w:t>
            </w:r>
          </w:p>
        </w:tc>
      </w:tr>
      <w:tr>
        <w:tc>
          <w:tcPr>
            <w:tcW w:w="2551" w:type="dxa"/>
          </w:tcPr>
          <w:p>
            <w:pPr>
              <w:pStyle w:val="0"/>
              <w:jc w:val="center"/>
            </w:pPr>
            <w:r>
              <w:rPr>
                <w:sz w:val="20"/>
              </w:rPr>
              <w:t xml:space="preserve">4 05 811 01 60 5</w:t>
            </w:r>
          </w:p>
        </w:tc>
        <w:tc>
          <w:tcPr>
            <w:tcW w:w="3458" w:type="dxa"/>
          </w:tcPr>
          <w:p>
            <w:pPr>
              <w:pStyle w:val="0"/>
            </w:pPr>
            <w:r>
              <w:rPr>
                <w:sz w:val="20"/>
              </w:rPr>
              <w:t xml:space="preserve">отходы упаковочных материалов из бумаги и картона несортированные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0,939</w:t>
            </w:r>
          </w:p>
        </w:tc>
      </w:tr>
      <w:tr>
        <w:tc>
          <w:tcPr>
            <w:tcW w:w="2551" w:type="dxa"/>
          </w:tcPr>
          <w:p>
            <w:pPr>
              <w:pStyle w:val="0"/>
              <w:jc w:val="center"/>
            </w:pPr>
            <w:r>
              <w:rPr>
                <w:sz w:val="20"/>
              </w:rPr>
              <w:t xml:space="preserve">4 05 923 51 62 5</w:t>
            </w:r>
          </w:p>
        </w:tc>
        <w:tc>
          <w:tcPr>
            <w:tcW w:w="3458" w:type="dxa"/>
          </w:tcPr>
          <w:p>
            <w:pPr>
              <w:pStyle w:val="0"/>
            </w:pPr>
            <w:r>
              <w:rPr>
                <w:sz w:val="20"/>
              </w:rPr>
              <w:t xml:space="preserve">отходы посуды одноразовой из бумаги и картона, ламинированных полиэтиленом, загрязненной пищевыми продуктами</w:t>
            </w:r>
          </w:p>
        </w:tc>
        <w:tc>
          <w:tcPr>
            <w:tcW w:w="1474" w:type="dxa"/>
          </w:tcPr>
          <w:p>
            <w:pPr>
              <w:pStyle w:val="0"/>
              <w:jc w:val="center"/>
            </w:pPr>
            <w:r>
              <w:rPr>
                <w:sz w:val="20"/>
              </w:rPr>
              <w:t xml:space="preserve">5</w:t>
            </w:r>
          </w:p>
        </w:tc>
        <w:tc>
          <w:tcPr>
            <w:tcW w:w="1587" w:type="dxa"/>
          </w:tcPr>
          <w:p>
            <w:pPr>
              <w:pStyle w:val="0"/>
              <w:jc w:val="center"/>
            </w:pPr>
            <w:r>
              <w:rPr>
                <w:sz w:val="20"/>
              </w:rPr>
              <w:t xml:space="preserve">48</w:t>
            </w:r>
          </w:p>
        </w:tc>
      </w:tr>
      <w:tr>
        <w:tc>
          <w:tcPr>
            <w:tcW w:w="2551" w:type="dxa"/>
          </w:tcPr>
          <w:p>
            <w:pPr>
              <w:pStyle w:val="0"/>
              <w:jc w:val="center"/>
            </w:pPr>
            <w:r>
              <w:rPr>
                <w:sz w:val="20"/>
              </w:rPr>
              <w:t xml:space="preserve">4 06 110 01 31 3</w:t>
            </w:r>
          </w:p>
        </w:tc>
        <w:tc>
          <w:tcPr>
            <w:tcW w:w="3458" w:type="dxa"/>
          </w:tcPr>
          <w:p>
            <w:pPr>
              <w:pStyle w:val="0"/>
            </w:pPr>
            <w:r>
              <w:rPr>
                <w:sz w:val="20"/>
              </w:rPr>
              <w:t xml:space="preserve">отходы минеральных масел моторных</w:t>
            </w:r>
          </w:p>
        </w:tc>
        <w:tc>
          <w:tcPr>
            <w:tcW w:w="1474" w:type="dxa"/>
          </w:tcPr>
          <w:p>
            <w:pPr>
              <w:pStyle w:val="0"/>
              <w:jc w:val="center"/>
            </w:pPr>
            <w:r>
              <w:rPr>
                <w:sz w:val="20"/>
              </w:rPr>
              <w:t xml:space="preserve">3</w:t>
            </w:r>
          </w:p>
        </w:tc>
        <w:tc>
          <w:tcPr>
            <w:tcW w:w="1587" w:type="dxa"/>
          </w:tcPr>
          <w:p>
            <w:pPr>
              <w:pStyle w:val="0"/>
              <w:jc w:val="center"/>
            </w:pPr>
            <w:r>
              <w:rPr>
                <w:sz w:val="20"/>
              </w:rPr>
              <w:t xml:space="preserve">9,039</w:t>
            </w:r>
          </w:p>
        </w:tc>
      </w:tr>
      <w:tr>
        <w:tc>
          <w:tcPr>
            <w:tcW w:w="2551" w:type="dxa"/>
          </w:tcPr>
          <w:p>
            <w:pPr>
              <w:pStyle w:val="0"/>
              <w:jc w:val="center"/>
            </w:pPr>
            <w:r>
              <w:rPr>
                <w:sz w:val="20"/>
              </w:rPr>
              <w:t xml:space="preserve">4 06 120 01 31 3</w:t>
            </w:r>
          </w:p>
        </w:tc>
        <w:tc>
          <w:tcPr>
            <w:tcW w:w="3458" w:type="dxa"/>
          </w:tcPr>
          <w:p>
            <w:pPr>
              <w:pStyle w:val="0"/>
            </w:pPr>
            <w:r>
              <w:rPr>
                <w:sz w:val="20"/>
              </w:rPr>
              <w:t xml:space="preserve">отходы минеральных масел гидравлических, не содержащих галогены</w:t>
            </w:r>
          </w:p>
        </w:tc>
        <w:tc>
          <w:tcPr>
            <w:tcW w:w="1474" w:type="dxa"/>
          </w:tcPr>
          <w:p>
            <w:pPr>
              <w:pStyle w:val="0"/>
              <w:jc w:val="center"/>
            </w:pPr>
            <w:r>
              <w:rPr>
                <w:sz w:val="20"/>
              </w:rPr>
              <w:t xml:space="preserve">3</w:t>
            </w:r>
          </w:p>
        </w:tc>
        <w:tc>
          <w:tcPr>
            <w:tcW w:w="1587" w:type="dxa"/>
          </w:tcPr>
          <w:p>
            <w:pPr>
              <w:pStyle w:val="0"/>
              <w:jc w:val="center"/>
            </w:pPr>
            <w:r>
              <w:rPr>
                <w:sz w:val="20"/>
              </w:rPr>
              <w:t xml:space="preserve">0,4</w:t>
            </w:r>
          </w:p>
        </w:tc>
      </w:tr>
      <w:tr>
        <w:tc>
          <w:tcPr>
            <w:tcW w:w="2551" w:type="dxa"/>
          </w:tcPr>
          <w:p>
            <w:pPr>
              <w:pStyle w:val="0"/>
              <w:jc w:val="center"/>
            </w:pPr>
            <w:r>
              <w:rPr>
                <w:sz w:val="20"/>
              </w:rPr>
              <w:t xml:space="preserve">4 06 130 01 31 3</w:t>
            </w:r>
          </w:p>
        </w:tc>
        <w:tc>
          <w:tcPr>
            <w:tcW w:w="3458" w:type="dxa"/>
          </w:tcPr>
          <w:p>
            <w:pPr>
              <w:pStyle w:val="0"/>
            </w:pPr>
            <w:r>
              <w:rPr>
                <w:sz w:val="20"/>
              </w:rPr>
              <w:t xml:space="preserve">отходы минеральных масел индустриальных</w:t>
            </w:r>
          </w:p>
        </w:tc>
        <w:tc>
          <w:tcPr>
            <w:tcW w:w="1474" w:type="dxa"/>
          </w:tcPr>
          <w:p>
            <w:pPr>
              <w:pStyle w:val="0"/>
              <w:jc w:val="center"/>
            </w:pPr>
            <w:r>
              <w:rPr>
                <w:sz w:val="20"/>
              </w:rPr>
              <w:t xml:space="preserve">3</w:t>
            </w:r>
          </w:p>
        </w:tc>
        <w:tc>
          <w:tcPr>
            <w:tcW w:w="1587" w:type="dxa"/>
          </w:tcPr>
          <w:p>
            <w:pPr>
              <w:pStyle w:val="0"/>
              <w:jc w:val="center"/>
            </w:pPr>
            <w:r>
              <w:rPr>
                <w:sz w:val="20"/>
              </w:rPr>
              <w:t xml:space="preserve">0,401</w:t>
            </w:r>
          </w:p>
        </w:tc>
      </w:tr>
      <w:tr>
        <w:tc>
          <w:tcPr>
            <w:tcW w:w="2551" w:type="dxa"/>
          </w:tcPr>
          <w:p>
            <w:pPr>
              <w:pStyle w:val="0"/>
              <w:jc w:val="center"/>
            </w:pPr>
            <w:r>
              <w:rPr>
                <w:sz w:val="20"/>
              </w:rPr>
              <w:t xml:space="preserve">4 06 140 01 31 3</w:t>
            </w:r>
          </w:p>
        </w:tc>
        <w:tc>
          <w:tcPr>
            <w:tcW w:w="3458" w:type="dxa"/>
          </w:tcPr>
          <w:p>
            <w:pPr>
              <w:pStyle w:val="0"/>
            </w:pPr>
            <w:r>
              <w:rPr>
                <w:sz w:val="20"/>
              </w:rPr>
              <w:t xml:space="preserve">отходы минеральных масел трансформаторных, не содержащих галогены</w:t>
            </w:r>
          </w:p>
        </w:tc>
        <w:tc>
          <w:tcPr>
            <w:tcW w:w="1474" w:type="dxa"/>
          </w:tcPr>
          <w:p>
            <w:pPr>
              <w:pStyle w:val="0"/>
              <w:jc w:val="center"/>
            </w:pPr>
            <w:r>
              <w:rPr>
                <w:sz w:val="20"/>
              </w:rPr>
              <w:t xml:space="preserve">3</w:t>
            </w:r>
          </w:p>
        </w:tc>
        <w:tc>
          <w:tcPr>
            <w:tcW w:w="1587" w:type="dxa"/>
          </w:tcPr>
          <w:p>
            <w:pPr>
              <w:pStyle w:val="0"/>
              <w:jc w:val="center"/>
            </w:pPr>
            <w:r>
              <w:rPr>
                <w:sz w:val="20"/>
              </w:rPr>
              <w:t xml:space="preserve">0,662</w:t>
            </w:r>
          </w:p>
        </w:tc>
      </w:tr>
      <w:tr>
        <w:tc>
          <w:tcPr>
            <w:tcW w:w="2551" w:type="dxa"/>
          </w:tcPr>
          <w:p>
            <w:pPr>
              <w:pStyle w:val="0"/>
              <w:jc w:val="center"/>
            </w:pPr>
            <w:r>
              <w:rPr>
                <w:sz w:val="20"/>
              </w:rPr>
              <w:t xml:space="preserve">4 06 150 01 31 3</w:t>
            </w:r>
          </w:p>
        </w:tc>
        <w:tc>
          <w:tcPr>
            <w:tcW w:w="3458" w:type="dxa"/>
          </w:tcPr>
          <w:p>
            <w:pPr>
              <w:pStyle w:val="0"/>
            </w:pPr>
            <w:r>
              <w:rPr>
                <w:sz w:val="20"/>
              </w:rPr>
              <w:t xml:space="preserve">отходы минеральных масел трансмиссионных</w:t>
            </w:r>
          </w:p>
        </w:tc>
        <w:tc>
          <w:tcPr>
            <w:tcW w:w="1474" w:type="dxa"/>
          </w:tcPr>
          <w:p>
            <w:pPr>
              <w:pStyle w:val="0"/>
              <w:jc w:val="center"/>
            </w:pPr>
            <w:r>
              <w:rPr>
                <w:sz w:val="20"/>
              </w:rPr>
              <w:t xml:space="preserve">3</w:t>
            </w:r>
          </w:p>
        </w:tc>
        <w:tc>
          <w:tcPr>
            <w:tcW w:w="1587" w:type="dxa"/>
          </w:tcPr>
          <w:p>
            <w:pPr>
              <w:pStyle w:val="0"/>
              <w:jc w:val="center"/>
            </w:pPr>
            <w:r>
              <w:rPr>
                <w:sz w:val="20"/>
              </w:rPr>
              <w:t xml:space="preserve">3,428</w:t>
            </w:r>
          </w:p>
        </w:tc>
      </w:tr>
      <w:tr>
        <w:tc>
          <w:tcPr>
            <w:tcW w:w="2551" w:type="dxa"/>
          </w:tcPr>
          <w:p>
            <w:pPr>
              <w:pStyle w:val="0"/>
              <w:jc w:val="center"/>
            </w:pPr>
            <w:r>
              <w:rPr>
                <w:sz w:val="20"/>
              </w:rPr>
              <w:t xml:space="preserve">4 06 166 01 31 3</w:t>
            </w:r>
          </w:p>
        </w:tc>
        <w:tc>
          <w:tcPr>
            <w:tcW w:w="3458" w:type="dxa"/>
          </w:tcPr>
          <w:p>
            <w:pPr>
              <w:pStyle w:val="0"/>
            </w:pPr>
            <w:r>
              <w:rPr>
                <w:sz w:val="20"/>
              </w:rPr>
              <w:t xml:space="preserve">отходы минеральных масел компрессорных</w:t>
            </w:r>
          </w:p>
        </w:tc>
        <w:tc>
          <w:tcPr>
            <w:tcW w:w="1474" w:type="dxa"/>
          </w:tcPr>
          <w:p>
            <w:pPr>
              <w:pStyle w:val="0"/>
              <w:jc w:val="center"/>
            </w:pPr>
            <w:r>
              <w:rPr>
                <w:sz w:val="20"/>
              </w:rPr>
              <w:t xml:space="preserve">3</w:t>
            </w:r>
          </w:p>
        </w:tc>
        <w:tc>
          <w:tcPr>
            <w:tcW w:w="1587" w:type="dxa"/>
          </w:tcPr>
          <w:p>
            <w:pPr>
              <w:pStyle w:val="0"/>
              <w:jc w:val="center"/>
            </w:pPr>
            <w:r>
              <w:rPr>
                <w:sz w:val="20"/>
              </w:rPr>
              <w:t xml:space="preserve">0,297</w:t>
            </w:r>
          </w:p>
        </w:tc>
      </w:tr>
      <w:tr>
        <w:tc>
          <w:tcPr>
            <w:tcW w:w="2551" w:type="dxa"/>
          </w:tcPr>
          <w:p>
            <w:pPr>
              <w:pStyle w:val="0"/>
              <w:jc w:val="center"/>
            </w:pPr>
            <w:r>
              <w:rPr>
                <w:sz w:val="20"/>
              </w:rPr>
              <w:t xml:space="preserve">4 06 190 01 31 3</w:t>
            </w:r>
          </w:p>
        </w:tc>
        <w:tc>
          <w:tcPr>
            <w:tcW w:w="3458" w:type="dxa"/>
          </w:tcPr>
          <w:p>
            <w:pPr>
              <w:pStyle w:val="0"/>
            </w:pPr>
            <w:r>
              <w:rPr>
                <w:sz w:val="20"/>
              </w:rPr>
              <w:t xml:space="preserve">отходы прочих минеральных масел</w:t>
            </w:r>
          </w:p>
        </w:tc>
        <w:tc>
          <w:tcPr>
            <w:tcW w:w="1474" w:type="dxa"/>
          </w:tcPr>
          <w:p>
            <w:pPr>
              <w:pStyle w:val="0"/>
              <w:jc w:val="center"/>
            </w:pPr>
            <w:r>
              <w:rPr>
                <w:sz w:val="20"/>
              </w:rPr>
              <w:t xml:space="preserve">3</w:t>
            </w:r>
          </w:p>
        </w:tc>
        <w:tc>
          <w:tcPr>
            <w:tcW w:w="1587" w:type="dxa"/>
          </w:tcPr>
          <w:p>
            <w:pPr>
              <w:pStyle w:val="0"/>
              <w:jc w:val="center"/>
            </w:pPr>
            <w:r>
              <w:rPr>
                <w:sz w:val="20"/>
              </w:rPr>
              <w:t xml:space="preserve">0,029</w:t>
            </w:r>
          </w:p>
        </w:tc>
      </w:tr>
      <w:tr>
        <w:tc>
          <w:tcPr>
            <w:tcW w:w="2551" w:type="dxa"/>
          </w:tcPr>
          <w:p>
            <w:pPr>
              <w:pStyle w:val="0"/>
              <w:jc w:val="center"/>
            </w:pPr>
            <w:r>
              <w:rPr>
                <w:sz w:val="20"/>
              </w:rPr>
              <w:t xml:space="preserve">4 06 350 01 31 3</w:t>
            </w:r>
          </w:p>
        </w:tc>
        <w:tc>
          <w:tcPr>
            <w:tcW w:w="3458" w:type="dxa"/>
          </w:tcPr>
          <w:p>
            <w:pPr>
              <w:pStyle w:val="0"/>
            </w:pPr>
            <w:r>
              <w:rPr>
                <w:sz w:val="20"/>
              </w:rPr>
              <w:t xml:space="preserve">всплывшие нефтепродукты из нефтеловушек и аналогичных сооружений</w:t>
            </w:r>
          </w:p>
        </w:tc>
        <w:tc>
          <w:tcPr>
            <w:tcW w:w="1474" w:type="dxa"/>
          </w:tcPr>
          <w:p>
            <w:pPr>
              <w:pStyle w:val="0"/>
              <w:jc w:val="center"/>
            </w:pPr>
            <w:r>
              <w:rPr>
                <w:sz w:val="20"/>
              </w:rPr>
              <w:t xml:space="preserve">3</w:t>
            </w:r>
          </w:p>
        </w:tc>
        <w:tc>
          <w:tcPr>
            <w:tcW w:w="1587" w:type="dxa"/>
          </w:tcPr>
          <w:p>
            <w:pPr>
              <w:pStyle w:val="0"/>
              <w:jc w:val="center"/>
            </w:pPr>
            <w:r>
              <w:rPr>
                <w:sz w:val="20"/>
              </w:rPr>
              <w:t xml:space="preserve">0,14</w:t>
            </w:r>
          </w:p>
        </w:tc>
      </w:tr>
      <w:tr>
        <w:tc>
          <w:tcPr>
            <w:tcW w:w="2551" w:type="dxa"/>
          </w:tcPr>
          <w:p>
            <w:pPr>
              <w:pStyle w:val="0"/>
              <w:jc w:val="center"/>
            </w:pPr>
            <w:r>
              <w:rPr>
                <w:sz w:val="20"/>
              </w:rPr>
              <w:t xml:space="preserve">4 06 410 01 39 3</w:t>
            </w:r>
          </w:p>
        </w:tc>
        <w:tc>
          <w:tcPr>
            <w:tcW w:w="3458" w:type="dxa"/>
          </w:tcPr>
          <w:p>
            <w:pPr>
              <w:pStyle w:val="0"/>
            </w:pPr>
            <w:r>
              <w:rPr>
                <w:sz w:val="20"/>
              </w:rPr>
              <w:t xml:space="preserve">отходы смазок на основе нефтяных масел</w:t>
            </w:r>
          </w:p>
        </w:tc>
        <w:tc>
          <w:tcPr>
            <w:tcW w:w="1474" w:type="dxa"/>
          </w:tcPr>
          <w:p>
            <w:pPr>
              <w:pStyle w:val="0"/>
              <w:jc w:val="center"/>
            </w:pPr>
            <w:r>
              <w:rPr>
                <w:sz w:val="20"/>
              </w:rPr>
              <w:t xml:space="preserve">3</w:t>
            </w:r>
          </w:p>
        </w:tc>
        <w:tc>
          <w:tcPr>
            <w:tcW w:w="1587" w:type="dxa"/>
          </w:tcPr>
          <w:p>
            <w:pPr>
              <w:pStyle w:val="0"/>
              <w:jc w:val="center"/>
            </w:pPr>
            <w:r>
              <w:rPr>
                <w:sz w:val="20"/>
              </w:rPr>
              <w:t xml:space="preserve">3,6</w:t>
            </w:r>
          </w:p>
        </w:tc>
      </w:tr>
      <w:tr>
        <w:tc>
          <w:tcPr>
            <w:tcW w:w="2551" w:type="dxa"/>
          </w:tcPr>
          <w:p>
            <w:pPr>
              <w:pStyle w:val="0"/>
              <w:jc w:val="center"/>
            </w:pPr>
            <w:r>
              <w:rPr>
                <w:sz w:val="20"/>
              </w:rPr>
              <w:t xml:space="preserve">4 13 100 01 31 3</w:t>
            </w:r>
          </w:p>
        </w:tc>
        <w:tc>
          <w:tcPr>
            <w:tcW w:w="3458" w:type="dxa"/>
          </w:tcPr>
          <w:p>
            <w:pPr>
              <w:pStyle w:val="0"/>
            </w:pPr>
            <w:r>
              <w:rPr>
                <w:sz w:val="20"/>
              </w:rPr>
              <w:t xml:space="preserve">отходы синтетических и полусинтетических масел моторных</w:t>
            </w:r>
          </w:p>
        </w:tc>
        <w:tc>
          <w:tcPr>
            <w:tcW w:w="1474" w:type="dxa"/>
          </w:tcPr>
          <w:p>
            <w:pPr>
              <w:pStyle w:val="0"/>
              <w:jc w:val="center"/>
            </w:pPr>
            <w:r>
              <w:rPr>
                <w:sz w:val="20"/>
              </w:rPr>
              <w:t xml:space="preserve">3</w:t>
            </w:r>
          </w:p>
        </w:tc>
        <w:tc>
          <w:tcPr>
            <w:tcW w:w="1587" w:type="dxa"/>
          </w:tcPr>
          <w:p>
            <w:pPr>
              <w:pStyle w:val="0"/>
              <w:jc w:val="center"/>
            </w:pPr>
            <w:r>
              <w:rPr>
                <w:sz w:val="20"/>
              </w:rPr>
              <w:t xml:space="preserve">0,079</w:t>
            </w:r>
          </w:p>
        </w:tc>
      </w:tr>
      <w:tr>
        <w:tc>
          <w:tcPr>
            <w:tcW w:w="2551" w:type="dxa"/>
          </w:tcPr>
          <w:p>
            <w:pPr>
              <w:pStyle w:val="0"/>
              <w:jc w:val="center"/>
            </w:pPr>
            <w:r>
              <w:rPr>
                <w:sz w:val="20"/>
              </w:rPr>
              <w:t xml:space="preserve">4 14 420 11 39 3</w:t>
            </w:r>
          </w:p>
        </w:tc>
        <w:tc>
          <w:tcPr>
            <w:tcW w:w="3458" w:type="dxa"/>
          </w:tcPr>
          <w:p>
            <w:pPr>
              <w:pStyle w:val="0"/>
            </w:pPr>
            <w:r>
              <w:rPr>
                <w:sz w:val="20"/>
              </w:rPr>
              <w:t xml:space="preserve">отходы материалов лакокрасочных на основе алкидных смол в среде негалогенированных органических растворителей</w:t>
            </w:r>
          </w:p>
        </w:tc>
        <w:tc>
          <w:tcPr>
            <w:tcW w:w="1474" w:type="dxa"/>
          </w:tcPr>
          <w:p>
            <w:pPr>
              <w:pStyle w:val="0"/>
              <w:jc w:val="center"/>
            </w:pPr>
            <w:r>
              <w:rPr>
                <w:sz w:val="20"/>
              </w:rPr>
              <w:t xml:space="preserve">3</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4 31 110 02 51 5</w:t>
            </w:r>
          </w:p>
        </w:tc>
        <w:tc>
          <w:tcPr>
            <w:tcW w:w="3458" w:type="dxa"/>
          </w:tcPr>
          <w:p>
            <w:pPr>
              <w:pStyle w:val="0"/>
            </w:pPr>
            <w:r>
              <w:rPr>
                <w:sz w:val="20"/>
              </w:rPr>
              <w:t xml:space="preserve">шланги и рукава из вулканизированной резины, утратившие потребительские свойства,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0,36</w:t>
            </w:r>
          </w:p>
        </w:tc>
      </w:tr>
      <w:tr>
        <w:tc>
          <w:tcPr>
            <w:tcW w:w="2551" w:type="dxa"/>
          </w:tcPr>
          <w:p>
            <w:pPr>
              <w:pStyle w:val="0"/>
              <w:jc w:val="center"/>
            </w:pPr>
            <w:r>
              <w:rPr>
                <w:sz w:val="20"/>
              </w:rPr>
              <w:t xml:space="preserve">4 31 130 01 52 4</w:t>
            </w:r>
          </w:p>
        </w:tc>
        <w:tc>
          <w:tcPr>
            <w:tcW w:w="3458" w:type="dxa"/>
          </w:tcPr>
          <w:p>
            <w:pPr>
              <w:pStyle w:val="0"/>
            </w:pPr>
            <w:r>
              <w:rPr>
                <w:sz w:val="20"/>
              </w:rPr>
              <w:t xml:space="preserve">изделия текстильные прорезиненные, утратившие потребительские свойства, незагрязненные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0,082</w:t>
            </w:r>
          </w:p>
        </w:tc>
      </w:tr>
      <w:tr>
        <w:tc>
          <w:tcPr>
            <w:tcW w:w="2551" w:type="dxa"/>
          </w:tcPr>
          <w:p>
            <w:pPr>
              <w:pStyle w:val="0"/>
              <w:jc w:val="center"/>
            </w:pPr>
            <w:r>
              <w:rPr>
                <w:sz w:val="20"/>
              </w:rPr>
              <w:t xml:space="preserve">4 31 131 11 52 4</w:t>
            </w:r>
          </w:p>
        </w:tc>
        <w:tc>
          <w:tcPr>
            <w:tcW w:w="3458" w:type="dxa"/>
          </w:tcPr>
          <w:p>
            <w:pPr>
              <w:pStyle w:val="0"/>
            </w:pPr>
            <w:r>
              <w:rPr>
                <w:sz w:val="20"/>
              </w:rPr>
              <w:t xml:space="preserve">коврики резинотканевые офисные,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0,002</w:t>
            </w:r>
          </w:p>
        </w:tc>
      </w:tr>
      <w:tr>
        <w:tc>
          <w:tcPr>
            <w:tcW w:w="2551" w:type="dxa"/>
          </w:tcPr>
          <w:p>
            <w:pPr>
              <w:pStyle w:val="0"/>
              <w:jc w:val="center"/>
            </w:pPr>
            <w:r>
              <w:rPr>
                <w:sz w:val="20"/>
              </w:rPr>
              <w:t xml:space="preserve">4 31 141 01 20 4</w:t>
            </w:r>
          </w:p>
        </w:tc>
        <w:tc>
          <w:tcPr>
            <w:tcW w:w="3458" w:type="dxa"/>
          </w:tcPr>
          <w:p>
            <w:pPr>
              <w:pStyle w:val="0"/>
            </w:pPr>
            <w:r>
              <w:rPr>
                <w:sz w:val="20"/>
              </w:rPr>
              <w:t xml:space="preserve">резиновые перчатки, утратившие потребительские свойства, незагрязненные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0,002</w:t>
            </w:r>
          </w:p>
        </w:tc>
      </w:tr>
      <w:tr>
        <w:tc>
          <w:tcPr>
            <w:tcW w:w="2551" w:type="dxa"/>
          </w:tcPr>
          <w:p>
            <w:pPr>
              <w:pStyle w:val="0"/>
              <w:jc w:val="center"/>
            </w:pPr>
            <w:r>
              <w:rPr>
                <w:sz w:val="20"/>
              </w:rPr>
              <w:t xml:space="preserve">4 31 141 02 20 4</w:t>
            </w:r>
          </w:p>
        </w:tc>
        <w:tc>
          <w:tcPr>
            <w:tcW w:w="3458" w:type="dxa"/>
          </w:tcPr>
          <w:p>
            <w:pPr>
              <w:pStyle w:val="0"/>
            </w:pPr>
            <w:r>
              <w:rPr>
                <w:sz w:val="20"/>
              </w:rPr>
              <w:t xml:space="preserve">резиновая обувь отработанная, утратившая потребительские свойства, незагрязненная</w:t>
            </w:r>
          </w:p>
        </w:tc>
        <w:tc>
          <w:tcPr>
            <w:tcW w:w="1474" w:type="dxa"/>
          </w:tcPr>
          <w:p>
            <w:pPr>
              <w:pStyle w:val="0"/>
              <w:jc w:val="center"/>
            </w:pPr>
            <w:r>
              <w:rPr>
                <w:sz w:val="20"/>
              </w:rPr>
              <w:t xml:space="preserve">4</w:t>
            </w:r>
          </w:p>
        </w:tc>
        <w:tc>
          <w:tcPr>
            <w:tcW w:w="1587" w:type="dxa"/>
          </w:tcPr>
          <w:p>
            <w:pPr>
              <w:pStyle w:val="0"/>
              <w:jc w:val="center"/>
            </w:pPr>
            <w:r>
              <w:rPr>
                <w:sz w:val="20"/>
              </w:rPr>
              <w:t xml:space="preserve">0,003</w:t>
            </w:r>
          </w:p>
        </w:tc>
      </w:tr>
      <w:tr>
        <w:tc>
          <w:tcPr>
            <w:tcW w:w="2551" w:type="dxa"/>
          </w:tcPr>
          <w:p>
            <w:pPr>
              <w:pStyle w:val="0"/>
              <w:jc w:val="center"/>
            </w:pPr>
            <w:r>
              <w:rPr>
                <w:sz w:val="20"/>
              </w:rPr>
              <w:t xml:space="preserve">4 31 141 11 20 5</w:t>
            </w:r>
          </w:p>
        </w:tc>
        <w:tc>
          <w:tcPr>
            <w:tcW w:w="3458" w:type="dxa"/>
          </w:tcPr>
          <w:p>
            <w:pPr>
              <w:pStyle w:val="0"/>
            </w:pPr>
            <w:r>
              <w:rPr>
                <w:sz w:val="20"/>
              </w:rPr>
              <w:t xml:space="preserve">резиновые перчатки, утратившие потребительские свойства, незагрязненные практически неопасные</w:t>
            </w:r>
          </w:p>
        </w:tc>
        <w:tc>
          <w:tcPr>
            <w:tcW w:w="1474" w:type="dxa"/>
          </w:tcPr>
          <w:p>
            <w:pPr>
              <w:pStyle w:val="0"/>
              <w:jc w:val="center"/>
            </w:pPr>
            <w:r>
              <w:rPr>
                <w:sz w:val="20"/>
              </w:rPr>
              <w:t xml:space="preserve">5</w:t>
            </w:r>
          </w:p>
        </w:tc>
        <w:tc>
          <w:tcPr>
            <w:tcW w:w="1587" w:type="dxa"/>
          </w:tcPr>
          <w:p>
            <w:pPr>
              <w:pStyle w:val="0"/>
              <w:jc w:val="center"/>
            </w:pPr>
            <w:r>
              <w:rPr>
                <w:sz w:val="20"/>
              </w:rPr>
              <w:t xml:space="preserve">0,001</w:t>
            </w:r>
          </w:p>
        </w:tc>
      </w:tr>
      <w:tr>
        <w:tc>
          <w:tcPr>
            <w:tcW w:w="2551" w:type="dxa"/>
          </w:tcPr>
          <w:p>
            <w:pPr>
              <w:pStyle w:val="0"/>
              <w:jc w:val="center"/>
            </w:pPr>
            <w:r>
              <w:rPr>
                <w:sz w:val="20"/>
              </w:rPr>
              <w:t xml:space="preserve">4 31 141 12 20 5</w:t>
            </w:r>
          </w:p>
        </w:tc>
        <w:tc>
          <w:tcPr>
            <w:tcW w:w="3458" w:type="dxa"/>
          </w:tcPr>
          <w:p>
            <w:pPr>
              <w:pStyle w:val="0"/>
            </w:pPr>
            <w:r>
              <w:rPr>
                <w:sz w:val="20"/>
              </w:rPr>
              <w:t xml:space="preserve">резиновая обувь, утратившая потребительские свойства, незагрязненная практически неопасная</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4 31 141 21 51 4</w:t>
            </w:r>
          </w:p>
        </w:tc>
        <w:tc>
          <w:tcPr>
            <w:tcW w:w="3458" w:type="dxa"/>
          </w:tcPr>
          <w:p>
            <w:pPr>
              <w:pStyle w:val="0"/>
            </w:pPr>
            <w:r>
              <w:rPr>
                <w:sz w:val="20"/>
              </w:rPr>
              <w:t xml:space="preserve">спецодежда из резины, утратившая потребительские свойства, незагрязненная</w:t>
            </w:r>
          </w:p>
        </w:tc>
        <w:tc>
          <w:tcPr>
            <w:tcW w:w="1474" w:type="dxa"/>
          </w:tcPr>
          <w:p>
            <w:pPr>
              <w:pStyle w:val="0"/>
              <w:jc w:val="center"/>
            </w:pPr>
            <w:r>
              <w:rPr>
                <w:sz w:val="20"/>
              </w:rPr>
              <w:t xml:space="preserve">4</w:t>
            </w:r>
          </w:p>
        </w:tc>
        <w:tc>
          <w:tcPr>
            <w:tcW w:w="1587" w:type="dxa"/>
          </w:tcPr>
          <w:p>
            <w:pPr>
              <w:pStyle w:val="0"/>
              <w:jc w:val="center"/>
            </w:pPr>
            <w:r>
              <w:rPr>
                <w:sz w:val="20"/>
              </w:rPr>
              <w:t xml:space="preserve">0,014</w:t>
            </w:r>
          </w:p>
        </w:tc>
      </w:tr>
      <w:tr>
        <w:tc>
          <w:tcPr>
            <w:tcW w:w="2551" w:type="dxa"/>
          </w:tcPr>
          <w:p>
            <w:pPr>
              <w:pStyle w:val="0"/>
              <w:jc w:val="center"/>
            </w:pPr>
            <w:r>
              <w:rPr>
                <w:sz w:val="20"/>
              </w:rPr>
              <w:t xml:space="preserve">4 31 199 91 72 5</w:t>
            </w:r>
          </w:p>
        </w:tc>
        <w:tc>
          <w:tcPr>
            <w:tcW w:w="3458" w:type="dxa"/>
          </w:tcPr>
          <w:p>
            <w:pPr>
              <w:pStyle w:val="0"/>
            </w:pPr>
            <w:r>
              <w:rPr>
                <w:sz w:val="20"/>
              </w:rPr>
              <w:t xml:space="preserve">отходы прочих изделий из вулканизированной резины незагрязненные в смеси</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4 33 199 11 52 4</w:t>
            </w:r>
          </w:p>
        </w:tc>
        <w:tc>
          <w:tcPr>
            <w:tcW w:w="3458" w:type="dxa"/>
          </w:tcPr>
          <w:p>
            <w:pPr>
              <w:pStyle w:val="0"/>
            </w:pPr>
            <w:r>
              <w:rPr>
                <w:sz w:val="20"/>
              </w:rPr>
              <w:t xml:space="preserve">отходы резинотехнических изделий, загрязненные малорастворимыми неорганическими веществами природного происхождения</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4 33 202 02 51 4</w:t>
            </w:r>
          </w:p>
        </w:tc>
        <w:tc>
          <w:tcPr>
            <w:tcW w:w="3458" w:type="dxa"/>
          </w:tcPr>
          <w:p>
            <w:pPr>
              <w:pStyle w:val="0"/>
            </w:pPr>
            <w:r>
              <w:rPr>
                <w:sz w:val="20"/>
              </w:rPr>
              <w:t xml:space="preserve">отходы резинотехнических изделий, загрязненные нефтепродуктами (содержание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4 34 110 02 29 5</w:t>
            </w:r>
          </w:p>
        </w:tc>
        <w:tc>
          <w:tcPr>
            <w:tcW w:w="3458" w:type="dxa"/>
          </w:tcPr>
          <w:p>
            <w:pPr>
              <w:pStyle w:val="0"/>
            </w:pPr>
            <w:r>
              <w:rPr>
                <w:sz w:val="20"/>
              </w:rPr>
              <w:t xml:space="preserve">отходы пленки полиэтилена и изделий из нее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86,237</w:t>
            </w:r>
          </w:p>
        </w:tc>
      </w:tr>
      <w:tr>
        <w:tc>
          <w:tcPr>
            <w:tcW w:w="2551" w:type="dxa"/>
          </w:tcPr>
          <w:p>
            <w:pPr>
              <w:pStyle w:val="0"/>
              <w:jc w:val="center"/>
            </w:pPr>
            <w:r>
              <w:rPr>
                <w:sz w:val="20"/>
              </w:rPr>
              <w:t xml:space="preserve">4 34 110 03 51 5</w:t>
            </w:r>
          </w:p>
        </w:tc>
        <w:tc>
          <w:tcPr>
            <w:tcW w:w="3458" w:type="dxa"/>
          </w:tcPr>
          <w:p>
            <w:pPr>
              <w:pStyle w:val="0"/>
            </w:pPr>
            <w:r>
              <w:rPr>
                <w:sz w:val="20"/>
              </w:rPr>
              <w:t xml:space="preserve">лом и отходы изделий из полиэтилена незагрязненные (кроме тары)</w:t>
            </w:r>
          </w:p>
        </w:tc>
        <w:tc>
          <w:tcPr>
            <w:tcW w:w="1474" w:type="dxa"/>
          </w:tcPr>
          <w:p>
            <w:pPr>
              <w:pStyle w:val="0"/>
              <w:jc w:val="center"/>
            </w:pPr>
            <w:r>
              <w:rPr>
                <w:sz w:val="20"/>
              </w:rPr>
              <w:t xml:space="preserve">5</w:t>
            </w:r>
          </w:p>
        </w:tc>
        <w:tc>
          <w:tcPr>
            <w:tcW w:w="1587" w:type="dxa"/>
          </w:tcPr>
          <w:p>
            <w:pPr>
              <w:pStyle w:val="0"/>
              <w:jc w:val="center"/>
            </w:pPr>
            <w:r>
              <w:rPr>
                <w:sz w:val="20"/>
              </w:rPr>
              <w:t xml:space="preserve">2,382</w:t>
            </w:r>
          </w:p>
        </w:tc>
      </w:tr>
      <w:tr>
        <w:tc>
          <w:tcPr>
            <w:tcW w:w="2551" w:type="dxa"/>
          </w:tcPr>
          <w:p>
            <w:pPr>
              <w:pStyle w:val="0"/>
              <w:jc w:val="center"/>
            </w:pPr>
            <w:r>
              <w:rPr>
                <w:sz w:val="20"/>
              </w:rPr>
              <w:t xml:space="preserve">4 34 110 04 51 5</w:t>
            </w:r>
          </w:p>
        </w:tc>
        <w:tc>
          <w:tcPr>
            <w:tcW w:w="3458" w:type="dxa"/>
          </w:tcPr>
          <w:p>
            <w:pPr>
              <w:pStyle w:val="0"/>
            </w:pPr>
            <w:r>
              <w:rPr>
                <w:sz w:val="20"/>
              </w:rPr>
              <w:t xml:space="preserve">отходы полиэтиленовой тары незагрязненной</w:t>
            </w:r>
          </w:p>
        </w:tc>
        <w:tc>
          <w:tcPr>
            <w:tcW w:w="1474" w:type="dxa"/>
          </w:tcPr>
          <w:p>
            <w:pPr>
              <w:pStyle w:val="0"/>
              <w:jc w:val="center"/>
            </w:pPr>
            <w:r>
              <w:rPr>
                <w:sz w:val="20"/>
              </w:rPr>
              <w:t xml:space="preserve">5</w:t>
            </w:r>
          </w:p>
        </w:tc>
        <w:tc>
          <w:tcPr>
            <w:tcW w:w="1587" w:type="dxa"/>
          </w:tcPr>
          <w:p>
            <w:pPr>
              <w:pStyle w:val="0"/>
              <w:jc w:val="center"/>
            </w:pPr>
            <w:r>
              <w:rPr>
                <w:sz w:val="20"/>
              </w:rPr>
              <w:t xml:space="preserve">83,73</w:t>
            </w:r>
          </w:p>
        </w:tc>
      </w:tr>
      <w:tr>
        <w:tc>
          <w:tcPr>
            <w:tcW w:w="2551" w:type="dxa"/>
          </w:tcPr>
          <w:p>
            <w:pPr>
              <w:pStyle w:val="0"/>
              <w:jc w:val="center"/>
            </w:pPr>
            <w:r>
              <w:rPr>
                <w:sz w:val="20"/>
              </w:rPr>
              <w:t xml:space="preserve">4 34 120 02 29 5</w:t>
            </w:r>
          </w:p>
        </w:tc>
        <w:tc>
          <w:tcPr>
            <w:tcW w:w="3458" w:type="dxa"/>
          </w:tcPr>
          <w:p>
            <w:pPr>
              <w:pStyle w:val="0"/>
            </w:pPr>
            <w:r>
              <w:rPr>
                <w:sz w:val="20"/>
              </w:rPr>
              <w:t xml:space="preserve">отходы пленки полипропилена и изделий из нее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3,9</w:t>
            </w:r>
          </w:p>
        </w:tc>
      </w:tr>
      <w:tr>
        <w:tc>
          <w:tcPr>
            <w:tcW w:w="2551" w:type="dxa"/>
          </w:tcPr>
          <w:p>
            <w:pPr>
              <w:pStyle w:val="0"/>
              <w:jc w:val="center"/>
            </w:pPr>
            <w:r>
              <w:rPr>
                <w:sz w:val="20"/>
              </w:rPr>
              <w:t xml:space="preserve">4 34 120 03 51 5</w:t>
            </w:r>
          </w:p>
        </w:tc>
        <w:tc>
          <w:tcPr>
            <w:tcW w:w="3458" w:type="dxa"/>
          </w:tcPr>
          <w:p>
            <w:pPr>
              <w:pStyle w:val="0"/>
            </w:pPr>
            <w:r>
              <w:rPr>
                <w:sz w:val="20"/>
              </w:rPr>
              <w:t xml:space="preserve">лом и отходы изделий из полипропилена незагрязненные (кроме тары)</w:t>
            </w:r>
          </w:p>
        </w:tc>
        <w:tc>
          <w:tcPr>
            <w:tcW w:w="1474" w:type="dxa"/>
          </w:tcPr>
          <w:p>
            <w:pPr>
              <w:pStyle w:val="0"/>
              <w:jc w:val="center"/>
            </w:pPr>
            <w:r>
              <w:rPr>
                <w:sz w:val="20"/>
              </w:rPr>
              <w:t xml:space="preserve">5</w:t>
            </w:r>
          </w:p>
        </w:tc>
        <w:tc>
          <w:tcPr>
            <w:tcW w:w="1587" w:type="dxa"/>
          </w:tcPr>
          <w:p>
            <w:pPr>
              <w:pStyle w:val="0"/>
              <w:jc w:val="center"/>
            </w:pPr>
            <w:r>
              <w:rPr>
                <w:sz w:val="20"/>
              </w:rPr>
              <w:t xml:space="preserve">0,1</w:t>
            </w:r>
          </w:p>
        </w:tc>
      </w:tr>
      <w:tr>
        <w:tc>
          <w:tcPr>
            <w:tcW w:w="2551" w:type="dxa"/>
          </w:tcPr>
          <w:p>
            <w:pPr>
              <w:pStyle w:val="0"/>
              <w:jc w:val="center"/>
            </w:pPr>
            <w:r>
              <w:rPr>
                <w:sz w:val="20"/>
              </w:rPr>
              <w:t xml:space="preserve">4 34 120 04 51 5</w:t>
            </w:r>
          </w:p>
        </w:tc>
        <w:tc>
          <w:tcPr>
            <w:tcW w:w="3458" w:type="dxa"/>
          </w:tcPr>
          <w:p>
            <w:pPr>
              <w:pStyle w:val="0"/>
            </w:pPr>
            <w:r>
              <w:rPr>
                <w:sz w:val="20"/>
              </w:rPr>
              <w:t xml:space="preserve">отходы полипропиленовой тары незагрязненной</w:t>
            </w:r>
          </w:p>
        </w:tc>
        <w:tc>
          <w:tcPr>
            <w:tcW w:w="1474" w:type="dxa"/>
          </w:tcPr>
          <w:p>
            <w:pPr>
              <w:pStyle w:val="0"/>
              <w:jc w:val="center"/>
            </w:pPr>
            <w:r>
              <w:rPr>
                <w:sz w:val="20"/>
              </w:rPr>
              <w:t xml:space="preserve">5</w:t>
            </w:r>
          </w:p>
        </w:tc>
        <w:tc>
          <w:tcPr>
            <w:tcW w:w="1587" w:type="dxa"/>
          </w:tcPr>
          <w:p>
            <w:pPr>
              <w:pStyle w:val="0"/>
              <w:jc w:val="center"/>
            </w:pPr>
            <w:r>
              <w:rPr>
                <w:sz w:val="20"/>
              </w:rPr>
              <w:t xml:space="preserve">0,61</w:t>
            </w:r>
          </w:p>
        </w:tc>
      </w:tr>
      <w:tr>
        <w:tc>
          <w:tcPr>
            <w:tcW w:w="2551" w:type="dxa"/>
          </w:tcPr>
          <w:p>
            <w:pPr>
              <w:pStyle w:val="0"/>
              <w:jc w:val="center"/>
            </w:pPr>
            <w:r>
              <w:rPr>
                <w:sz w:val="20"/>
              </w:rPr>
              <w:t xml:space="preserve">4 34 181 01 51 5</w:t>
            </w:r>
          </w:p>
        </w:tc>
        <w:tc>
          <w:tcPr>
            <w:tcW w:w="3458" w:type="dxa"/>
          </w:tcPr>
          <w:p>
            <w:pPr>
              <w:pStyle w:val="0"/>
            </w:pPr>
            <w:r>
              <w:rPr>
                <w:sz w:val="20"/>
              </w:rPr>
              <w:t xml:space="preserve">лом и отходы изделий из полиэтилентерефталата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4 34 251 21 51 4</w:t>
            </w:r>
          </w:p>
        </w:tc>
        <w:tc>
          <w:tcPr>
            <w:tcW w:w="3458" w:type="dxa"/>
          </w:tcPr>
          <w:p>
            <w:pPr>
              <w:pStyle w:val="0"/>
            </w:pPr>
            <w:r>
              <w:rPr>
                <w:sz w:val="20"/>
              </w:rPr>
              <w:t xml:space="preserve">отходы изделий технического назначения из полиуретана незагрязненные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4 34 919 11 20 4</w:t>
            </w:r>
          </w:p>
        </w:tc>
        <w:tc>
          <w:tcPr>
            <w:tcW w:w="3458" w:type="dxa"/>
          </w:tcPr>
          <w:p>
            <w:pPr>
              <w:pStyle w:val="0"/>
            </w:pPr>
            <w:r>
              <w:rPr>
                <w:sz w:val="20"/>
              </w:rPr>
              <w:t xml:space="preserve">лом и отходы изделий из стеклопластика в смеси незагрязненные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0,99</w:t>
            </w:r>
          </w:p>
        </w:tc>
      </w:tr>
      <w:tr>
        <w:tc>
          <w:tcPr>
            <w:tcW w:w="2551" w:type="dxa"/>
          </w:tcPr>
          <w:p>
            <w:pPr>
              <w:pStyle w:val="0"/>
              <w:jc w:val="center"/>
            </w:pPr>
            <w:r>
              <w:rPr>
                <w:sz w:val="20"/>
              </w:rPr>
              <w:t xml:space="preserve">4 35 100 03 51 4</w:t>
            </w:r>
          </w:p>
        </w:tc>
        <w:tc>
          <w:tcPr>
            <w:tcW w:w="3458" w:type="dxa"/>
          </w:tcPr>
          <w:p>
            <w:pPr>
              <w:pStyle w:val="0"/>
            </w:pPr>
            <w:r>
              <w:rPr>
                <w:sz w:val="20"/>
              </w:rPr>
              <w:t xml:space="preserve">отходы поливинилхлорида в виде изделий или лома изделий незагрязненные</w:t>
            </w:r>
          </w:p>
        </w:tc>
        <w:tc>
          <w:tcPr>
            <w:tcW w:w="1474" w:type="dxa"/>
          </w:tcPr>
          <w:p>
            <w:pPr>
              <w:pStyle w:val="0"/>
              <w:jc w:val="center"/>
            </w:pPr>
            <w:r>
              <w:rPr>
                <w:sz w:val="20"/>
              </w:rPr>
              <w:t xml:space="preserve">4</w:t>
            </w:r>
          </w:p>
        </w:tc>
        <w:tc>
          <w:tcPr>
            <w:tcW w:w="1587" w:type="dxa"/>
          </w:tcPr>
          <w:p>
            <w:pPr>
              <w:pStyle w:val="0"/>
              <w:jc w:val="center"/>
            </w:pPr>
            <w:r>
              <w:rPr>
                <w:sz w:val="20"/>
              </w:rPr>
              <w:t xml:space="preserve">2,84</w:t>
            </w:r>
          </w:p>
        </w:tc>
      </w:tr>
      <w:tr>
        <w:tc>
          <w:tcPr>
            <w:tcW w:w="2551" w:type="dxa"/>
          </w:tcPr>
          <w:p>
            <w:pPr>
              <w:pStyle w:val="0"/>
              <w:jc w:val="center"/>
            </w:pPr>
            <w:r>
              <w:rPr>
                <w:sz w:val="20"/>
              </w:rPr>
              <w:t xml:space="preserve">4 36 120 01 20 5</w:t>
            </w:r>
          </w:p>
        </w:tc>
        <w:tc>
          <w:tcPr>
            <w:tcW w:w="3458" w:type="dxa"/>
          </w:tcPr>
          <w:p>
            <w:pPr>
              <w:pStyle w:val="0"/>
            </w:pPr>
            <w:r>
              <w:rPr>
                <w:sz w:val="20"/>
              </w:rPr>
              <w:t xml:space="preserve">отходы продукции из стеклослюдопласта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0,402</w:t>
            </w:r>
          </w:p>
        </w:tc>
      </w:tr>
      <w:tr>
        <w:tc>
          <w:tcPr>
            <w:tcW w:w="2551" w:type="dxa"/>
          </w:tcPr>
          <w:p>
            <w:pPr>
              <w:pStyle w:val="0"/>
              <w:jc w:val="center"/>
            </w:pPr>
            <w:r>
              <w:rPr>
                <w:sz w:val="20"/>
              </w:rPr>
              <w:t xml:space="preserve">4 38 111 02 51 4</w:t>
            </w:r>
          </w:p>
        </w:tc>
        <w:tc>
          <w:tcPr>
            <w:tcW w:w="3458" w:type="dxa"/>
          </w:tcPr>
          <w:p>
            <w:pPr>
              <w:pStyle w:val="0"/>
            </w:pPr>
            <w:r>
              <w:rPr>
                <w:sz w:val="20"/>
              </w:rPr>
              <w:t xml:space="preserve">тара полиэтиленовая, загрязненная лакокрасочными материалами (содержание менее 5%)</w:t>
            </w:r>
          </w:p>
        </w:tc>
        <w:tc>
          <w:tcPr>
            <w:tcW w:w="1474" w:type="dxa"/>
          </w:tcPr>
          <w:p>
            <w:pPr>
              <w:pStyle w:val="0"/>
              <w:jc w:val="center"/>
            </w:pPr>
            <w:r>
              <w:rPr>
                <w:sz w:val="20"/>
              </w:rPr>
              <w:t xml:space="preserve">4</w:t>
            </w:r>
          </w:p>
        </w:tc>
        <w:tc>
          <w:tcPr>
            <w:tcW w:w="1587" w:type="dxa"/>
          </w:tcPr>
          <w:p>
            <w:pPr>
              <w:pStyle w:val="0"/>
              <w:jc w:val="center"/>
            </w:pPr>
            <w:r>
              <w:rPr>
                <w:sz w:val="20"/>
              </w:rPr>
              <w:t xml:space="preserve">0,4</w:t>
            </w:r>
          </w:p>
        </w:tc>
      </w:tr>
      <w:tr>
        <w:tc>
          <w:tcPr>
            <w:tcW w:w="2551" w:type="dxa"/>
          </w:tcPr>
          <w:p>
            <w:pPr>
              <w:pStyle w:val="0"/>
              <w:jc w:val="center"/>
            </w:pPr>
            <w:r>
              <w:rPr>
                <w:sz w:val="20"/>
              </w:rPr>
              <w:t xml:space="preserve">4 38 113 02 51 4</w:t>
            </w:r>
          </w:p>
        </w:tc>
        <w:tc>
          <w:tcPr>
            <w:tcW w:w="3458" w:type="dxa"/>
          </w:tcPr>
          <w:p>
            <w:pPr>
              <w:pStyle w:val="0"/>
            </w:pPr>
            <w:r>
              <w:rPr>
                <w:sz w:val="20"/>
              </w:rPr>
              <w:t xml:space="preserve">тара полиэтиленовая, загрязненная негалогенированными органическими растворителями (содержание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4 38 119 11 51 4</w:t>
            </w:r>
          </w:p>
        </w:tc>
        <w:tc>
          <w:tcPr>
            <w:tcW w:w="3458" w:type="dxa"/>
          </w:tcPr>
          <w:p>
            <w:pPr>
              <w:pStyle w:val="0"/>
            </w:pPr>
            <w:r>
              <w:rPr>
                <w:sz w:val="20"/>
              </w:rPr>
              <w:t xml:space="preserve">тара полиэтиленовая, загрязненная средствами моющими, чистящими и полирующими</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4 38 191 11 52 4</w:t>
            </w:r>
          </w:p>
        </w:tc>
        <w:tc>
          <w:tcPr>
            <w:tcW w:w="3458" w:type="dxa"/>
          </w:tcPr>
          <w:p>
            <w:pPr>
              <w:pStyle w:val="0"/>
            </w:pPr>
            <w:r>
              <w:rPr>
                <w:sz w:val="20"/>
              </w:rPr>
              <w:t xml:space="preserve">тара из разнородных полимерных материалов, загрязненная дезинфицирующими средствами</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4 42 101 01 49 5</w:t>
            </w:r>
          </w:p>
        </w:tc>
        <w:tc>
          <w:tcPr>
            <w:tcW w:w="3458" w:type="dxa"/>
          </w:tcPr>
          <w:p>
            <w:pPr>
              <w:pStyle w:val="0"/>
            </w:pPr>
            <w:r>
              <w:rPr>
                <w:sz w:val="20"/>
              </w:rPr>
              <w:t xml:space="preserve">цеолит отработанный при осушке воздуха и газов, не загрязненный опасными веществами</w:t>
            </w:r>
          </w:p>
        </w:tc>
        <w:tc>
          <w:tcPr>
            <w:tcW w:w="1474" w:type="dxa"/>
          </w:tcPr>
          <w:p>
            <w:pPr>
              <w:pStyle w:val="0"/>
              <w:jc w:val="center"/>
            </w:pPr>
            <w:r>
              <w:rPr>
                <w:sz w:val="20"/>
              </w:rPr>
              <w:t xml:space="preserve">5</w:t>
            </w:r>
          </w:p>
        </w:tc>
        <w:tc>
          <w:tcPr>
            <w:tcW w:w="1587" w:type="dxa"/>
          </w:tcPr>
          <w:p>
            <w:pPr>
              <w:pStyle w:val="0"/>
              <w:jc w:val="center"/>
            </w:pPr>
            <w:r>
              <w:rPr>
                <w:sz w:val="20"/>
              </w:rPr>
              <w:t xml:space="preserve">0,12</w:t>
            </w:r>
          </w:p>
        </w:tc>
      </w:tr>
      <w:tr>
        <w:tc>
          <w:tcPr>
            <w:tcW w:w="2551" w:type="dxa"/>
          </w:tcPr>
          <w:p>
            <w:pPr>
              <w:pStyle w:val="0"/>
              <w:jc w:val="center"/>
            </w:pPr>
            <w:r>
              <w:rPr>
                <w:sz w:val="20"/>
              </w:rPr>
              <w:t xml:space="preserve">4 42 103 01 49 5</w:t>
            </w:r>
          </w:p>
        </w:tc>
        <w:tc>
          <w:tcPr>
            <w:tcW w:w="3458" w:type="dxa"/>
          </w:tcPr>
          <w:p>
            <w:pPr>
              <w:pStyle w:val="0"/>
            </w:pPr>
            <w:r>
              <w:rPr>
                <w:sz w:val="20"/>
              </w:rPr>
              <w:t xml:space="preserve">силикагель отработанный при осушке воздуха и газов, не загрязненный опасными веществами</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4 42 503 12 29 4</w:t>
            </w:r>
          </w:p>
        </w:tc>
        <w:tc>
          <w:tcPr>
            <w:tcW w:w="3458" w:type="dxa"/>
          </w:tcPr>
          <w:p>
            <w:pPr>
              <w:pStyle w:val="0"/>
            </w:pPr>
            <w:r>
              <w:rPr>
                <w:sz w:val="20"/>
              </w:rPr>
              <w:t xml:space="preserve">силикагель отработанный, загрязненный нефтью и нефтепродуктами (содержание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0,1</w:t>
            </w:r>
          </w:p>
        </w:tc>
      </w:tr>
      <w:tr>
        <w:tc>
          <w:tcPr>
            <w:tcW w:w="2551" w:type="dxa"/>
          </w:tcPr>
          <w:p>
            <w:pPr>
              <w:pStyle w:val="0"/>
              <w:jc w:val="center"/>
            </w:pPr>
            <w:r>
              <w:rPr>
                <w:sz w:val="20"/>
              </w:rPr>
              <w:t xml:space="preserve">4 42 504 02 20 4</w:t>
            </w:r>
          </w:p>
        </w:tc>
        <w:tc>
          <w:tcPr>
            <w:tcW w:w="3458" w:type="dxa"/>
          </w:tcPr>
          <w:p>
            <w:pPr>
              <w:pStyle w:val="0"/>
            </w:pPr>
            <w:r>
              <w:rPr>
                <w:sz w:val="20"/>
              </w:rPr>
              <w:t xml:space="preserve">уголь активированный отработанный, загрязненный нефтепродуктами (содержание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4 43 211 12 61 4</w:t>
            </w:r>
          </w:p>
        </w:tc>
        <w:tc>
          <w:tcPr>
            <w:tcW w:w="3458" w:type="dxa"/>
          </w:tcPr>
          <w:p>
            <w:pPr>
              <w:pStyle w:val="0"/>
            </w:pPr>
            <w:r>
              <w:rPr>
                <w:sz w:val="20"/>
              </w:rPr>
              <w:t xml:space="preserve">ткань фильтровальная из натурального волокна, загрязненная оксидами кремния и соединениями щелочных и щелочноземельных металлов</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4 51 101 00 20 5</w:t>
            </w:r>
          </w:p>
        </w:tc>
        <w:tc>
          <w:tcPr>
            <w:tcW w:w="3458" w:type="dxa"/>
          </w:tcPr>
          <w:p>
            <w:pPr>
              <w:pStyle w:val="0"/>
            </w:pPr>
            <w:r>
              <w:rPr>
                <w:sz w:val="20"/>
              </w:rPr>
              <w:t xml:space="preserve">лом изделий из стекла</w:t>
            </w:r>
          </w:p>
        </w:tc>
        <w:tc>
          <w:tcPr>
            <w:tcW w:w="1474" w:type="dxa"/>
          </w:tcPr>
          <w:p>
            <w:pPr>
              <w:pStyle w:val="0"/>
              <w:jc w:val="center"/>
            </w:pPr>
            <w:r>
              <w:rPr>
                <w:sz w:val="20"/>
              </w:rPr>
              <w:t xml:space="preserve">5</w:t>
            </w:r>
          </w:p>
        </w:tc>
        <w:tc>
          <w:tcPr>
            <w:tcW w:w="1587" w:type="dxa"/>
          </w:tcPr>
          <w:p>
            <w:pPr>
              <w:pStyle w:val="0"/>
              <w:jc w:val="center"/>
            </w:pPr>
            <w:r>
              <w:rPr>
                <w:sz w:val="20"/>
              </w:rPr>
              <w:t xml:space="preserve">60,7</w:t>
            </w:r>
          </w:p>
        </w:tc>
      </w:tr>
      <w:tr>
        <w:tc>
          <w:tcPr>
            <w:tcW w:w="2551" w:type="dxa"/>
          </w:tcPr>
          <w:p>
            <w:pPr>
              <w:pStyle w:val="0"/>
              <w:jc w:val="center"/>
            </w:pPr>
            <w:r>
              <w:rPr>
                <w:sz w:val="20"/>
              </w:rPr>
              <w:t xml:space="preserve">4 51 102 00 20 5</w:t>
            </w:r>
          </w:p>
        </w:tc>
        <w:tc>
          <w:tcPr>
            <w:tcW w:w="3458" w:type="dxa"/>
          </w:tcPr>
          <w:p>
            <w:pPr>
              <w:pStyle w:val="0"/>
            </w:pPr>
            <w:r>
              <w:rPr>
                <w:sz w:val="20"/>
              </w:rPr>
              <w:t xml:space="preserve">тара стеклянная незагрязненная</w:t>
            </w:r>
          </w:p>
        </w:tc>
        <w:tc>
          <w:tcPr>
            <w:tcW w:w="1474" w:type="dxa"/>
          </w:tcPr>
          <w:p>
            <w:pPr>
              <w:pStyle w:val="0"/>
              <w:jc w:val="center"/>
            </w:pPr>
            <w:r>
              <w:rPr>
                <w:sz w:val="20"/>
              </w:rPr>
              <w:t xml:space="preserve">5</w:t>
            </w:r>
          </w:p>
        </w:tc>
        <w:tc>
          <w:tcPr>
            <w:tcW w:w="1587" w:type="dxa"/>
          </w:tcPr>
          <w:p>
            <w:pPr>
              <w:pStyle w:val="0"/>
              <w:jc w:val="center"/>
            </w:pPr>
            <w:r>
              <w:rPr>
                <w:sz w:val="20"/>
              </w:rPr>
              <w:t xml:space="preserve">0,243</w:t>
            </w:r>
          </w:p>
        </w:tc>
      </w:tr>
      <w:tr>
        <w:tc>
          <w:tcPr>
            <w:tcW w:w="2551" w:type="dxa"/>
          </w:tcPr>
          <w:p>
            <w:pPr>
              <w:pStyle w:val="0"/>
              <w:jc w:val="center"/>
            </w:pPr>
            <w:r>
              <w:rPr>
                <w:sz w:val="20"/>
              </w:rPr>
              <w:t xml:space="preserve">4 55 700 00 71 4</w:t>
            </w:r>
          </w:p>
        </w:tc>
        <w:tc>
          <w:tcPr>
            <w:tcW w:w="3458" w:type="dxa"/>
          </w:tcPr>
          <w:p>
            <w:pPr>
              <w:pStyle w:val="0"/>
            </w:pPr>
            <w:r>
              <w:rPr>
                <w:sz w:val="20"/>
              </w:rPr>
              <w:t xml:space="preserve">отходы резиноасбестовых изделий незагрязненные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4 56 100 01 51 5</w:t>
            </w:r>
          </w:p>
        </w:tc>
        <w:tc>
          <w:tcPr>
            <w:tcW w:w="3458" w:type="dxa"/>
          </w:tcPr>
          <w:p>
            <w:pPr>
              <w:pStyle w:val="0"/>
            </w:pPr>
            <w:r>
              <w:rPr>
                <w:sz w:val="20"/>
              </w:rPr>
              <w:t xml:space="preserve">абразивные круги отработанные, лом отработанных абразивных кругов</w:t>
            </w:r>
          </w:p>
        </w:tc>
        <w:tc>
          <w:tcPr>
            <w:tcW w:w="1474" w:type="dxa"/>
          </w:tcPr>
          <w:p>
            <w:pPr>
              <w:pStyle w:val="0"/>
              <w:jc w:val="center"/>
            </w:pPr>
            <w:r>
              <w:rPr>
                <w:sz w:val="20"/>
              </w:rPr>
              <w:t xml:space="preserve">5</w:t>
            </w:r>
          </w:p>
        </w:tc>
        <w:tc>
          <w:tcPr>
            <w:tcW w:w="1587" w:type="dxa"/>
          </w:tcPr>
          <w:p>
            <w:pPr>
              <w:pStyle w:val="0"/>
              <w:jc w:val="center"/>
            </w:pPr>
            <w:r>
              <w:rPr>
                <w:sz w:val="20"/>
              </w:rPr>
              <w:t xml:space="preserve">0,378</w:t>
            </w:r>
          </w:p>
        </w:tc>
      </w:tr>
      <w:tr>
        <w:tc>
          <w:tcPr>
            <w:tcW w:w="2551" w:type="dxa"/>
          </w:tcPr>
          <w:p>
            <w:pPr>
              <w:pStyle w:val="0"/>
              <w:jc w:val="center"/>
            </w:pPr>
            <w:r>
              <w:rPr>
                <w:sz w:val="20"/>
              </w:rPr>
              <w:t xml:space="preserve">4 56 200 51 42 4</w:t>
            </w:r>
          </w:p>
        </w:tc>
        <w:tc>
          <w:tcPr>
            <w:tcW w:w="3458" w:type="dxa"/>
          </w:tcPr>
          <w:p>
            <w:pPr>
              <w:pStyle w:val="0"/>
            </w:pPr>
            <w:r>
              <w:rPr>
                <w:sz w:val="20"/>
              </w:rPr>
              <w:t xml:space="preserve">отходы абразивных материалов в виде пыли</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4 59 110 01 51 5</w:t>
            </w:r>
          </w:p>
        </w:tc>
        <w:tc>
          <w:tcPr>
            <w:tcW w:w="3458" w:type="dxa"/>
          </w:tcPr>
          <w:p>
            <w:pPr>
              <w:pStyle w:val="0"/>
            </w:pPr>
            <w:r>
              <w:rPr>
                <w:sz w:val="20"/>
              </w:rPr>
              <w:t xml:space="preserve">лом керамических изоляторов</w:t>
            </w:r>
          </w:p>
        </w:tc>
        <w:tc>
          <w:tcPr>
            <w:tcW w:w="1474" w:type="dxa"/>
          </w:tcPr>
          <w:p>
            <w:pPr>
              <w:pStyle w:val="0"/>
              <w:jc w:val="center"/>
            </w:pPr>
            <w:r>
              <w:rPr>
                <w:sz w:val="20"/>
              </w:rPr>
              <w:t xml:space="preserve">5</w:t>
            </w:r>
          </w:p>
        </w:tc>
        <w:tc>
          <w:tcPr>
            <w:tcW w:w="1587" w:type="dxa"/>
          </w:tcPr>
          <w:p>
            <w:pPr>
              <w:pStyle w:val="0"/>
              <w:jc w:val="center"/>
            </w:pPr>
            <w:r>
              <w:rPr>
                <w:sz w:val="20"/>
              </w:rPr>
              <w:t xml:space="preserve">3,5</w:t>
            </w:r>
          </w:p>
        </w:tc>
      </w:tr>
      <w:tr>
        <w:tc>
          <w:tcPr>
            <w:tcW w:w="2551" w:type="dxa"/>
          </w:tcPr>
          <w:p>
            <w:pPr>
              <w:pStyle w:val="0"/>
              <w:jc w:val="center"/>
            </w:pPr>
            <w:r>
              <w:rPr>
                <w:sz w:val="20"/>
              </w:rPr>
              <w:t xml:space="preserve">4 59 110 11 71 5</w:t>
            </w:r>
          </w:p>
        </w:tc>
        <w:tc>
          <w:tcPr>
            <w:tcW w:w="3458" w:type="dxa"/>
          </w:tcPr>
          <w:p>
            <w:pPr>
              <w:pStyle w:val="0"/>
            </w:pPr>
            <w:r>
              <w:rPr>
                <w:sz w:val="20"/>
              </w:rPr>
              <w:t xml:space="preserve">лом фарфоровых и стеклянных изоляторов в смеси незагрязненный</w:t>
            </w:r>
          </w:p>
        </w:tc>
        <w:tc>
          <w:tcPr>
            <w:tcW w:w="1474" w:type="dxa"/>
          </w:tcPr>
          <w:p>
            <w:pPr>
              <w:pStyle w:val="0"/>
              <w:jc w:val="center"/>
            </w:pPr>
            <w:r>
              <w:rPr>
                <w:sz w:val="20"/>
              </w:rPr>
              <w:t xml:space="preserve">5</w:t>
            </w:r>
          </w:p>
        </w:tc>
        <w:tc>
          <w:tcPr>
            <w:tcW w:w="1587" w:type="dxa"/>
          </w:tcPr>
          <w:p>
            <w:pPr>
              <w:pStyle w:val="0"/>
              <w:jc w:val="center"/>
            </w:pPr>
            <w:r>
              <w:rPr>
                <w:sz w:val="20"/>
              </w:rPr>
              <w:t xml:space="preserve">1</w:t>
            </w:r>
          </w:p>
        </w:tc>
      </w:tr>
      <w:tr>
        <w:tc>
          <w:tcPr>
            <w:tcW w:w="2551" w:type="dxa"/>
          </w:tcPr>
          <w:p>
            <w:pPr>
              <w:pStyle w:val="0"/>
              <w:jc w:val="center"/>
            </w:pPr>
            <w:r>
              <w:rPr>
                <w:sz w:val="20"/>
              </w:rPr>
              <w:t xml:space="preserve">4 61 010 01 20 5</w:t>
            </w:r>
          </w:p>
        </w:tc>
        <w:tc>
          <w:tcPr>
            <w:tcW w:w="3458" w:type="dxa"/>
          </w:tcPr>
          <w:p>
            <w:pPr>
              <w:pStyle w:val="0"/>
            </w:pPr>
            <w:r>
              <w:rPr>
                <w:sz w:val="20"/>
              </w:rPr>
              <w:t xml:space="preserve">лом и отходы, содержащие незагрязненные черные металлы в виде изделий, кусков, несортированные</w:t>
            </w:r>
          </w:p>
        </w:tc>
        <w:tc>
          <w:tcPr>
            <w:tcW w:w="1474" w:type="dxa"/>
          </w:tcPr>
          <w:p>
            <w:pPr>
              <w:pStyle w:val="0"/>
              <w:jc w:val="center"/>
            </w:pPr>
            <w:r>
              <w:rPr>
                <w:sz w:val="20"/>
              </w:rPr>
              <w:t xml:space="preserve">5</w:t>
            </w:r>
          </w:p>
        </w:tc>
        <w:tc>
          <w:tcPr>
            <w:tcW w:w="1587" w:type="dxa"/>
          </w:tcPr>
          <w:p>
            <w:pPr>
              <w:pStyle w:val="0"/>
              <w:jc w:val="center"/>
            </w:pPr>
            <w:r>
              <w:rPr>
                <w:sz w:val="20"/>
              </w:rPr>
              <w:t xml:space="preserve">3387,072</w:t>
            </w:r>
          </w:p>
        </w:tc>
      </w:tr>
      <w:tr>
        <w:tc>
          <w:tcPr>
            <w:tcW w:w="2551" w:type="dxa"/>
          </w:tcPr>
          <w:p>
            <w:pPr>
              <w:pStyle w:val="0"/>
              <w:jc w:val="center"/>
            </w:pPr>
            <w:r>
              <w:rPr>
                <w:sz w:val="20"/>
              </w:rPr>
              <w:t xml:space="preserve">4 61 010 02 20 5</w:t>
            </w:r>
          </w:p>
        </w:tc>
        <w:tc>
          <w:tcPr>
            <w:tcW w:w="3458" w:type="dxa"/>
          </w:tcPr>
          <w:p>
            <w:pPr>
              <w:pStyle w:val="0"/>
            </w:pPr>
            <w:r>
              <w:rPr>
                <w:sz w:val="20"/>
              </w:rPr>
              <w:t xml:space="preserve">скрап черных металлов незагрязненный</w:t>
            </w:r>
          </w:p>
        </w:tc>
        <w:tc>
          <w:tcPr>
            <w:tcW w:w="1474" w:type="dxa"/>
          </w:tcPr>
          <w:p>
            <w:pPr>
              <w:pStyle w:val="0"/>
              <w:jc w:val="center"/>
            </w:pPr>
            <w:r>
              <w:rPr>
                <w:sz w:val="20"/>
              </w:rPr>
              <w:t xml:space="preserve">5</w:t>
            </w:r>
          </w:p>
        </w:tc>
        <w:tc>
          <w:tcPr>
            <w:tcW w:w="1587" w:type="dxa"/>
          </w:tcPr>
          <w:p>
            <w:pPr>
              <w:pStyle w:val="0"/>
              <w:jc w:val="center"/>
            </w:pPr>
            <w:r>
              <w:rPr>
                <w:sz w:val="20"/>
              </w:rPr>
              <w:t xml:space="preserve">11,455</w:t>
            </w:r>
          </w:p>
        </w:tc>
      </w:tr>
      <w:tr>
        <w:tc>
          <w:tcPr>
            <w:tcW w:w="2551" w:type="dxa"/>
          </w:tcPr>
          <w:p>
            <w:pPr>
              <w:pStyle w:val="0"/>
              <w:jc w:val="center"/>
            </w:pPr>
            <w:r>
              <w:rPr>
                <w:sz w:val="20"/>
              </w:rPr>
              <w:t xml:space="preserve">4 61 200 01 51 5</w:t>
            </w:r>
          </w:p>
        </w:tc>
        <w:tc>
          <w:tcPr>
            <w:tcW w:w="3458" w:type="dxa"/>
          </w:tcPr>
          <w:p>
            <w:pPr>
              <w:pStyle w:val="0"/>
            </w:pPr>
            <w:r>
              <w:rPr>
                <w:sz w:val="20"/>
              </w:rPr>
              <w:t xml:space="preserve">лом и отходы стальных изделий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0,348</w:t>
            </w:r>
          </w:p>
        </w:tc>
      </w:tr>
      <w:tr>
        <w:tc>
          <w:tcPr>
            <w:tcW w:w="2551" w:type="dxa"/>
          </w:tcPr>
          <w:p>
            <w:pPr>
              <w:pStyle w:val="0"/>
              <w:jc w:val="center"/>
            </w:pPr>
            <w:r>
              <w:rPr>
                <w:sz w:val="20"/>
              </w:rPr>
              <w:t xml:space="preserve">4 61 200 99 20 5</w:t>
            </w:r>
          </w:p>
        </w:tc>
        <w:tc>
          <w:tcPr>
            <w:tcW w:w="3458" w:type="dxa"/>
          </w:tcPr>
          <w:p>
            <w:pPr>
              <w:pStyle w:val="0"/>
            </w:pPr>
            <w:r>
              <w:rPr>
                <w:sz w:val="20"/>
              </w:rPr>
              <w:t xml:space="preserve">лом и отходы стальные несортированные</w:t>
            </w:r>
          </w:p>
        </w:tc>
        <w:tc>
          <w:tcPr>
            <w:tcW w:w="1474" w:type="dxa"/>
          </w:tcPr>
          <w:p>
            <w:pPr>
              <w:pStyle w:val="0"/>
              <w:jc w:val="center"/>
            </w:pPr>
            <w:r>
              <w:rPr>
                <w:sz w:val="20"/>
              </w:rPr>
              <w:t xml:space="preserve">5</w:t>
            </w:r>
          </w:p>
        </w:tc>
        <w:tc>
          <w:tcPr>
            <w:tcW w:w="1587" w:type="dxa"/>
          </w:tcPr>
          <w:p>
            <w:pPr>
              <w:pStyle w:val="0"/>
              <w:jc w:val="center"/>
            </w:pPr>
            <w:r>
              <w:rPr>
                <w:sz w:val="20"/>
              </w:rPr>
              <w:t xml:space="preserve">231,795</w:t>
            </w:r>
          </w:p>
        </w:tc>
      </w:tr>
      <w:tr>
        <w:tc>
          <w:tcPr>
            <w:tcW w:w="2551" w:type="dxa"/>
          </w:tcPr>
          <w:p>
            <w:pPr>
              <w:pStyle w:val="0"/>
              <w:jc w:val="center"/>
            </w:pPr>
            <w:r>
              <w:rPr>
                <w:sz w:val="20"/>
              </w:rPr>
              <w:t xml:space="preserve">4 62 100 01 20 5</w:t>
            </w:r>
          </w:p>
        </w:tc>
        <w:tc>
          <w:tcPr>
            <w:tcW w:w="3458" w:type="dxa"/>
          </w:tcPr>
          <w:p>
            <w:pPr>
              <w:pStyle w:val="0"/>
            </w:pPr>
            <w:r>
              <w:rPr>
                <w:sz w:val="20"/>
              </w:rPr>
              <w:t xml:space="preserve">лом и отходы незагрязненные, содержащие медные сплавы, в виде изделий, кусков, несортированные</w:t>
            </w:r>
          </w:p>
        </w:tc>
        <w:tc>
          <w:tcPr>
            <w:tcW w:w="1474" w:type="dxa"/>
          </w:tcPr>
          <w:p>
            <w:pPr>
              <w:pStyle w:val="0"/>
              <w:jc w:val="center"/>
            </w:pPr>
            <w:r>
              <w:rPr>
                <w:sz w:val="20"/>
              </w:rPr>
              <w:t xml:space="preserve">5</w:t>
            </w:r>
          </w:p>
        </w:tc>
        <w:tc>
          <w:tcPr>
            <w:tcW w:w="1587" w:type="dxa"/>
          </w:tcPr>
          <w:p>
            <w:pPr>
              <w:pStyle w:val="0"/>
              <w:jc w:val="center"/>
            </w:pPr>
            <w:r>
              <w:rPr>
                <w:sz w:val="20"/>
              </w:rPr>
              <w:t xml:space="preserve">10,472</w:t>
            </w:r>
          </w:p>
        </w:tc>
      </w:tr>
      <w:tr>
        <w:tc>
          <w:tcPr>
            <w:tcW w:w="2551" w:type="dxa"/>
          </w:tcPr>
          <w:p>
            <w:pPr>
              <w:pStyle w:val="0"/>
              <w:jc w:val="center"/>
            </w:pPr>
            <w:r>
              <w:rPr>
                <w:sz w:val="20"/>
              </w:rPr>
              <w:t xml:space="preserve">4 62 100 99 20 4</w:t>
            </w:r>
          </w:p>
        </w:tc>
        <w:tc>
          <w:tcPr>
            <w:tcW w:w="3458" w:type="dxa"/>
          </w:tcPr>
          <w:p>
            <w:pPr>
              <w:pStyle w:val="0"/>
            </w:pPr>
            <w:r>
              <w:rPr>
                <w:sz w:val="20"/>
              </w:rPr>
              <w:t xml:space="preserve">отходы, содержащие медные сплавы (в том числе в пылевой форме), несортированные</w:t>
            </w:r>
          </w:p>
        </w:tc>
        <w:tc>
          <w:tcPr>
            <w:tcW w:w="1474" w:type="dxa"/>
          </w:tcPr>
          <w:p>
            <w:pPr>
              <w:pStyle w:val="0"/>
              <w:jc w:val="center"/>
            </w:pPr>
            <w:r>
              <w:rPr>
                <w:sz w:val="20"/>
              </w:rPr>
              <w:t xml:space="preserve">4</w:t>
            </w:r>
          </w:p>
        </w:tc>
        <w:tc>
          <w:tcPr>
            <w:tcW w:w="1587" w:type="dxa"/>
          </w:tcPr>
          <w:p>
            <w:pPr>
              <w:pStyle w:val="0"/>
              <w:jc w:val="center"/>
            </w:pPr>
            <w:r>
              <w:rPr>
                <w:sz w:val="20"/>
              </w:rPr>
              <w:t xml:space="preserve">13785,23</w:t>
            </w:r>
          </w:p>
        </w:tc>
      </w:tr>
      <w:tr>
        <w:tc>
          <w:tcPr>
            <w:tcW w:w="2551" w:type="dxa"/>
          </w:tcPr>
          <w:p>
            <w:pPr>
              <w:pStyle w:val="0"/>
              <w:jc w:val="center"/>
            </w:pPr>
            <w:r>
              <w:rPr>
                <w:sz w:val="20"/>
              </w:rPr>
              <w:t xml:space="preserve">4 62 110 99 20 3</w:t>
            </w:r>
          </w:p>
        </w:tc>
        <w:tc>
          <w:tcPr>
            <w:tcW w:w="3458" w:type="dxa"/>
          </w:tcPr>
          <w:p>
            <w:pPr>
              <w:pStyle w:val="0"/>
            </w:pPr>
            <w:r>
              <w:rPr>
                <w:sz w:val="20"/>
              </w:rPr>
              <w:t xml:space="preserve">лом и отходы меди несортированные незагрязненные</w:t>
            </w:r>
          </w:p>
        </w:tc>
        <w:tc>
          <w:tcPr>
            <w:tcW w:w="1474" w:type="dxa"/>
          </w:tcPr>
          <w:p>
            <w:pPr>
              <w:pStyle w:val="0"/>
              <w:jc w:val="center"/>
            </w:pPr>
            <w:r>
              <w:rPr>
                <w:sz w:val="20"/>
              </w:rPr>
              <w:t xml:space="preserve">3</w:t>
            </w:r>
          </w:p>
        </w:tc>
        <w:tc>
          <w:tcPr>
            <w:tcW w:w="1587" w:type="dxa"/>
          </w:tcPr>
          <w:p>
            <w:pPr>
              <w:pStyle w:val="0"/>
              <w:jc w:val="center"/>
            </w:pPr>
            <w:r>
              <w:rPr>
                <w:sz w:val="20"/>
              </w:rPr>
              <w:t xml:space="preserve">3,105</w:t>
            </w:r>
          </w:p>
        </w:tc>
      </w:tr>
      <w:tr>
        <w:tc>
          <w:tcPr>
            <w:tcW w:w="2551" w:type="dxa"/>
          </w:tcPr>
          <w:p>
            <w:pPr>
              <w:pStyle w:val="0"/>
              <w:jc w:val="center"/>
            </w:pPr>
            <w:r>
              <w:rPr>
                <w:sz w:val="20"/>
              </w:rPr>
              <w:t xml:space="preserve">4 62 140 01 51 5</w:t>
            </w:r>
          </w:p>
        </w:tc>
        <w:tc>
          <w:tcPr>
            <w:tcW w:w="3458" w:type="dxa"/>
          </w:tcPr>
          <w:p>
            <w:pPr>
              <w:pStyle w:val="0"/>
            </w:pPr>
            <w:r>
              <w:rPr>
                <w:sz w:val="20"/>
              </w:rPr>
              <w:t xml:space="preserve">лом и отходы изделий из латуни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4 62 140 02 21 5</w:t>
            </w:r>
          </w:p>
        </w:tc>
        <w:tc>
          <w:tcPr>
            <w:tcW w:w="3458" w:type="dxa"/>
          </w:tcPr>
          <w:p>
            <w:pPr>
              <w:pStyle w:val="0"/>
            </w:pPr>
            <w:r>
              <w:rPr>
                <w:sz w:val="20"/>
              </w:rPr>
              <w:t xml:space="preserve">лом и отходы латуни в кусковой форме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0,7</w:t>
            </w:r>
          </w:p>
        </w:tc>
      </w:tr>
      <w:tr>
        <w:tc>
          <w:tcPr>
            <w:tcW w:w="2551" w:type="dxa"/>
          </w:tcPr>
          <w:p>
            <w:pPr>
              <w:pStyle w:val="0"/>
              <w:jc w:val="center"/>
            </w:pPr>
            <w:r>
              <w:rPr>
                <w:sz w:val="20"/>
              </w:rPr>
              <w:t xml:space="preserve">4 62 200 01 51 5</w:t>
            </w:r>
          </w:p>
        </w:tc>
        <w:tc>
          <w:tcPr>
            <w:tcW w:w="3458" w:type="dxa"/>
          </w:tcPr>
          <w:p>
            <w:pPr>
              <w:pStyle w:val="0"/>
            </w:pPr>
            <w:r>
              <w:rPr>
                <w:sz w:val="20"/>
              </w:rPr>
              <w:t xml:space="preserve">лом и отходы заготовок и изделий из алюминия незагрязненные (кроме лома электротехнических изделий)</w:t>
            </w:r>
          </w:p>
        </w:tc>
        <w:tc>
          <w:tcPr>
            <w:tcW w:w="1474" w:type="dxa"/>
          </w:tcPr>
          <w:p>
            <w:pPr>
              <w:pStyle w:val="0"/>
              <w:jc w:val="center"/>
            </w:pPr>
            <w:r>
              <w:rPr>
                <w:sz w:val="20"/>
              </w:rPr>
              <w:t xml:space="preserve">5</w:t>
            </w:r>
          </w:p>
        </w:tc>
        <w:tc>
          <w:tcPr>
            <w:tcW w:w="1587" w:type="dxa"/>
          </w:tcPr>
          <w:p>
            <w:pPr>
              <w:pStyle w:val="0"/>
              <w:jc w:val="center"/>
            </w:pPr>
            <w:r>
              <w:rPr>
                <w:sz w:val="20"/>
              </w:rPr>
              <w:t xml:space="preserve">0,4</w:t>
            </w:r>
          </w:p>
        </w:tc>
      </w:tr>
      <w:tr>
        <w:tc>
          <w:tcPr>
            <w:tcW w:w="2551" w:type="dxa"/>
          </w:tcPr>
          <w:p>
            <w:pPr>
              <w:pStyle w:val="0"/>
              <w:jc w:val="center"/>
            </w:pPr>
            <w:r>
              <w:rPr>
                <w:sz w:val="20"/>
              </w:rPr>
              <w:t xml:space="preserve">4 62 200 03 21 5</w:t>
            </w:r>
          </w:p>
        </w:tc>
        <w:tc>
          <w:tcPr>
            <w:tcW w:w="3458" w:type="dxa"/>
          </w:tcPr>
          <w:p>
            <w:pPr>
              <w:pStyle w:val="0"/>
            </w:pPr>
            <w:r>
              <w:rPr>
                <w:sz w:val="20"/>
              </w:rPr>
              <w:t xml:space="preserve">лом и отходы алюминия в кусковой форме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4 62 200 06 20 5</w:t>
            </w:r>
          </w:p>
        </w:tc>
        <w:tc>
          <w:tcPr>
            <w:tcW w:w="3458" w:type="dxa"/>
          </w:tcPr>
          <w:p>
            <w:pPr>
              <w:pStyle w:val="0"/>
            </w:pPr>
            <w:r>
              <w:rPr>
                <w:sz w:val="20"/>
              </w:rPr>
              <w:t xml:space="preserve">лом и отходы алюминия несортированные</w:t>
            </w:r>
          </w:p>
        </w:tc>
        <w:tc>
          <w:tcPr>
            <w:tcW w:w="1474" w:type="dxa"/>
          </w:tcPr>
          <w:p>
            <w:pPr>
              <w:pStyle w:val="0"/>
              <w:jc w:val="center"/>
            </w:pPr>
            <w:r>
              <w:rPr>
                <w:sz w:val="20"/>
              </w:rPr>
              <w:t xml:space="preserve">5</w:t>
            </w:r>
          </w:p>
        </w:tc>
        <w:tc>
          <w:tcPr>
            <w:tcW w:w="1587" w:type="dxa"/>
          </w:tcPr>
          <w:p>
            <w:pPr>
              <w:pStyle w:val="0"/>
              <w:jc w:val="center"/>
            </w:pPr>
            <w:r>
              <w:rPr>
                <w:sz w:val="20"/>
              </w:rPr>
              <w:t xml:space="preserve">2,097</w:t>
            </w:r>
          </w:p>
        </w:tc>
      </w:tr>
      <w:tr>
        <w:tc>
          <w:tcPr>
            <w:tcW w:w="2551" w:type="dxa"/>
          </w:tcPr>
          <w:p>
            <w:pPr>
              <w:pStyle w:val="0"/>
              <w:jc w:val="center"/>
            </w:pPr>
            <w:r>
              <w:rPr>
                <w:sz w:val="20"/>
              </w:rPr>
              <w:t xml:space="preserve">4 68 101 02 20 4</w:t>
            </w:r>
          </w:p>
        </w:tc>
        <w:tc>
          <w:tcPr>
            <w:tcW w:w="3458" w:type="dxa"/>
          </w:tcPr>
          <w:p>
            <w:pPr>
              <w:pStyle w:val="0"/>
            </w:pPr>
            <w:r>
              <w:rPr>
                <w:sz w:val="20"/>
              </w:rPr>
              <w:t xml:space="preserve">лом и отходы черных металлов, загрязненные нефтепродуктами (содержание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4 68 111 01 51 3</w:t>
            </w:r>
          </w:p>
        </w:tc>
        <w:tc>
          <w:tcPr>
            <w:tcW w:w="3458" w:type="dxa"/>
          </w:tcPr>
          <w:p>
            <w:pPr>
              <w:pStyle w:val="0"/>
            </w:pPr>
            <w:r>
              <w:rPr>
                <w:sz w:val="20"/>
              </w:rPr>
              <w:t xml:space="preserve">тара из черных металлов, загрязненная нефтепродуктами (содержание нефтепродуктов 15% и более)</w:t>
            </w:r>
          </w:p>
        </w:tc>
        <w:tc>
          <w:tcPr>
            <w:tcW w:w="1474" w:type="dxa"/>
          </w:tcPr>
          <w:p>
            <w:pPr>
              <w:pStyle w:val="0"/>
              <w:jc w:val="center"/>
            </w:pPr>
            <w:r>
              <w:rPr>
                <w:sz w:val="20"/>
              </w:rPr>
              <w:t xml:space="preserve">3</w:t>
            </w:r>
          </w:p>
        </w:tc>
        <w:tc>
          <w:tcPr>
            <w:tcW w:w="1587" w:type="dxa"/>
          </w:tcPr>
          <w:p>
            <w:pPr>
              <w:pStyle w:val="0"/>
              <w:jc w:val="center"/>
            </w:pPr>
            <w:r>
              <w:rPr>
                <w:sz w:val="20"/>
              </w:rPr>
              <w:t xml:space="preserve">0,207</w:t>
            </w:r>
          </w:p>
        </w:tc>
      </w:tr>
      <w:tr>
        <w:tc>
          <w:tcPr>
            <w:tcW w:w="2551" w:type="dxa"/>
          </w:tcPr>
          <w:p>
            <w:pPr>
              <w:pStyle w:val="0"/>
              <w:jc w:val="center"/>
            </w:pPr>
            <w:r>
              <w:rPr>
                <w:sz w:val="20"/>
              </w:rPr>
              <w:t xml:space="preserve">4 68 111 02 51 4</w:t>
            </w:r>
          </w:p>
        </w:tc>
        <w:tc>
          <w:tcPr>
            <w:tcW w:w="3458" w:type="dxa"/>
          </w:tcPr>
          <w:p>
            <w:pPr>
              <w:pStyle w:val="0"/>
            </w:pPr>
            <w:r>
              <w:rPr>
                <w:sz w:val="20"/>
              </w:rPr>
              <w:t xml:space="preserve">тара из черных металлов, загрязненная нефтепродуктами (содержание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4 68 112 01 51 3</w:t>
            </w:r>
          </w:p>
        </w:tc>
        <w:tc>
          <w:tcPr>
            <w:tcW w:w="3458" w:type="dxa"/>
          </w:tcPr>
          <w:p>
            <w:pPr>
              <w:pStyle w:val="0"/>
            </w:pPr>
            <w:r>
              <w:rPr>
                <w:sz w:val="20"/>
              </w:rPr>
              <w:t xml:space="preserve">тара из черных металлов, загрязненная лакокрасочными материалами (содержание 5% и более)</w:t>
            </w:r>
          </w:p>
        </w:tc>
        <w:tc>
          <w:tcPr>
            <w:tcW w:w="1474" w:type="dxa"/>
          </w:tcPr>
          <w:p>
            <w:pPr>
              <w:pStyle w:val="0"/>
              <w:jc w:val="center"/>
            </w:pPr>
            <w:r>
              <w:rPr>
                <w:sz w:val="20"/>
              </w:rPr>
              <w:t xml:space="preserve">3</w:t>
            </w:r>
          </w:p>
        </w:tc>
        <w:tc>
          <w:tcPr>
            <w:tcW w:w="1587" w:type="dxa"/>
          </w:tcPr>
          <w:p>
            <w:pPr>
              <w:pStyle w:val="0"/>
              <w:jc w:val="center"/>
            </w:pPr>
            <w:r>
              <w:rPr>
                <w:sz w:val="20"/>
              </w:rPr>
              <w:t xml:space="preserve">0,047</w:t>
            </w:r>
          </w:p>
        </w:tc>
      </w:tr>
      <w:tr>
        <w:tc>
          <w:tcPr>
            <w:tcW w:w="2551" w:type="dxa"/>
          </w:tcPr>
          <w:p>
            <w:pPr>
              <w:pStyle w:val="0"/>
              <w:jc w:val="center"/>
            </w:pPr>
            <w:r>
              <w:rPr>
                <w:sz w:val="20"/>
              </w:rPr>
              <w:t xml:space="preserve">4 68 112 02 51 4</w:t>
            </w:r>
          </w:p>
        </w:tc>
        <w:tc>
          <w:tcPr>
            <w:tcW w:w="3458" w:type="dxa"/>
          </w:tcPr>
          <w:p>
            <w:pPr>
              <w:pStyle w:val="0"/>
            </w:pPr>
            <w:r>
              <w:rPr>
                <w:sz w:val="20"/>
              </w:rPr>
              <w:t xml:space="preserve">тара из черных металлов, загрязненная лакокрасочными материалами (содержание менее 5%)</w:t>
            </w:r>
          </w:p>
        </w:tc>
        <w:tc>
          <w:tcPr>
            <w:tcW w:w="1474" w:type="dxa"/>
          </w:tcPr>
          <w:p>
            <w:pPr>
              <w:pStyle w:val="0"/>
              <w:jc w:val="center"/>
            </w:pPr>
            <w:r>
              <w:rPr>
                <w:sz w:val="20"/>
              </w:rPr>
              <w:t xml:space="preserve">4</w:t>
            </w:r>
          </w:p>
        </w:tc>
        <w:tc>
          <w:tcPr>
            <w:tcW w:w="1587" w:type="dxa"/>
          </w:tcPr>
          <w:p>
            <w:pPr>
              <w:pStyle w:val="0"/>
              <w:jc w:val="center"/>
            </w:pPr>
            <w:r>
              <w:rPr>
                <w:sz w:val="20"/>
              </w:rPr>
              <w:t xml:space="preserve">0,039</w:t>
            </w:r>
          </w:p>
        </w:tc>
      </w:tr>
      <w:tr>
        <w:tc>
          <w:tcPr>
            <w:tcW w:w="2551" w:type="dxa"/>
          </w:tcPr>
          <w:p>
            <w:pPr>
              <w:pStyle w:val="0"/>
              <w:jc w:val="center"/>
            </w:pPr>
            <w:r>
              <w:rPr>
                <w:sz w:val="20"/>
              </w:rPr>
              <w:t xml:space="preserve">4 71 101 01 52 1</w:t>
            </w:r>
          </w:p>
        </w:tc>
        <w:tc>
          <w:tcPr>
            <w:tcW w:w="3458" w:type="dxa"/>
          </w:tcPr>
          <w:p>
            <w:pPr>
              <w:pStyle w:val="0"/>
            </w:pPr>
            <w:r>
              <w:rPr>
                <w:sz w:val="20"/>
              </w:rPr>
              <w:t xml:space="preserve">лампы ртутные, ртутно-кварцевые, люминесцентные, утратившие потребительские свойства</w:t>
            </w:r>
          </w:p>
        </w:tc>
        <w:tc>
          <w:tcPr>
            <w:tcW w:w="1474" w:type="dxa"/>
          </w:tcPr>
          <w:p>
            <w:pPr>
              <w:pStyle w:val="0"/>
              <w:jc w:val="center"/>
            </w:pPr>
            <w:r>
              <w:rPr>
                <w:sz w:val="20"/>
              </w:rPr>
              <w:t xml:space="preserve">1</w:t>
            </w:r>
          </w:p>
        </w:tc>
        <w:tc>
          <w:tcPr>
            <w:tcW w:w="1587" w:type="dxa"/>
          </w:tcPr>
          <w:p>
            <w:pPr>
              <w:pStyle w:val="0"/>
              <w:jc w:val="center"/>
            </w:pPr>
            <w:r>
              <w:rPr>
                <w:sz w:val="20"/>
              </w:rPr>
              <w:t xml:space="preserve">1,111</w:t>
            </w:r>
          </w:p>
        </w:tc>
      </w:tr>
      <w:tr>
        <w:tc>
          <w:tcPr>
            <w:tcW w:w="2551" w:type="dxa"/>
          </w:tcPr>
          <w:p>
            <w:pPr>
              <w:pStyle w:val="0"/>
              <w:jc w:val="center"/>
            </w:pPr>
            <w:r>
              <w:rPr>
                <w:sz w:val="20"/>
              </w:rPr>
              <w:t xml:space="preserve">4 81 121 11 52 4</w:t>
            </w:r>
          </w:p>
        </w:tc>
        <w:tc>
          <w:tcPr>
            <w:tcW w:w="3458" w:type="dxa"/>
          </w:tcPr>
          <w:p>
            <w:pPr>
              <w:pStyle w:val="0"/>
            </w:pPr>
            <w:r>
              <w:rPr>
                <w:sz w:val="20"/>
              </w:rPr>
              <w:t xml:space="preserve">платы электронные компьютерные,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0,01</w:t>
            </w:r>
          </w:p>
        </w:tc>
      </w:tr>
      <w:tr>
        <w:tc>
          <w:tcPr>
            <w:tcW w:w="2551" w:type="dxa"/>
          </w:tcPr>
          <w:p>
            <w:pPr>
              <w:pStyle w:val="0"/>
              <w:jc w:val="center"/>
            </w:pPr>
            <w:r>
              <w:rPr>
                <w:sz w:val="20"/>
              </w:rPr>
              <w:t xml:space="preserve">4 81 131 11 52 4</w:t>
            </w:r>
          </w:p>
        </w:tc>
        <w:tc>
          <w:tcPr>
            <w:tcW w:w="3458" w:type="dxa"/>
          </w:tcPr>
          <w:p>
            <w:pPr>
              <w:pStyle w:val="0"/>
            </w:pPr>
            <w:r>
              <w:rPr>
                <w:sz w:val="20"/>
              </w:rPr>
              <w:t xml:space="preserve">диски магнитные жесткие компьютерные,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0,004</w:t>
            </w:r>
          </w:p>
        </w:tc>
      </w:tr>
      <w:tr>
        <w:tc>
          <w:tcPr>
            <w:tcW w:w="2551" w:type="dxa"/>
          </w:tcPr>
          <w:p>
            <w:pPr>
              <w:pStyle w:val="0"/>
              <w:jc w:val="center"/>
            </w:pPr>
            <w:r>
              <w:rPr>
                <w:sz w:val="20"/>
              </w:rPr>
              <w:t xml:space="preserve">4 81 201 01 52 4</w:t>
            </w:r>
          </w:p>
        </w:tc>
        <w:tc>
          <w:tcPr>
            <w:tcW w:w="3458" w:type="dxa"/>
          </w:tcPr>
          <w:p>
            <w:pPr>
              <w:pStyle w:val="0"/>
            </w:pPr>
            <w:r>
              <w:rPr>
                <w:sz w:val="20"/>
              </w:rPr>
              <w:t xml:space="preserve">системный блок компьютера, утративший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0,149</w:t>
            </w:r>
          </w:p>
        </w:tc>
      </w:tr>
      <w:tr>
        <w:tc>
          <w:tcPr>
            <w:tcW w:w="2551" w:type="dxa"/>
          </w:tcPr>
          <w:p>
            <w:pPr>
              <w:pStyle w:val="0"/>
              <w:jc w:val="center"/>
            </w:pPr>
            <w:r>
              <w:rPr>
                <w:sz w:val="20"/>
              </w:rPr>
              <w:t xml:space="preserve">4 81 202 01 52 4</w:t>
            </w:r>
          </w:p>
        </w:tc>
        <w:tc>
          <w:tcPr>
            <w:tcW w:w="3458" w:type="dxa"/>
          </w:tcPr>
          <w:p>
            <w:pPr>
              <w:pStyle w:val="0"/>
            </w:pPr>
            <w:r>
              <w:rPr>
                <w:sz w:val="20"/>
              </w:rPr>
              <w:t xml:space="preserve">принтеры, сканеры, многофункциональные устройства (МФУ),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0,146</w:t>
            </w:r>
          </w:p>
        </w:tc>
      </w:tr>
      <w:tr>
        <w:tc>
          <w:tcPr>
            <w:tcW w:w="2551" w:type="dxa"/>
          </w:tcPr>
          <w:p>
            <w:pPr>
              <w:pStyle w:val="0"/>
              <w:jc w:val="center"/>
            </w:pPr>
            <w:r>
              <w:rPr>
                <w:sz w:val="20"/>
              </w:rPr>
              <w:t xml:space="preserve">4 81 203 01 52 3</w:t>
            </w:r>
          </w:p>
        </w:tc>
        <w:tc>
          <w:tcPr>
            <w:tcW w:w="3458" w:type="dxa"/>
          </w:tcPr>
          <w:p>
            <w:pPr>
              <w:pStyle w:val="0"/>
            </w:pPr>
            <w:r>
              <w:rPr>
                <w:sz w:val="20"/>
              </w:rPr>
              <w:t xml:space="preserve">картриджи печатающих устройств с содержанием тонера 7% и более отработанные</w:t>
            </w:r>
          </w:p>
        </w:tc>
        <w:tc>
          <w:tcPr>
            <w:tcW w:w="1474" w:type="dxa"/>
          </w:tcPr>
          <w:p>
            <w:pPr>
              <w:pStyle w:val="0"/>
              <w:jc w:val="center"/>
            </w:pPr>
            <w:r>
              <w:rPr>
                <w:sz w:val="20"/>
              </w:rPr>
              <w:t xml:space="preserve">3</w:t>
            </w:r>
          </w:p>
        </w:tc>
        <w:tc>
          <w:tcPr>
            <w:tcW w:w="1587" w:type="dxa"/>
          </w:tcPr>
          <w:p>
            <w:pPr>
              <w:pStyle w:val="0"/>
              <w:jc w:val="center"/>
            </w:pPr>
            <w:r>
              <w:rPr>
                <w:sz w:val="20"/>
              </w:rPr>
              <w:t xml:space="preserve">0,002</w:t>
            </w:r>
          </w:p>
        </w:tc>
      </w:tr>
      <w:tr>
        <w:tc>
          <w:tcPr>
            <w:tcW w:w="2551" w:type="dxa"/>
          </w:tcPr>
          <w:p>
            <w:pPr>
              <w:pStyle w:val="0"/>
              <w:jc w:val="center"/>
            </w:pPr>
            <w:r>
              <w:rPr>
                <w:sz w:val="20"/>
              </w:rPr>
              <w:t xml:space="preserve">4 81 203 02 52 4</w:t>
            </w:r>
          </w:p>
        </w:tc>
        <w:tc>
          <w:tcPr>
            <w:tcW w:w="3458" w:type="dxa"/>
          </w:tcPr>
          <w:p>
            <w:pPr>
              <w:pStyle w:val="0"/>
            </w:pPr>
            <w:r>
              <w:rPr>
                <w:sz w:val="20"/>
              </w:rPr>
              <w:t xml:space="preserve">картриджи печатающих устройств с содержанием тонера менее 7% отработанные</w:t>
            </w:r>
          </w:p>
        </w:tc>
        <w:tc>
          <w:tcPr>
            <w:tcW w:w="1474" w:type="dxa"/>
          </w:tcPr>
          <w:p>
            <w:pPr>
              <w:pStyle w:val="0"/>
              <w:jc w:val="center"/>
            </w:pPr>
            <w:r>
              <w:rPr>
                <w:sz w:val="20"/>
              </w:rPr>
              <w:t xml:space="preserve">4</w:t>
            </w:r>
          </w:p>
        </w:tc>
        <w:tc>
          <w:tcPr>
            <w:tcW w:w="1587" w:type="dxa"/>
          </w:tcPr>
          <w:p>
            <w:pPr>
              <w:pStyle w:val="0"/>
              <w:jc w:val="center"/>
            </w:pPr>
            <w:r>
              <w:rPr>
                <w:sz w:val="20"/>
              </w:rPr>
              <w:t xml:space="preserve">7,419</w:t>
            </w:r>
          </w:p>
        </w:tc>
      </w:tr>
      <w:tr>
        <w:tc>
          <w:tcPr>
            <w:tcW w:w="2551" w:type="dxa"/>
          </w:tcPr>
          <w:p>
            <w:pPr>
              <w:pStyle w:val="0"/>
              <w:jc w:val="center"/>
            </w:pPr>
            <w:r>
              <w:rPr>
                <w:sz w:val="20"/>
              </w:rPr>
              <w:t xml:space="preserve">4 81 204 01 52 4</w:t>
            </w:r>
          </w:p>
        </w:tc>
        <w:tc>
          <w:tcPr>
            <w:tcW w:w="3458" w:type="dxa"/>
          </w:tcPr>
          <w:p>
            <w:pPr>
              <w:pStyle w:val="0"/>
            </w:pPr>
            <w:r>
              <w:rPr>
                <w:sz w:val="20"/>
              </w:rPr>
              <w:t xml:space="preserve">клавиатура, манипулятор "мышь" с соединительными проводами,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0,013</w:t>
            </w:r>
          </w:p>
        </w:tc>
      </w:tr>
      <w:tr>
        <w:tc>
          <w:tcPr>
            <w:tcW w:w="2551" w:type="dxa"/>
          </w:tcPr>
          <w:p>
            <w:pPr>
              <w:pStyle w:val="0"/>
              <w:jc w:val="center"/>
            </w:pPr>
            <w:r>
              <w:rPr>
                <w:sz w:val="20"/>
              </w:rPr>
              <w:t xml:space="preserve">4 81 205 01 52 4</w:t>
            </w:r>
          </w:p>
        </w:tc>
        <w:tc>
          <w:tcPr>
            <w:tcW w:w="3458" w:type="dxa"/>
          </w:tcPr>
          <w:p>
            <w:pPr>
              <w:pStyle w:val="0"/>
            </w:pPr>
            <w:r>
              <w:rPr>
                <w:sz w:val="20"/>
              </w:rPr>
              <w:t xml:space="preserve">мониторы компьютерные плазменные,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0,003</w:t>
            </w:r>
          </w:p>
        </w:tc>
      </w:tr>
      <w:tr>
        <w:tc>
          <w:tcPr>
            <w:tcW w:w="2551" w:type="dxa"/>
          </w:tcPr>
          <w:p>
            <w:pPr>
              <w:pStyle w:val="0"/>
              <w:jc w:val="center"/>
            </w:pPr>
            <w:r>
              <w:rPr>
                <w:sz w:val="20"/>
              </w:rPr>
              <w:t xml:space="preserve">4 81 205 02 52 4</w:t>
            </w:r>
          </w:p>
        </w:tc>
        <w:tc>
          <w:tcPr>
            <w:tcW w:w="3458" w:type="dxa"/>
          </w:tcPr>
          <w:p>
            <w:pPr>
              <w:pStyle w:val="0"/>
            </w:pPr>
            <w:r>
              <w:rPr>
                <w:sz w:val="20"/>
              </w:rPr>
              <w:t xml:space="preserve">мониторы компьютерные жидкокристаллические,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0,048</w:t>
            </w:r>
          </w:p>
        </w:tc>
      </w:tr>
      <w:tr>
        <w:tc>
          <w:tcPr>
            <w:tcW w:w="2551" w:type="dxa"/>
          </w:tcPr>
          <w:p>
            <w:pPr>
              <w:pStyle w:val="0"/>
              <w:jc w:val="center"/>
            </w:pPr>
            <w:r>
              <w:rPr>
                <w:sz w:val="20"/>
              </w:rPr>
              <w:t xml:space="preserve">4 81 205 03 52 4</w:t>
            </w:r>
          </w:p>
        </w:tc>
        <w:tc>
          <w:tcPr>
            <w:tcW w:w="3458" w:type="dxa"/>
          </w:tcPr>
          <w:p>
            <w:pPr>
              <w:pStyle w:val="0"/>
            </w:pPr>
            <w:r>
              <w:rPr>
                <w:sz w:val="20"/>
              </w:rPr>
              <w:t xml:space="preserve">мониторы компьютерные электроннолучевые,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0,008</w:t>
            </w:r>
          </w:p>
        </w:tc>
      </w:tr>
      <w:tr>
        <w:tc>
          <w:tcPr>
            <w:tcW w:w="2551" w:type="dxa"/>
          </w:tcPr>
          <w:p>
            <w:pPr>
              <w:pStyle w:val="0"/>
              <w:jc w:val="center"/>
            </w:pPr>
            <w:r>
              <w:rPr>
                <w:sz w:val="20"/>
              </w:rPr>
              <w:t xml:space="preserve">4 81 206 11 52 4</w:t>
            </w:r>
          </w:p>
        </w:tc>
        <w:tc>
          <w:tcPr>
            <w:tcW w:w="3458" w:type="dxa"/>
          </w:tcPr>
          <w:p>
            <w:pPr>
              <w:pStyle w:val="0"/>
            </w:pPr>
            <w:r>
              <w:rPr>
                <w:sz w:val="20"/>
              </w:rPr>
              <w:t xml:space="preserve">компьютеры портативные (ноутбуки),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0,008</w:t>
            </w:r>
          </w:p>
        </w:tc>
      </w:tr>
      <w:tr>
        <w:tc>
          <w:tcPr>
            <w:tcW w:w="2551" w:type="dxa"/>
          </w:tcPr>
          <w:p>
            <w:pPr>
              <w:pStyle w:val="0"/>
              <w:jc w:val="center"/>
            </w:pPr>
            <w:r>
              <w:rPr>
                <w:sz w:val="20"/>
              </w:rPr>
              <w:t xml:space="preserve">4 81 211 02 53 2</w:t>
            </w:r>
          </w:p>
        </w:tc>
        <w:tc>
          <w:tcPr>
            <w:tcW w:w="3458" w:type="dxa"/>
          </w:tcPr>
          <w:p>
            <w:pPr>
              <w:pStyle w:val="0"/>
            </w:pPr>
            <w:r>
              <w:rPr>
                <w:sz w:val="20"/>
              </w:rPr>
              <w:t xml:space="preserve">источники бесперебойного питания, утратившие потребительские свойства</w:t>
            </w:r>
          </w:p>
        </w:tc>
        <w:tc>
          <w:tcPr>
            <w:tcW w:w="1474" w:type="dxa"/>
          </w:tcPr>
          <w:p>
            <w:pPr>
              <w:pStyle w:val="0"/>
              <w:jc w:val="center"/>
            </w:pPr>
            <w:r>
              <w:rPr>
                <w:sz w:val="20"/>
              </w:rPr>
              <w:t xml:space="preserve">2</w:t>
            </w:r>
          </w:p>
        </w:tc>
        <w:tc>
          <w:tcPr>
            <w:tcW w:w="1587" w:type="dxa"/>
          </w:tcPr>
          <w:p>
            <w:pPr>
              <w:pStyle w:val="0"/>
              <w:jc w:val="center"/>
            </w:pPr>
            <w:r>
              <w:rPr>
                <w:sz w:val="20"/>
              </w:rPr>
              <w:t xml:space="preserve">0,188</w:t>
            </w:r>
          </w:p>
        </w:tc>
      </w:tr>
      <w:tr>
        <w:tc>
          <w:tcPr>
            <w:tcW w:w="2551" w:type="dxa"/>
          </w:tcPr>
          <w:p>
            <w:pPr>
              <w:pStyle w:val="0"/>
              <w:jc w:val="center"/>
            </w:pPr>
            <w:r>
              <w:rPr>
                <w:sz w:val="20"/>
              </w:rPr>
              <w:t xml:space="preserve">4 81 321 01 52 4</w:t>
            </w:r>
          </w:p>
        </w:tc>
        <w:tc>
          <w:tcPr>
            <w:tcW w:w="3458" w:type="dxa"/>
          </w:tcPr>
          <w:p>
            <w:pPr>
              <w:pStyle w:val="0"/>
            </w:pPr>
            <w:r>
              <w:rPr>
                <w:sz w:val="20"/>
              </w:rPr>
              <w:t xml:space="preserve">телефонные и факсимильные аппараты,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0,035</w:t>
            </w:r>
          </w:p>
        </w:tc>
      </w:tr>
      <w:tr>
        <w:tc>
          <w:tcPr>
            <w:tcW w:w="2551" w:type="dxa"/>
          </w:tcPr>
          <w:p>
            <w:pPr>
              <w:pStyle w:val="0"/>
              <w:jc w:val="center"/>
            </w:pPr>
            <w:r>
              <w:rPr>
                <w:sz w:val="20"/>
              </w:rPr>
              <w:t xml:space="preserve">4 81 331 11 52 4</w:t>
            </w:r>
          </w:p>
        </w:tc>
        <w:tc>
          <w:tcPr>
            <w:tcW w:w="3458" w:type="dxa"/>
          </w:tcPr>
          <w:p>
            <w:pPr>
              <w:pStyle w:val="0"/>
            </w:pPr>
            <w:r>
              <w:rPr>
                <w:sz w:val="20"/>
              </w:rPr>
              <w:t xml:space="preserve">коммутаторы, концентраторы сетевые,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0,001</w:t>
            </w:r>
          </w:p>
        </w:tc>
      </w:tr>
      <w:tr>
        <w:tc>
          <w:tcPr>
            <w:tcW w:w="2551" w:type="dxa"/>
          </w:tcPr>
          <w:p>
            <w:pPr>
              <w:pStyle w:val="0"/>
              <w:jc w:val="center"/>
            </w:pPr>
            <w:r>
              <w:rPr>
                <w:sz w:val="20"/>
              </w:rPr>
              <w:t xml:space="preserve">4 81 332 11 52 4</w:t>
            </w:r>
          </w:p>
        </w:tc>
        <w:tc>
          <w:tcPr>
            <w:tcW w:w="3458" w:type="dxa"/>
          </w:tcPr>
          <w:p>
            <w:pPr>
              <w:pStyle w:val="0"/>
            </w:pPr>
            <w:r>
              <w:rPr>
                <w:sz w:val="20"/>
              </w:rPr>
              <w:t xml:space="preserve">тюнеры, модемы, серверы,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0,001</w:t>
            </w:r>
          </w:p>
        </w:tc>
      </w:tr>
      <w:tr>
        <w:tc>
          <w:tcPr>
            <w:tcW w:w="2551" w:type="dxa"/>
          </w:tcPr>
          <w:p>
            <w:pPr>
              <w:pStyle w:val="0"/>
              <w:jc w:val="center"/>
            </w:pPr>
            <w:r>
              <w:rPr>
                <w:sz w:val="20"/>
              </w:rPr>
              <w:t xml:space="preserve">4 81 432 21 52 4</w:t>
            </w:r>
          </w:p>
        </w:tc>
        <w:tc>
          <w:tcPr>
            <w:tcW w:w="3458" w:type="dxa"/>
          </w:tcPr>
          <w:p>
            <w:pPr>
              <w:pStyle w:val="0"/>
            </w:pPr>
            <w:r>
              <w:rPr>
                <w:sz w:val="20"/>
              </w:rPr>
              <w:t xml:space="preserve">диктофоны профессиональные,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0,001</w:t>
            </w:r>
          </w:p>
        </w:tc>
      </w:tr>
      <w:tr>
        <w:tc>
          <w:tcPr>
            <w:tcW w:w="2551" w:type="dxa"/>
          </w:tcPr>
          <w:p>
            <w:pPr>
              <w:pStyle w:val="0"/>
              <w:jc w:val="center"/>
            </w:pPr>
            <w:r>
              <w:rPr>
                <w:sz w:val="20"/>
              </w:rPr>
              <w:t xml:space="preserve">4 81 581 11 52 4</w:t>
            </w:r>
          </w:p>
        </w:tc>
        <w:tc>
          <w:tcPr>
            <w:tcW w:w="3458" w:type="dxa"/>
          </w:tcPr>
          <w:p>
            <w:pPr>
              <w:pStyle w:val="0"/>
            </w:pPr>
            <w:r>
              <w:rPr>
                <w:sz w:val="20"/>
              </w:rPr>
              <w:t xml:space="preserve">часы настенные,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0,004</w:t>
            </w:r>
          </w:p>
        </w:tc>
      </w:tr>
      <w:tr>
        <w:tc>
          <w:tcPr>
            <w:tcW w:w="2551" w:type="dxa"/>
          </w:tcPr>
          <w:p>
            <w:pPr>
              <w:pStyle w:val="0"/>
              <w:jc w:val="center"/>
            </w:pPr>
            <w:r>
              <w:rPr>
                <w:sz w:val="20"/>
              </w:rPr>
              <w:t xml:space="preserve">4 82 151 11 52 4</w:t>
            </w:r>
          </w:p>
        </w:tc>
        <w:tc>
          <w:tcPr>
            <w:tcW w:w="3458" w:type="dxa"/>
          </w:tcPr>
          <w:p>
            <w:pPr>
              <w:pStyle w:val="0"/>
            </w:pPr>
            <w:r>
              <w:rPr>
                <w:sz w:val="20"/>
              </w:rPr>
              <w:t xml:space="preserve">счетчики электрические,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0,045</w:t>
            </w:r>
          </w:p>
        </w:tc>
      </w:tr>
      <w:tr>
        <w:tc>
          <w:tcPr>
            <w:tcW w:w="2551" w:type="dxa"/>
          </w:tcPr>
          <w:p>
            <w:pPr>
              <w:pStyle w:val="0"/>
              <w:jc w:val="center"/>
            </w:pPr>
            <w:r>
              <w:rPr>
                <w:sz w:val="20"/>
              </w:rPr>
              <w:t xml:space="preserve">4 82 211 11 53 2</w:t>
            </w:r>
          </w:p>
        </w:tc>
        <w:tc>
          <w:tcPr>
            <w:tcW w:w="3458" w:type="dxa"/>
          </w:tcPr>
          <w:p>
            <w:pPr>
              <w:pStyle w:val="0"/>
            </w:pPr>
            <w:r>
              <w:rPr>
                <w:sz w:val="20"/>
              </w:rPr>
              <w:t xml:space="preserve">аккумуляторы стационарные свинцово-кислотные, утратившие потребительские свойства</w:t>
            </w:r>
          </w:p>
        </w:tc>
        <w:tc>
          <w:tcPr>
            <w:tcW w:w="1474" w:type="dxa"/>
          </w:tcPr>
          <w:p>
            <w:pPr>
              <w:pStyle w:val="0"/>
              <w:jc w:val="center"/>
            </w:pPr>
            <w:r>
              <w:rPr>
                <w:sz w:val="20"/>
              </w:rPr>
              <w:t xml:space="preserve">2</w:t>
            </w:r>
          </w:p>
        </w:tc>
        <w:tc>
          <w:tcPr>
            <w:tcW w:w="1587" w:type="dxa"/>
          </w:tcPr>
          <w:p>
            <w:pPr>
              <w:pStyle w:val="0"/>
              <w:jc w:val="center"/>
            </w:pPr>
            <w:r>
              <w:rPr>
                <w:sz w:val="20"/>
              </w:rPr>
              <w:t xml:space="preserve">0,52</w:t>
            </w:r>
          </w:p>
        </w:tc>
      </w:tr>
      <w:tr>
        <w:tc>
          <w:tcPr>
            <w:tcW w:w="2551" w:type="dxa"/>
          </w:tcPr>
          <w:p>
            <w:pPr>
              <w:pStyle w:val="0"/>
              <w:jc w:val="center"/>
            </w:pPr>
            <w:r>
              <w:rPr>
                <w:sz w:val="20"/>
              </w:rPr>
              <w:t xml:space="preserve">4 82 212 11 53 2</w:t>
            </w:r>
          </w:p>
        </w:tc>
        <w:tc>
          <w:tcPr>
            <w:tcW w:w="3458" w:type="dxa"/>
          </w:tcPr>
          <w:p>
            <w:pPr>
              <w:pStyle w:val="0"/>
            </w:pPr>
            <w:r>
              <w:rPr>
                <w:sz w:val="20"/>
              </w:rPr>
              <w:t xml:space="preserve">аккумуляторные батареи источников бесперебойного питания свинцово-кислотные, утратившие потребительские свойства, с электролитом</w:t>
            </w:r>
          </w:p>
        </w:tc>
        <w:tc>
          <w:tcPr>
            <w:tcW w:w="1474" w:type="dxa"/>
          </w:tcPr>
          <w:p>
            <w:pPr>
              <w:pStyle w:val="0"/>
              <w:jc w:val="center"/>
            </w:pPr>
            <w:r>
              <w:rPr>
                <w:sz w:val="20"/>
              </w:rPr>
              <w:t xml:space="preserve">2</w:t>
            </w:r>
          </w:p>
        </w:tc>
        <w:tc>
          <w:tcPr>
            <w:tcW w:w="1587" w:type="dxa"/>
          </w:tcPr>
          <w:p>
            <w:pPr>
              <w:pStyle w:val="0"/>
              <w:jc w:val="center"/>
            </w:pPr>
            <w:r>
              <w:rPr>
                <w:sz w:val="20"/>
              </w:rPr>
              <w:t xml:space="preserve">0,355</w:t>
            </w:r>
          </w:p>
        </w:tc>
      </w:tr>
      <w:tr>
        <w:tc>
          <w:tcPr>
            <w:tcW w:w="2551" w:type="dxa"/>
          </w:tcPr>
          <w:p>
            <w:pPr>
              <w:pStyle w:val="0"/>
              <w:jc w:val="center"/>
            </w:pPr>
            <w:r>
              <w:rPr>
                <w:sz w:val="20"/>
              </w:rPr>
              <w:t xml:space="preserve">4 82 302 01 52 5</w:t>
            </w:r>
          </w:p>
        </w:tc>
        <w:tc>
          <w:tcPr>
            <w:tcW w:w="3458" w:type="dxa"/>
          </w:tcPr>
          <w:p>
            <w:pPr>
              <w:pStyle w:val="0"/>
            </w:pPr>
            <w:r>
              <w:rPr>
                <w:sz w:val="20"/>
              </w:rPr>
              <w:t xml:space="preserve">отходы изолированных проводов и кабелей</w:t>
            </w:r>
          </w:p>
        </w:tc>
        <w:tc>
          <w:tcPr>
            <w:tcW w:w="1474" w:type="dxa"/>
          </w:tcPr>
          <w:p>
            <w:pPr>
              <w:pStyle w:val="0"/>
              <w:jc w:val="center"/>
            </w:pPr>
            <w:r>
              <w:rPr>
                <w:sz w:val="20"/>
              </w:rPr>
              <w:t xml:space="preserve">5</w:t>
            </w:r>
          </w:p>
        </w:tc>
        <w:tc>
          <w:tcPr>
            <w:tcW w:w="1587" w:type="dxa"/>
          </w:tcPr>
          <w:p>
            <w:pPr>
              <w:pStyle w:val="0"/>
              <w:jc w:val="center"/>
            </w:pPr>
            <w:r>
              <w:rPr>
                <w:sz w:val="20"/>
              </w:rPr>
              <w:t xml:space="preserve">21,926</w:t>
            </w:r>
          </w:p>
        </w:tc>
      </w:tr>
      <w:tr>
        <w:tc>
          <w:tcPr>
            <w:tcW w:w="2551" w:type="dxa"/>
          </w:tcPr>
          <w:p>
            <w:pPr>
              <w:pStyle w:val="0"/>
              <w:jc w:val="center"/>
            </w:pPr>
            <w:r>
              <w:rPr>
                <w:sz w:val="20"/>
              </w:rPr>
              <w:t xml:space="preserve">4 82 411 00 52 5</w:t>
            </w:r>
          </w:p>
        </w:tc>
        <w:tc>
          <w:tcPr>
            <w:tcW w:w="3458" w:type="dxa"/>
          </w:tcPr>
          <w:p>
            <w:pPr>
              <w:pStyle w:val="0"/>
            </w:pPr>
            <w:r>
              <w:rPr>
                <w:sz w:val="20"/>
              </w:rPr>
              <w:t xml:space="preserve">лампы накаливания, утратившие потребительские свойства</w:t>
            </w:r>
          </w:p>
        </w:tc>
        <w:tc>
          <w:tcPr>
            <w:tcW w:w="1474" w:type="dxa"/>
          </w:tcPr>
          <w:p>
            <w:pPr>
              <w:pStyle w:val="0"/>
              <w:jc w:val="center"/>
            </w:pPr>
            <w:r>
              <w:rPr>
                <w:sz w:val="20"/>
              </w:rPr>
              <w:t xml:space="preserve">5</w:t>
            </w:r>
          </w:p>
        </w:tc>
        <w:tc>
          <w:tcPr>
            <w:tcW w:w="1587" w:type="dxa"/>
          </w:tcPr>
          <w:p>
            <w:pPr>
              <w:pStyle w:val="0"/>
              <w:jc w:val="center"/>
            </w:pPr>
            <w:r>
              <w:rPr>
                <w:sz w:val="20"/>
              </w:rPr>
              <w:t xml:space="preserve">0,002</w:t>
            </w:r>
          </w:p>
        </w:tc>
      </w:tr>
      <w:tr>
        <w:tc>
          <w:tcPr>
            <w:tcW w:w="2551" w:type="dxa"/>
          </w:tcPr>
          <w:p>
            <w:pPr>
              <w:pStyle w:val="0"/>
              <w:jc w:val="center"/>
            </w:pPr>
            <w:r>
              <w:rPr>
                <w:sz w:val="20"/>
              </w:rPr>
              <w:t xml:space="preserve">4 82 415 01 52 4</w:t>
            </w:r>
          </w:p>
        </w:tc>
        <w:tc>
          <w:tcPr>
            <w:tcW w:w="3458" w:type="dxa"/>
          </w:tcPr>
          <w:p>
            <w:pPr>
              <w:pStyle w:val="0"/>
            </w:pPr>
            <w:r>
              <w:rPr>
                <w:sz w:val="20"/>
              </w:rPr>
              <w:t xml:space="preserve">светодиодные лампы,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0,007</w:t>
            </w:r>
          </w:p>
        </w:tc>
      </w:tr>
      <w:tr>
        <w:tc>
          <w:tcPr>
            <w:tcW w:w="2551" w:type="dxa"/>
          </w:tcPr>
          <w:p>
            <w:pPr>
              <w:pStyle w:val="0"/>
              <w:jc w:val="center"/>
            </w:pPr>
            <w:r>
              <w:rPr>
                <w:sz w:val="20"/>
              </w:rPr>
              <w:t xml:space="preserve">4 82 427 11 52 4</w:t>
            </w:r>
          </w:p>
        </w:tc>
        <w:tc>
          <w:tcPr>
            <w:tcW w:w="3458" w:type="dxa"/>
          </w:tcPr>
          <w:p>
            <w:pPr>
              <w:pStyle w:val="0"/>
            </w:pPr>
            <w:r>
              <w:rPr>
                <w:sz w:val="20"/>
              </w:rPr>
              <w:t xml:space="preserve">светильники со светодиодными элементами в сборе,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0,002</w:t>
            </w:r>
          </w:p>
        </w:tc>
      </w:tr>
      <w:tr>
        <w:tc>
          <w:tcPr>
            <w:tcW w:w="2551" w:type="dxa"/>
          </w:tcPr>
          <w:p>
            <w:pPr>
              <w:pStyle w:val="0"/>
              <w:jc w:val="center"/>
            </w:pPr>
            <w:r>
              <w:rPr>
                <w:sz w:val="20"/>
              </w:rPr>
              <w:t xml:space="preserve">4 82 511 11 52 4</w:t>
            </w:r>
          </w:p>
        </w:tc>
        <w:tc>
          <w:tcPr>
            <w:tcW w:w="3458" w:type="dxa"/>
          </w:tcPr>
          <w:p>
            <w:pPr>
              <w:pStyle w:val="0"/>
            </w:pPr>
            <w:r>
              <w:rPr>
                <w:sz w:val="20"/>
              </w:rPr>
              <w:t xml:space="preserve">холодильники бытовые, не содержащие озоноразрушающих веществ,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0,05</w:t>
            </w:r>
          </w:p>
        </w:tc>
      </w:tr>
      <w:tr>
        <w:tc>
          <w:tcPr>
            <w:tcW w:w="2551" w:type="dxa"/>
          </w:tcPr>
          <w:p>
            <w:pPr>
              <w:pStyle w:val="0"/>
              <w:jc w:val="center"/>
            </w:pPr>
            <w:r>
              <w:rPr>
                <w:sz w:val="20"/>
              </w:rPr>
              <w:t xml:space="preserve">4 82 521 11 52 4</w:t>
            </w:r>
          </w:p>
        </w:tc>
        <w:tc>
          <w:tcPr>
            <w:tcW w:w="3458" w:type="dxa"/>
          </w:tcPr>
          <w:p>
            <w:pPr>
              <w:pStyle w:val="0"/>
            </w:pPr>
            <w:r>
              <w:rPr>
                <w:sz w:val="20"/>
              </w:rPr>
              <w:t xml:space="preserve">пылесос, утративший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4 82 521 71 52 4</w:t>
            </w:r>
          </w:p>
        </w:tc>
        <w:tc>
          <w:tcPr>
            <w:tcW w:w="3458" w:type="dxa"/>
          </w:tcPr>
          <w:p>
            <w:pPr>
              <w:pStyle w:val="0"/>
            </w:pPr>
            <w:r>
              <w:rPr>
                <w:sz w:val="20"/>
              </w:rPr>
              <w:t xml:space="preserve">мясорубка электрическая, утратившая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0,002</w:t>
            </w:r>
          </w:p>
        </w:tc>
      </w:tr>
      <w:tr>
        <w:tc>
          <w:tcPr>
            <w:tcW w:w="2551" w:type="dxa"/>
          </w:tcPr>
          <w:p>
            <w:pPr>
              <w:pStyle w:val="0"/>
              <w:jc w:val="center"/>
            </w:pPr>
            <w:r>
              <w:rPr>
                <w:sz w:val="20"/>
              </w:rPr>
              <w:t xml:space="preserve">4 82 524 11 52 4</w:t>
            </w:r>
          </w:p>
        </w:tc>
        <w:tc>
          <w:tcPr>
            <w:tcW w:w="3458" w:type="dxa"/>
          </w:tcPr>
          <w:p>
            <w:pPr>
              <w:pStyle w:val="0"/>
            </w:pPr>
            <w:r>
              <w:rPr>
                <w:sz w:val="20"/>
              </w:rPr>
              <w:t xml:space="preserve">электрочайник, утративший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0,015</w:t>
            </w:r>
          </w:p>
        </w:tc>
      </w:tr>
      <w:tr>
        <w:tc>
          <w:tcPr>
            <w:tcW w:w="2551" w:type="dxa"/>
          </w:tcPr>
          <w:p>
            <w:pPr>
              <w:pStyle w:val="0"/>
              <w:jc w:val="center"/>
            </w:pPr>
            <w:r>
              <w:rPr>
                <w:sz w:val="20"/>
              </w:rPr>
              <w:t xml:space="preserve">4 82 528 11 52 4</w:t>
            </w:r>
          </w:p>
        </w:tc>
        <w:tc>
          <w:tcPr>
            <w:tcW w:w="3458" w:type="dxa"/>
          </w:tcPr>
          <w:p>
            <w:pPr>
              <w:pStyle w:val="0"/>
            </w:pPr>
            <w:r>
              <w:rPr>
                <w:sz w:val="20"/>
              </w:rPr>
              <w:t xml:space="preserve">печь электрическая бытовая, утратившая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0,021</w:t>
            </w:r>
          </w:p>
        </w:tc>
      </w:tr>
      <w:tr>
        <w:tc>
          <w:tcPr>
            <w:tcW w:w="2551" w:type="dxa"/>
          </w:tcPr>
          <w:p>
            <w:pPr>
              <w:pStyle w:val="0"/>
              <w:jc w:val="center"/>
            </w:pPr>
            <w:r>
              <w:rPr>
                <w:sz w:val="20"/>
              </w:rPr>
              <w:t xml:space="preserve">4 82 691 11 52 4</w:t>
            </w:r>
          </w:p>
        </w:tc>
        <w:tc>
          <w:tcPr>
            <w:tcW w:w="3458" w:type="dxa"/>
          </w:tcPr>
          <w:p>
            <w:pPr>
              <w:pStyle w:val="0"/>
            </w:pPr>
            <w:r>
              <w:rPr>
                <w:sz w:val="20"/>
              </w:rPr>
              <w:t xml:space="preserve">приборы КИП и А и их части,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0,007</w:t>
            </w:r>
          </w:p>
        </w:tc>
      </w:tr>
      <w:tr>
        <w:tc>
          <w:tcPr>
            <w:tcW w:w="2551" w:type="dxa"/>
          </w:tcPr>
          <w:p>
            <w:pPr>
              <w:pStyle w:val="0"/>
              <w:jc w:val="center"/>
            </w:pPr>
            <w:r>
              <w:rPr>
                <w:sz w:val="20"/>
              </w:rPr>
              <w:t xml:space="preserve">4 82 713 11 52 4</w:t>
            </w:r>
          </w:p>
        </w:tc>
        <w:tc>
          <w:tcPr>
            <w:tcW w:w="3458" w:type="dxa"/>
          </w:tcPr>
          <w:p>
            <w:pPr>
              <w:pStyle w:val="0"/>
            </w:pPr>
            <w:r>
              <w:rPr>
                <w:sz w:val="20"/>
              </w:rPr>
              <w:t xml:space="preserve">кондиционеры бытовые, не содержащие озоноразрушающих веществ,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0,05</w:t>
            </w:r>
          </w:p>
        </w:tc>
      </w:tr>
      <w:tr>
        <w:tc>
          <w:tcPr>
            <w:tcW w:w="2551" w:type="dxa"/>
          </w:tcPr>
          <w:p>
            <w:pPr>
              <w:pStyle w:val="0"/>
              <w:jc w:val="center"/>
            </w:pPr>
            <w:r>
              <w:rPr>
                <w:sz w:val="20"/>
              </w:rPr>
              <w:t xml:space="preserve">4 82 721 41 52 4</w:t>
            </w:r>
          </w:p>
        </w:tc>
        <w:tc>
          <w:tcPr>
            <w:tcW w:w="3458" w:type="dxa"/>
          </w:tcPr>
          <w:p>
            <w:pPr>
              <w:pStyle w:val="0"/>
            </w:pPr>
            <w:r>
              <w:rPr>
                <w:sz w:val="20"/>
              </w:rPr>
              <w:t xml:space="preserve">витрины холодильные, не содержащие озоноразрушающих веществ,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0,142</w:t>
            </w:r>
          </w:p>
        </w:tc>
      </w:tr>
      <w:tr>
        <w:tc>
          <w:tcPr>
            <w:tcW w:w="2551" w:type="dxa"/>
          </w:tcPr>
          <w:p>
            <w:pPr>
              <w:pStyle w:val="0"/>
              <w:jc w:val="center"/>
            </w:pPr>
            <w:r>
              <w:rPr>
                <w:sz w:val="20"/>
              </w:rPr>
              <w:t xml:space="preserve">4 82 823 71 52 4</w:t>
            </w:r>
          </w:p>
        </w:tc>
        <w:tc>
          <w:tcPr>
            <w:tcW w:w="3458" w:type="dxa"/>
          </w:tcPr>
          <w:p>
            <w:pPr>
              <w:pStyle w:val="0"/>
            </w:pPr>
            <w:r>
              <w:rPr>
                <w:sz w:val="20"/>
              </w:rPr>
              <w:t xml:space="preserve">уничтожитель бумаг (шредер), утративший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0,033</w:t>
            </w:r>
          </w:p>
        </w:tc>
      </w:tr>
      <w:tr>
        <w:tc>
          <w:tcPr>
            <w:tcW w:w="2551" w:type="dxa"/>
          </w:tcPr>
          <w:p>
            <w:pPr>
              <w:pStyle w:val="0"/>
              <w:jc w:val="center"/>
            </w:pPr>
            <w:r>
              <w:rPr>
                <w:sz w:val="20"/>
              </w:rPr>
              <w:t xml:space="preserve">4 82 911 12 52 4</w:t>
            </w:r>
          </w:p>
        </w:tc>
        <w:tc>
          <w:tcPr>
            <w:tcW w:w="3458" w:type="dxa"/>
          </w:tcPr>
          <w:p>
            <w:pPr>
              <w:pStyle w:val="0"/>
            </w:pPr>
            <w:r>
              <w:rPr>
                <w:sz w:val="20"/>
              </w:rPr>
              <w:t xml:space="preserve">электроинструменты для сверления отверстий и закручивания крепежных изделий,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0,019</w:t>
            </w:r>
          </w:p>
        </w:tc>
      </w:tr>
      <w:tr>
        <w:tc>
          <w:tcPr>
            <w:tcW w:w="2551" w:type="dxa"/>
          </w:tcPr>
          <w:p>
            <w:pPr>
              <w:pStyle w:val="0"/>
              <w:jc w:val="center"/>
            </w:pPr>
            <w:r>
              <w:rPr>
                <w:sz w:val="20"/>
              </w:rPr>
              <w:t xml:space="preserve">4 88 291 11 52 4</w:t>
            </w:r>
          </w:p>
        </w:tc>
        <w:tc>
          <w:tcPr>
            <w:tcW w:w="3458" w:type="dxa"/>
          </w:tcPr>
          <w:p>
            <w:pPr>
              <w:pStyle w:val="0"/>
            </w:pPr>
            <w:r>
              <w:rPr>
                <w:sz w:val="20"/>
              </w:rPr>
              <w:t xml:space="preserve">машина переплетная, утратившая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0,005</w:t>
            </w:r>
          </w:p>
        </w:tc>
      </w:tr>
      <w:tr>
        <w:tc>
          <w:tcPr>
            <w:tcW w:w="2551" w:type="dxa"/>
          </w:tcPr>
          <w:p>
            <w:pPr>
              <w:pStyle w:val="0"/>
              <w:jc w:val="center"/>
            </w:pPr>
            <w:r>
              <w:rPr>
                <w:sz w:val="20"/>
              </w:rPr>
              <w:t xml:space="preserve">4 88 291 21 52 4</w:t>
            </w:r>
          </w:p>
        </w:tc>
        <w:tc>
          <w:tcPr>
            <w:tcW w:w="3458" w:type="dxa"/>
          </w:tcPr>
          <w:p>
            <w:pPr>
              <w:pStyle w:val="0"/>
            </w:pPr>
            <w:r>
              <w:rPr>
                <w:sz w:val="20"/>
              </w:rPr>
              <w:t xml:space="preserve">ламинатор, утративший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0,005</w:t>
            </w:r>
          </w:p>
        </w:tc>
      </w:tr>
      <w:tr>
        <w:tc>
          <w:tcPr>
            <w:tcW w:w="2551" w:type="dxa"/>
          </w:tcPr>
          <w:p>
            <w:pPr>
              <w:pStyle w:val="0"/>
              <w:jc w:val="center"/>
            </w:pPr>
            <w:r>
              <w:rPr>
                <w:sz w:val="20"/>
              </w:rPr>
              <w:t xml:space="preserve">4 89 221 11 52 4</w:t>
            </w:r>
          </w:p>
        </w:tc>
        <w:tc>
          <w:tcPr>
            <w:tcW w:w="3458" w:type="dxa"/>
          </w:tcPr>
          <w:p>
            <w:pPr>
              <w:pStyle w:val="0"/>
            </w:pPr>
            <w:r>
              <w:rPr>
                <w:sz w:val="20"/>
              </w:rPr>
              <w:t xml:space="preserve">огнетушители самосрабатывающие порошковые,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0,017</w:t>
            </w:r>
          </w:p>
        </w:tc>
      </w:tr>
      <w:tr>
        <w:tc>
          <w:tcPr>
            <w:tcW w:w="2551" w:type="dxa"/>
          </w:tcPr>
          <w:p>
            <w:pPr>
              <w:pStyle w:val="0"/>
              <w:jc w:val="center"/>
            </w:pPr>
            <w:r>
              <w:rPr>
                <w:sz w:val="20"/>
              </w:rPr>
              <w:t xml:space="preserve">4 89 221 21 52 4</w:t>
            </w:r>
          </w:p>
        </w:tc>
        <w:tc>
          <w:tcPr>
            <w:tcW w:w="3458" w:type="dxa"/>
          </w:tcPr>
          <w:p>
            <w:pPr>
              <w:pStyle w:val="0"/>
            </w:pPr>
            <w:r>
              <w:rPr>
                <w:sz w:val="20"/>
              </w:rPr>
              <w:t xml:space="preserve">огнетушители углекислотные,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0,15</w:t>
            </w:r>
          </w:p>
        </w:tc>
      </w:tr>
      <w:tr>
        <w:tc>
          <w:tcPr>
            <w:tcW w:w="2551" w:type="dxa"/>
          </w:tcPr>
          <w:p>
            <w:pPr>
              <w:pStyle w:val="0"/>
              <w:jc w:val="center"/>
            </w:pPr>
            <w:r>
              <w:rPr>
                <w:sz w:val="20"/>
              </w:rPr>
              <w:t xml:space="preserve">4 89 222 12 52 4</w:t>
            </w:r>
          </w:p>
        </w:tc>
        <w:tc>
          <w:tcPr>
            <w:tcW w:w="3458" w:type="dxa"/>
          </w:tcPr>
          <w:p>
            <w:pPr>
              <w:pStyle w:val="0"/>
            </w:pPr>
            <w:r>
              <w:rPr>
                <w:sz w:val="20"/>
              </w:rPr>
              <w:t xml:space="preserve">рукава пожарные из натуральных волокон с резиновым покрытием,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0,032</w:t>
            </w:r>
          </w:p>
        </w:tc>
      </w:tr>
      <w:tr>
        <w:tc>
          <w:tcPr>
            <w:tcW w:w="2551" w:type="dxa"/>
          </w:tcPr>
          <w:p>
            <w:pPr>
              <w:pStyle w:val="0"/>
              <w:jc w:val="center"/>
            </w:pPr>
            <w:r>
              <w:rPr>
                <w:sz w:val="20"/>
              </w:rPr>
              <w:t xml:space="preserve">4 91 101 01 52 5</w:t>
            </w:r>
          </w:p>
        </w:tc>
        <w:tc>
          <w:tcPr>
            <w:tcW w:w="3458" w:type="dxa"/>
          </w:tcPr>
          <w:p>
            <w:pPr>
              <w:pStyle w:val="0"/>
            </w:pPr>
            <w:r>
              <w:rPr>
                <w:sz w:val="20"/>
              </w:rPr>
              <w:t xml:space="preserve">каски защитные пластмассовые, утратившие потребительские свойства</w:t>
            </w:r>
          </w:p>
        </w:tc>
        <w:tc>
          <w:tcPr>
            <w:tcW w:w="1474" w:type="dxa"/>
          </w:tcPr>
          <w:p>
            <w:pPr>
              <w:pStyle w:val="0"/>
              <w:jc w:val="center"/>
            </w:pPr>
            <w:r>
              <w:rPr>
                <w:sz w:val="20"/>
              </w:rPr>
              <w:t xml:space="preserve">5</w:t>
            </w:r>
          </w:p>
        </w:tc>
        <w:tc>
          <w:tcPr>
            <w:tcW w:w="1587" w:type="dxa"/>
          </w:tcPr>
          <w:p>
            <w:pPr>
              <w:pStyle w:val="0"/>
              <w:jc w:val="center"/>
            </w:pPr>
            <w:r>
              <w:rPr>
                <w:sz w:val="20"/>
              </w:rPr>
              <w:t xml:space="preserve">0,02</w:t>
            </w:r>
          </w:p>
        </w:tc>
      </w:tr>
      <w:tr>
        <w:tc>
          <w:tcPr>
            <w:tcW w:w="2551" w:type="dxa"/>
          </w:tcPr>
          <w:p>
            <w:pPr>
              <w:pStyle w:val="0"/>
              <w:jc w:val="center"/>
            </w:pPr>
            <w:r>
              <w:rPr>
                <w:sz w:val="20"/>
              </w:rPr>
              <w:t xml:space="preserve">4 91 103 11 61 5</w:t>
            </w:r>
          </w:p>
        </w:tc>
        <w:tc>
          <w:tcPr>
            <w:tcW w:w="3458" w:type="dxa"/>
          </w:tcPr>
          <w:p>
            <w:pPr>
              <w:pStyle w:val="0"/>
            </w:pPr>
            <w:r>
              <w:rPr>
                <w:sz w:val="20"/>
              </w:rPr>
              <w:t xml:space="preserve">респираторы фильтрующие текстильные, утратившие потребительские свойства</w:t>
            </w:r>
          </w:p>
        </w:tc>
        <w:tc>
          <w:tcPr>
            <w:tcW w:w="1474" w:type="dxa"/>
          </w:tcPr>
          <w:p>
            <w:pPr>
              <w:pStyle w:val="0"/>
              <w:jc w:val="center"/>
            </w:pPr>
            <w:r>
              <w:rPr>
                <w:sz w:val="20"/>
              </w:rPr>
              <w:t xml:space="preserve">5</w:t>
            </w:r>
          </w:p>
        </w:tc>
        <w:tc>
          <w:tcPr>
            <w:tcW w:w="1587" w:type="dxa"/>
          </w:tcPr>
          <w:p>
            <w:pPr>
              <w:pStyle w:val="0"/>
              <w:jc w:val="center"/>
            </w:pPr>
            <w:r>
              <w:rPr>
                <w:sz w:val="20"/>
              </w:rPr>
              <w:t xml:space="preserve">0,001</w:t>
            </w:r>
          </w:p>
        </w:tc>
      </w:tr>
      <w:tr>
        <w:tc>
          <w:tcPr>
            <w:tcW w:w="2551" w:type="dxa"/>
          </w:tcPr>
          <w:p>
            <w:pPr>
              <w:pStyle w:val="0"/>
              <w:jc w:val="center"/>
            </w:pPr>
            <w:r>
              <w:rPr>
                <w:sz w:val="20"/>
              </w:rPr>
              <w:t xml:space="preserve">4 91 103 21 52 4</w:t>
            </w:r>
          </w:p>
        </w:tc>
        <w:tc>
          <w:tcPr>
            <w:tcW w:w="3458" w:type="dxa"/>
          </w:tcPr>
          <w:p>
            <w:pPr>
              <w:pStyle w:val="0"/>
            </w:pPr>
            <w:r>
              <w:rPr>
                <w:sz w:val="20"/>
              </w:rPr>
              <w:t xml:space="preserve">респираторы фильтрующие противогазоаэрозольные,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0,003</w:t>
            </w:r>
          </w:p>
        </w:tc>
      </w:tr>
      <w:tr>
        <w:tc>
          <w:tcPr>
            <w:tcW w:w="2551" w:type="dxa"/>
          </w:tcPr>
          <w:p>
            <w:pPr>
              <w:pStyle w:val="0"/>
              <w:jc w:val="center"/>
            </w:pPr>
            <w:r>
              <w:rPr>
                <w:sz w:val="20"/>
              </w:rPr>
              <w:t xml:space="preserve">4 91 104 11 52 4</w:t>
            </w:r>
          </w:p>
        </w:tc>
        <w:tc>
          <w:tcPr>
            <w:tcW w:w="3458" w:type="dxa"/>
          </w:tcPr>
          <w:p>
            <w:pPr>
              <w:pStyle w:val="0"/>
            </w:pPr>
            <w:r>
              <w:rPr>
                <w:sz w:val="20"/>
              </w:rPr>
              <w:t xml:space="preserve">средства индивидуальной защиты лица и/или глаз на полимерной основе, утратившие потребительские свойства</w:t>
            </w:r>
          </w:p>
        </w:tc>
        <w:tc>
          <w:tcPr>
            <w:tcW w:w="1474" w:type="dxa"/>
          </w:tcPr>
          <w:p>
            <w:pPr>
              <w:pStyle w:val="0"/>
              <w:jc w:val="center"/>
            </w:pPr>
            <w:r>
              <w:rPr>
                <w:sz w:val="20"/>
              </w:rPr>
              <w:t xml:space="preserve">4</w:t>
            </w:r>
          </w:p>
        </w:tc>
        <w:tc>
          <w:tcPr>
            <w:tcW w:w="1587" w:type="dxa"/>
          </w:tcPr>
          <w:p>
            <w:pPr>
              <w:pStyle w:val="0"/>
              <w:jc w:val="center"/>
            </w:pPr>
            <w:r>
              <w:rPr>
                <w:sz w:val="20"/>
              </w:rPr>
              <w:t xml:space="preserve">0,002</w:t>
            </w:r>
          </w:p>
        </w:tc>
      </w:tr>
      <w:tr>
        <w:tc>
          <w:tcPr>
            <w:tcW w:w="2551" w:type="dxa"/>
          </w:tcPr>
          <w:p>
            <w:pPr>
              <w:pStyle w:val="0"/>
              <w:jc w:val="center"/>
            </w:pPr>
            <w:r>
              <w:rPr>
                <w:sz w:val="20"/>
              </w:rPr>
              <w:t xml:space="preserve">4 91 197 11 52 3</w:t>
            </w:r>
          </w:p>
        </w:tc>
        <w:tc>
          <w:tcPr>
            <w:tcW w:w="3458" w:type="dxa"/>
          </w:tcPr>
          <w:p>
            <w:pPr>
              <w:pStyle w:val="0"/>
            </w:pPr>
            <w:r>
              <w:rPr>
                <w:sz w:val="20"/>
              </w:rPr>
              <w:t xml:space="preserve">самоспасатели изолирующие с химически связанным кислородом, утратившие потребительские свойства</w:t>
            </w:r>
          </w:p>
        </w:tc>
        <w:tc>
          <w:tcPr>
            <w:tcW w:w="1474" w:type="dxa"/>
          </w:tcPr>
          <w:p>
            <w:pPr>
              <w:pStyle w:val="0"/>
              <w:jc w:val="center"/>
            </w:pPr>
            <w:r>
              <w:rPr>
                <w:sz w:val="20"/>
              </w:rPr>
              <w:t xml:space="preserve">3</w:t>
            </w:r>
          </w:p>
        </w:tc>
        <w:tc>
          <w:tcPr>
            <w:tcW w:w="1587" w:type="dxa"/>
          </w:tcPr>
          <w:p>
            <w:pPr>
              <w:pStyle w:val="0"/>
              <w:jc w:val="center"/>
            </w:pPr>
            <w:r>
              <w:rPr>
                <w:sz w:val="20"/>
              </w:rPr>
              <w:t xml:space="preserve">0,125</w:t>
            </w:r>
          </w:p>
        </w:tc>
      </w:tr>
      <w:tr>
        <w:tc>
          <w:tcPr>
            <w:tcW w:w="2551" w:type="dxa"/>
          </w:tcPr>
          <w:p>
            <w:pPr>
              <w:pStyle w:val="0"/>
              <w:jc w:val="center"/>
            </w:pPr>
            <w:r>
              <w:rPr>
                <w:sz w:val="20"/>
              </w:rPr>
              <w:t xml:space="preserve">4 92 111 81 52 4</w:t>
            </w:r>
          </w:p>
        </w:tc>
        <w:tc>
          <w:tcPr>
            <w:tcW w:w="3458" w:type="dxa"/>
          </w:tcPr>
          <w:p>
            <w:pPr>
              <w:pStyle w:val="0"/>
            </w:pPr>
            <w:r>
              <w:rPr>
                <w:sz w:val="20"/>
              </w:rPr>
              <w:t xml:space="preserve">отходы мебели из разнородных материалов</w:t>
            </w:r>
          </w:p>
        </w:tc>
        <w:tc>
          <w:tcPr>
            <w:tcW w:w="1474" w:type="dxa"/>
          </w:tcPr>
          <w:p>
            <w:pPr>
              <w:pStyle w:val="0"/>
              <w:jc w:val="center"/>
            </w:pPr>
            <w:r>
              <w:rPr>
                <w:sz w:val="20"/>
              </w:rPr>
              <w:t xml:space="preserve">4</w:t>
            </w:r>
          </w:p>
        </w:tc>
        <w:tc>
          <w:tcPr>
            <w:tcW w:w="1587" w:type="dxa"/>
          </w:tcPr>
          <w:p>
            <w:pPr>
              <w:pStyle w:val="0"/>
              <w:jc w:val="center"/>
            </w:pPr>
            <w:r>
              <w:rPr>
                <w:sz w:val="20"/>
              </w:rPr>
              <w:t xml:space="preserve">0,041</w:t>
            </w:r>
          </w:p>
        </w:tc>
      </w:tr>
      <w:tr>
        <w:tc>
          <w:tcPr>
            <w:tcW w:w="2551" w:type="dxa"/>
          </w:tcPr>
          <w:p>
            <w:pPr>
              <w:pStyle w:val="0"/>
              <w:jc w:val="center"/>
            </w:pPr>
            <w:r>
              <w:rPr>
                <w:sz w:val="20"/>
              </w:rPr>
              <w:t xml:space="preserve">6 11 100 01 40 4</w:t>
            </w:r>
          </w:p>
        </w:tc>
        <w:tc>
          <w:tcPr>
            <w:tcW w:w="3458" w:type="dxa"/>
          </w:tcPr>
          <w:p>
            <w:pPr>
              <w:pStyle w:val="0"/>
            </w:pPr>
            <w:r>
              <w:rPr>
                <w:sz w:val="20"/>
              </w:rPr>
              <w:t xml:space="preserve">зола от сжигания угля малоопасная</w:t>
            </w:r>
          </w:p>
        </w:tc>
        <w:tc>
          <w:tcPr>
            <w:tcW w:w="1474" w:type="dxa"/>
          </w:tcPr>
          <w:p>
            <w:pPr>
              <w:pStyle w:val="0"/>
              <w:jc w:val="center"/>
            </w:pPr>
            <w:r>
              <w:rPr>
                <w:sz w:val="20"/>
              </w:rPr>
              <w:t xml:space="preserve">4</w:t>
            </w:r>
          </w:p>
        </w:tc>
        <w:tc>
          <w:tcPr>
            <w:tcW w:w="1587" w:type="dxa"/>
          </w:tcPr>
          <w:p>
            <w:pPr>
              <w:pStyle w:val="0"/>
              <w:jc w:val="center"/>
            </w:pPr>
            <w:r>
              <w:rPr>
                <w:sz w:val="20"/>
              </w:rPr>
              <w:t xml:space="preserve">5</w:t>
            </w:r>
          </w:p>
        </w:tc>
      </w:tr>
      <w:tr>
        <w:tc>
          <w:tcPr>
            <w:tcW w:w="2551" w:type="dxa"/>
          </w:tcPr>
          <w:p>
            <w:pPr>
              <w:pStyle w:val="0"/>
              <w:jc w:val="center"/>
            </w:pPr>
            <w:r>
              <w:rPr>
                <w:sz w:val="20"/>
              </w:rPr>
              <w:t xml:space="preserve">6 11 400 01 20 4</w:t>
            </w:r>
          </w:p>
        </w:tc>
        <w:tc>
          <w:tcPr>
            <w:tcW w:w="3458" w:type="dxa"/>
          </w:tcPr>
          <w:p>
            <w:pPr>
              <w:pStyle w:val="0"/>
            </w:pPr>
            <w:r>
              <w:rPr>
                <w:sz w:val="20"/>
              </w:rPr>
              <w:t xml:space="preserve">золошлаковая смесь от сжигания углей малоопасная</w:t>
            </w:r>
          </w:p>
        </w:tc>
        <w:tc>
          <w:tcPr>
            <w:tcW w:w="1474" w:type="dxa"/>
          </w:tcPr>
          <w:p>
            <w:pPr>
              <w:pStyle w:val="0"/>
              <w:jc w:val="center"/>
            </w:pPr>
            <w:r>
              <w:rPr>
                <w:sz w:val="20"/>
              </w:rPr>
              <w:t xml:space="preserve">4</w:t>
            </w:r>
          </w:p>
        </w:tc>
        <w:tc>
          <w:tcPr>
            <w:tcW w:w="1587" w:type="dxa"/>
          </w:tcPr>
          <w:p>
            <w:pPr>
              <w:pStyle w:val="0"/>
              <w:jc w:val="center"/>
            </w:pPr>
            <w:r>
              <w:rPr>
                <w:sz w:val="20"/>
              </w:rPr>
              <w:t xml:space="preserve">0,2</w:t>
            </w:r>
          </w:p>
        </w:tc>
      </w:tr>
      <w:tr>
        <w:tc>
          <w:tcPr>
            <w:tcW w:w="2551" w:type="dxa"/>
          </w:tcPr>
          <w:p>
            <w:pPr>
              <w:pStyle w:val="0"/>
              <w:jc w:val="center"/>
            </w:pPr>
            <w:r>
              <w:rPr>
                <w:sz w:val="20"/>
              </w:rPr>
              <w:t xml:space="preserve">6 11 400 02 20 5</w:t>
            </w:r>
          </w:p>
        </w:tc>
        <w:tc>
          <w:tcPr>
            <w:tcW w:w="3458" w:type="dxa"/>
          </w:tcPr>
          <w:p>
            <w:pPr>
              <w:pStyle w:val="0"/>
            </w:pPr>
            <w:r>
              <w:rPr>
                <w:sz w:val="20"/>
              </w:rPr>
              <w:t xml:space="preserve">золошлаковая смесь от сжигания углей практически неопасная</w:t>
            </w:r>
          </w:p>
        </w:tc>
        <w:tc>
          <w:tcPr>
            <w:tcW w:w="1474" w:type="dxa"/>
          </w:tcPr>
          <w:p>
            <w:pPr>
              <w:pStyle w:val="0"/>
              <w:jc w:val="center"/>
            </w:pPr>
            <w:r>
              <w:rPr>
                <w:sz w:val="20"/>
              </w:rPr>
              <w:t xml:space="preserve">5</w:t>
            </w:r>
          </w:p>
        </w:tc>
        <w:tc>
          <w:tcPr>
            <w:tcW w:w="1587" w:type="dxa"/>
          </w:tcPr>
          <w:p>
            <w:pPr>
              <w:pStyle w:val="0"/>
              <w:jc w:val="center"/>
            </w:pPr>
            <w:r>
              <w:rPr>
                <w:sz w:val="20"/>
              </w:rPr>
              <w:t xml:space="preserve">0,01</w:t>
            </w:r>
          </w:p>
        </w:tc>
      </w:tr>
      <w:tr>
        <w:tc>
          <w:tcPr>
            <w:tcW w:w="2551" w:type="dxa"/>
          </w:tcPr>
          <w:p>
            <w:pPr>
              <w:pStyle w:val="0"/>
              <w:jc w:val="center"/>
            </w:pPr>
            <w:r>
              <w:rPr>
                <w:sz w:val="20"/>
              </w:rPr>
              <w:t xml:space="preserve">6 18 901 01 20 5</w:t>
            </w:r>
          </w:p>
        </w:tc>
        <w:tc>
          <w:tcPr>
            <w:tcW w:w="3458" w:type="dxa"/>
          </w:tcPr>
          <w:p>
            <w:pPr>
              <w:pStyle w:val="0"/>
            </w:pPr>
            <w:r>
              <w:rPr>
                <w:sz w:val="20"/>
              </w:rPr>
              <w:t xml:space="preserve">отходы при очистке котлов от накипи</w:t>
            </w:r>
          </w:p>
        </w:tc>
        <w:tc>
          <w:tcPr>
            <w:tcW w:w="1474" w:type="dxa"/>
          </w:tcPr>
          <w:p>
            <w:pPr>
              <w:pStyle w:val="0"/>
              <w:jc w:val="center"/>
            </w:pPr>
            <w:r>
              <w:rPr>
                <w:sz w:val="20"/>
              </w:rPr>
              <w:t xml:space="preserve">5</w:t>
            </w:r>
          </w:p>
        </w:tc>
        <w:tc>
          <w:tcPr>
            <w:tcW w:w="1587" w:type="dxa"/>
          </w:tcPr>
          <w:p>
            <w:pPr>
              <w:pStyle w:val="0"/>
              <w:jc w:val="center"/>
            </w:pPr>
            <w:r>
              <w:rPr>
                <w:sz w:val="20"/>
              </w:rPr>
              <w:t xml:space="preserve">0,22</w:t>
            </w:r>
          </w:p>
        </w:tc>
      </w:tr>
      <w:tr>
        <w:tc>
          <w:tcPr>
            <w:tcW w:w="2551" w:type="dxa"/>
          </w:tcPr>
          <w:p>
            <w:pPr>
              <w:pStyle w:val="0"/>
              <w:jc w:val="center"/>
            </w:pPr>
            <w:r>
              <w:rPr>
                <w:sz w:val="20"/>
              </w:rPr>
              <w:t xml:space="preserve">6 21 100 01 71 5</w:t>
            </w:r>
          </w:p>
        </w:tc>
        <w:tc>
          <w:tcPr>
            <w:tcW w:w="3458" w:type="dxa"/>
          </w:tcPr>
          <w:p>
            <w:pPr>
              <w:pStyle w:val="0"/>
            </w:pPr>
            <w:r>
              <w:rPr>
                <w:sz w:val="20"/>
              </w:rPr>
              <w:t xml:space="preserve">мусор с защитных решеток гидроэлектростанций</w:t>
            </w:r>
          </w:p>
        </w:tc>
        <w:tc>
          <w:tcPr>
            <w:tcW w:w="1474" w:type="dxa"/>
          </w:tcPr>
          <w:p>
            <w:pPr>
              <w:pStyle w:val="0"/>
              <w:jc w:val="center"/>
            </w:pPr>
            <w:r>
              <w:rPr>
                <w:sz w:val="20"/>
              </w:rPr>
              <w:t xml:space="preserve">5</w:t>
            </w:r>
          </w:p>
        </w:tc>
        <w:tc>
          <w:tcPr>
            <w:tcW w:w="1587" w:type="dxa"/>
          </w:tcPr>
          <w:p>
            <w:pPr>
              <w:pStyle w:val="0"/>
              <w:jc w:val="center"/>
            </w:pPr>
            <w:r>
              <w:rPr>
                <w:sz w:val="20"/>
              </w:rPr>
              <w:t xml:space="preserve">28,9</w:t>
            </w:r>
          </w:p>
        </w:tc>
      </w:tr>
      <w:tr>
        <w:tc>
          <w:tcPr>
            <w:tcW w:w="2551" w:type="dxa"/>
          </w:tcPr>
          <w:p>
            <w:pPr>
              <w:pStyle w:val="0"/>
              <w:jc w:val="center"/>
            </w:pPr>
            <w:r>
              <w:rPr>
                <w:sz w:val="20"/>
              </w:rPr>
              <w:t xml:space="preserve">7 10 211 01 20 5</w:t>
            </w:r>
          </w:p>
        </w:tc>
        <w:tc>
          <w:tcPr>
            <w:tcW w:w="3458" w:type="dxa"/>
          </w:tcPr>
          <w:p>
            <w:pPr>
              <w:pStyle w:val="0"/>
            </w:pPr>
            <w:r>
              <w:rPr>
                <w:sz w:val="20"/>
              </w:rPr>
              <w:t xml:space="preserve">ионообменные смолы отработанные при водоподготовке</w:t>
            </w:r>
          </w:p>
        </w:tc>
        <w:tc>
          <w:tcPr>
            <w:tcW w:w="1474" w:type="dxa"/>
          </w:tcPr>
          <w:p>
            <w:pPr>
              <w:pStyle w:val="0"/>
              <w:jc w:val="center"/>
            </w:pPr>
            <w:r>
              <w:rPr>
                <w:sz w:val="20"/>
              </w:rPr>
              <w:t xml:space="preserve">5</w:t>
            </w:r>
          </w:p>
        </w:tc>
        <w:tc>
          <w:tcPr>
            <w:tcW w:w="1587" w:type="dxa"/>
          </w:tcPr>
          <w:p>
            <w:pPr>
              <w:pStyle w:val="0"/>
              <w:jc w:val="center"/>
            </w:pPr>
            <w:r>
              <w:rPr>
                <w:sz w:val="20"/>
              </w:rPr>
              <w:t xml:space="preserve">3</w:t>
            </w:r>
          </w:p>
        </w:tc>
      </w:tr>
      <w:tr>
        <w:tc>
          <w:tcPr>
            <w:tcW w:w="2551" w:type="dxa"/>
          </w:tcPr>
          <w:p>
            <w:pPr>
              <w:pStyle w:val="0"/>
              <w:jc w:val="center"/>
            </w:pPr>
            <w:r>
              <w:rPr>
                <w:sz w:val="20"/>
              </w:rPr>
              <w:t xml:space="preserve">7 22 101 01 71 4</w:t>
            </w:r>
          </w:p>
        </w:tc>
        <w:tc>
          <w:tcPr>
            <w:tcW w:w="3458" w:type="dxa"/>
          </w:tcPr>
          <w:p>
            <w:pPr>
              <w:pStyle w:val="0"/>
            </w:pPr>
            <w:r>
              <w:rPr>
                <w:sz w:val="20"/>
              </w:rPr>
              <w:t xml:space="preserve">мусор с защитных решеток хозяйственно-бытовой и смешанной канализации малоопасный</w:t>
            </w:r>
          </w:p>
        </w:tc>
        <w:tc>
          <w:tcPr>
            <w:tcW w:w="1474" w:type="dxa"/>
          </w:tcPr>
          <w:p>
            <w:pPr>
              <w:pStyle w:val="0"/>
              <w:jc w:val="center"/>
            </w:pPr>
            <w:r>
              <w:rPr>
                <w:sz w:val="20"/>
              </w:rPr>
              <w:t xml:space="preserve">4</w:t>
            </w:r>
          </w:p>
        </w:tc>
        <w:tc>
          <w:tcPr>
            <w:tcW w:w="1587" w:type="dxa"/>
          </w:tcPr>
          <w:p>
            <w:pPr>
              <w:pStyle w:val="0"/>
              <w:jc w:val="center"/>
            </w:pPr>
            <w:r>
              <w:rPr>
                <w:sz w:val="20"/>
              </w:rPr>
              <w:t xml:space="preserve">0,5</w:t>
            </w:r>
          </w:p>
        </w:tc>
      </w:tr>
      <w:tr>
        <w:tc>
          <w:tcPr>
            <w:tcW w:w="2551" w:type="dxa"/>
          </w:tcPr>
          <w:p>
            <w:pPr>
              <w:pStyle w:val="0"/>
              <w:jc w:val="center"/>
            </w:pPr>
            <w:r>
              <w:rPr>
                <w:sz w:val="20"/>
              </w:rPr>
              <w:t xml:space="preserve">7 22 102 01 39 4</w:t>
            </w:r>
          </w:p>
        </w:tc>
        <w:tc>
          <w:tcPr>
            <w:tcW w:w="3458" w:type="dxa"/>
          </w:tcPr>
          <w:p>
            <w:pPr>
              <w:pStyle w:val="0"/>
            </w:pPr>
            <w:r>
              <w:rPr>
                <w:sz w:val="20"/>
              </w:rPr>
              <w:t xml:space="preserve">осадок с песколовок при очистке хозяйственно-бытовых и смешанных сточных вод малоопасный</w:t>
            </w:r>
          </w:p>
        </w:tc>
        <w:tc>
          <w:tcPr>
            <w:tcW w:w="1474" w:type="dxa"/>
          </w:tcPr>
          <w:p>
            <w:pPr>
              <w:pStyle w:val="0"/>
              <w:jc w:val="center"/>
            </w:pPr>
            <w:r>
              <w:rPr>
                <w:sz w:val="20"/>
              </w:rPr>
              <w:t xml:space="preserve">4</w:t>
            </w:r>
          </w:p>
        </w:tc>
        <w:tc>
          <w:tcPr>
            <w:tcW w:w="1587" w:type="dxa"/>
          </w:tcPr>
          <w:p>
            <w:pPr>
              <w:pStyle w:val="0"/>
              <w:jc w:val="center"/>
            </w:pPr>
            <w:r>
              <w:rPr>
                <w:sz w:val="20"/>
              </w:rPr>
              <w:t xml:space="preserve">12</w:t>
            </w:r>
          </w:p>
        </w:tc>
      </w:tr>
      <w:tr>
        <w:tc>
          <w:tcPr>
            <w:tcW w:w="2551" w:type="dxa"/>
          </w:tcPr>
          <w:p>
            <w:pPr>
              <w:pStyle w:val="0"/>
              <w:jc w:val="center"/>
            </w:pPr>
            <w:r>
              <w:rPr>
                <w:sz w:val="20"/>
              </w:rPr>
              <w:t xml:space="preserve">7 22 109 01 39 4</w:t>
            </w:r>
          </w:p>
        </w:tc>
        <w:tc>
          <w:tcPr>
            <w:tcW w:w="3458" w:type="dxa"/>
          </w:tcPr>
          <w:p>
            <w:pPr>
              <w:pStyle w:val="0"/>
            </w:pPr>
            <w:r>
              <w:rPr>
                <w:sz w:val="20"/>
              </w:rPr>
              <w:t xml:space="preserve">осадки с песколовок и отстойников при механической очистке хозяйственно-бытовых и смешанных сточных вод малоопасные</w:t>
            </w:r>
          </w:p>
        </w:tc>
        <w:tc>
          <w:tcPr>
            <w:tcW w:w="1474" w:type="dxa"/>
          </w:tcPr>
          <w:p>
            <w:pPr>
              <w:pStyle w:val="0"/>
              <w:jc w:val="center"/>
            </w:pPr>
            <w:r>
              <w:rPr>
                <w:sz w:val="20"/>
              </w:rPr>
              <w:t xml:space="preserve">4</w:t>
            </w:r>
          </w:p>
        </w:tc>
        <w:tc>
          <w:tcPr>
            <w:tcW w:w="1587" w:type="dxa"/>
          </w:tcPr>
          <w:p>
            <w:pPr>
              <w:pStyle w:val="0"/>
              <w:jc w:val="center"/>
            </w:pPr>
            <w:r>
              <w:rPr>
                <w:sz w:val="20"/>
              </w:rPr>
              <w:t xml:space="preserve">12</w:t>
            </w:r>
          </w:p>
        </w:tc>
      </w:tr>
      <w:tr>
        <w:tc>
          <w:tcPr>
            <w:tcW w:w="2551" w:type="dxa"/>
          </w:tcPr>
          <w:p>
            <w:pPr>
              <w:pStyle w:val="0"/>
              <w:jc w:val="center"/>
            </w:pPr>
            <w:r>
              <w:rPr>
                <w:sz w:val="20"/>
              </w:rPr>
              <w:t xml:space="preserve">7 22 111 21 39 4</w:t>
            </w:r>
          </w:p>
        </w:tc>
        <w:tc>
          <w:tcPr>
            <w:tcW w:w="3458" w:type="dxa"/>
          </w:tcPr>
          <w:p>
            <w:pPr>
              <w:pStyle w:val="0"/>
            </w:pPr>
            <w:r>
              <w:rPr>
                <w:sz w:val="20"/>
              </w:rPr>
              <w:t xml:space="preserve">всплывшие вещества, включая жиры, при механической очистке хозяйственно-бытовых и смешанных сточных вод малоопасные</w:t>
            </w:r>
          </w:p>
        </w:tc>
        <w:tc>
          <w:tcPr>
            <w:tcW w:w="1474" w:type="dxa"/>
          </w:tcPr>
          <w:p>
            <w:pPr>
              <w:pStyle w:val="0"/>
              <w:jc w:val="center"/>
            </w:pPr>
            <w:r>
              <w:rPr>
                <w:sz w:val="20"/>
              </w:rPr>
              <w:t xml:space="preserve">4</w:t>
            </w:r>
          </w:p>
        </w:tc>
        <w:tc>
          <w:tcPr>
            <w:tcW w:w="1587" w:type="dxa"/>
          </w:tcPr>
          <w:p>
            <w:pPr>
              <w:pStyle w:val="0"/>
              <w:jc w:val="center"/>
            </w:pPr>
            <w:r>
              <w:rPr>
                <w:sz w:val="20"/>
              </w:rPr>
              <w:t xml:space="preserve">0,4</w:t>
            </w:r>
          </w:p>
        </w:tc>
      </w:tr>
      <w:tr>
        <w:tc>
          <w:tcPr>
            <w:tcW w:w="2551" w:type="dxa"/>
          </w:tcPr>
          <w:p>
            <w:pPr>
              <w:pStyle w:val="0"/>
              <w:jc w:val="center"/>
            </w:pPr>
            <w:r>
              <w:rPr>
                <w:sz w:val="20"/>
              </w:rPr>
              <w:t xml:space="preserve">7 22 201 11 39 4</w:t>
            </w:r>
          </w:p>
        </w:tc>
        <w:tc>
          <w:tcPr>
            <w:tcW w:w="3458" w:type="dxa"/>
          </w:tcPr>
          <w:p>
            <w:pPr>
              <w:pStyle w:val="0"/>
            </w:pPr>
            <w:r>
              <w:rPr>
                <w:sz w:val="20"/>
              </w:rPr>
              <w:t xml:space="preserve">ил избыточный биологических очистных сооружений в смеси с осадком механической очистки хозяйственно-бытовых и смешанных сточных вод</w:t>
            </w:r>
          </w:p>
        </w:tc>
        <w:tc>
          <w:tcPr>
            <w:tcW w:w="1474" w:type="dxa"/>
          </w:tcPr>
          <w:p>
            <w:pPr>
              <w:pStyle w:val="0"/>
              <w:jc w:val="center"/>
            </w:pPr>
            <w:r>
              <w:rPr>
                <w:sz w:val="20"/>
              </w:rPr>
              <w:t xml:space="preserve">4</w:t>
            </w:r>
          </w:p>
        </w:tc>
        <w:tc>
          <w:tcPr>
            <w:tcW w:w="1587" w:type="dxa"/>
          </w:tcPr>
          <w:p>
            <w:pPr>
              <w:pStyle w:val="0"/>
              <w:jc w:val="center"/>
            </w:pPr>
            <w:r>
              <w:rPr>
                <w:sz w:val="20"/>
              </w:rPr>
              <w:t xml:space="preserve">175,43</w:t>
            </w:r>
          </w:p>
        </w:tc>
      </w:tr>
      <w:tr>
        <w:tc>
          <w:tcPr>
            <w:tcW w:w="2551" w:type="dxa"/>
          </w:tcPr>
          <w:p>
            <w:pPr>
              <w:pStyle w:val="0"/>
              <w:jc w:val="center"/>
            </w:pPr>
            <w:r>
              <w:rPr>
                <w:sz w:val="20"/>
              </w:rPr>
              <w:t xml:space="preserve">7 22 431 12 39 5</w:t>
            </w:r>
          </w:p>
        </w:tc>
        <w:tc>
          <w:tcPr>
            <w:tcW w:w="3458" w:type="dxa"/>
          </w:tcPr>
          <w:p>
            <w:pPr>
              <w:pStyle w:val="0"/>
            </w:pPr>
            <w:r>
              <w:rPr>
                <w:sz w:val="20"/>
              </w:rPr>
              <w:t xml:space="preserve">смесь осадков механической и биологической очистки хозяйственно-бытовых и смешанных сточных вод аэробно стабилизированная, обезвоженная, практически неопасная</w:t>
            </w:r>
          </w:p>
        </w:tc>
        <w:tc>
          <w:tcPr>
            <w:tcW w:w="1474" w:type="dxa"/>
          </w:tcPr>
          <w:p>
            <w:pPr>
              <w:pStyle w:val="0"/>
              <w:jc w:val="center"/>
            </w:pPr>
            <w:r>
              <w:rPr>
                <w:sz w:val="20"/>
              </w:rPr>
              <w:t xml:space="preserve">5</w:t>
            </w:r>
          </w:p>
        </w:tc>
        <w:tc>
          <w:tcPr>
            <w:tcW w:w="1587" w:type="dxa"/>
          </w:tcPr>
          <w:p>
            <w:pPr>
              <w:pStyle w:val="0"/>
              <w:jc w:val="center"/>
            </w:pPr>
            <w:r>
              <w:rPr>
                <w:sz w:val="20"/>
              </w:rPr>
              <w:t xml:space="preserve">167,862</w:t>
            </w:r>
          </w:p>
        </w:tc>
      </w:tr>
      <w:tr>
        <w:tc>
          <w:tcPr>
            <w:tcW w:w="2551" w:type="dxa"/>
          </w:tcPr>
          <w:p>
            <w:pPr>
              <w:pStyle w:val="0"/>
              <w:jc w:val="center"/>
            </w:pPr>
            <w:r>
              <w:rPr>
                <w:sz w:val="20"/>
              </w:rPr>
              <w:t xml:space="preserve">7 22 800 01 39 4</w:t>
            </w:r>
          </w:p>
        </w:tc>
        <w:tc>
          <w:tcPr>
            <w:tcW w:w="3458" w:type="dxa"/>
          </w:tcPr>
          <w:p>
            <w:pPr>
              <w:pStyle w:val="0"/>
            </w:pPr>
            <w:r>
              <w:rPr>
                <w:sz w:val="20"/>
              </w:rPr>
              <w:t xml:space="preserve">отходы (шлам) при очистке сетей, колодцев хозяйственно-бытовой и смешанной канализации</w:t>
            </w:r>
          </w:p>
        </w:tc>
        <w:tc>
          <w:tcPr>
            <w:tcW w:w="1474" w:type="dxa"/>
          </w:tcPr>
          <w:p>
            <w:pPr>
              <w:pStyle w:val="0"/>
              <w:jc w:val="center"/>
            </w:pPr>
            <w:r>
              <w:rPr>
                <w:sz w:val="20"/>
              </w:rPr>
              <w:t xml:space="preserve">4</w:t>
            </w:r>
          </w:p>
        </w:tc>
        <w:tc>
          <w:tcPr>
            <w:tcW w:w="1587" w:type="dxa"/>
          </w:tcPr>
          <w:p>
            <w:pPr>
              <w:pStyle w:val="0"/>
              <w:jc w:val="center"/>
            </w:pPr>
            <w:r>
              <w:rPr>
                <w:sz w:val="20"/>
              </w:rPr>
              <w:t xml:space="preserve">16,4</w:t>
            </w:r>
          </w:p>
        </w:tc>
      </w:tr>
      <w:tr>
        <w:tc>
          <w:tcPr>
            <w:tcW w:w="2551" w:type="dxa"/>
          </w:tcPr>
          <w:p>
            <w:pPr>
              <w:pStyle w:val="0"/>
              <w:jc w:val="center"/>
            </w:pPr>
            <w:r>
              <w:rPr>
                <w:sz w:val="20"/>
              </w:rPr>
              <w:t xml:space="preserve">7 31 000 00 00 0</w:t>
            </w:r>
          </w:p>
        </w:tc>
        <w:tc>
          <w:tcPr>
            <w:tcW w:w="3458" w:type="dxa"/>
          </w:tcPr>
          <w:p>
            <w:pPr>
              <w:pStyle w:val="0"/>
            </w:pPr>
            <w:r>
              <w:rPr>
                <w:sz w:val="20"/>
              </w:rPr>
              <w:t xml:space="preserve">Отходы коммунальные твердые</w:t>
            </w:r>
          </w:p>
        </w:tc>
        <w:tc>
          <w:tcPr>
            <w:tcW w:w="1474" w:type="dxa"/>
          </w:tcPr>
          <w:p>
            <w:pPr>
              <w:pStyle w:val="0"/>
              <w:jc w:val="center"/>
            </w:pPr>
            <w:r>
              <w:rPr>
                <w:sz w:val="20"/>
              </w:rPr>
              <w:t xml:space="preserve">3</w:t>
            </w:r>
          </w:p>
        </w:tc>
        <w:tc>
          <w:tcPr>
            <w:tcW w:w="1587" w:type="dxa"/>
          </w:tcPr>
          <w:p>
            <w:pPr>
              <w:pStyle w:val="0"/>
              <w:jc w:val="center"/>
            </w:pPr>
            <w:r>
              <w:rPr>
                <w:sz w:val="20"/>
              </w:rPr>
              <w:t xml:space="preserve">36</w:t>
            </w:r>
          </w:p>
        </w:tc>
      </w:tr>
      <w:tr>
        <w:tc>
          <w:tcPr>
            <w:tcW w:w="2551" w:type="dxa"/>
          </w:tcPr>
          <w:p>
            <w:pPr>
              <w:pStyle w:val="0"/>
              <w:jc w:val="center"/>
            </w:pPr>
            <w:r>
              <w:rPr>
                <w:sz w:val="20"/>
              </w:rPr>
              <w:t xml:space="preserve">7 31 110 01 72 4</w:t>
            </w:r>
          </w:p>
        </w:tc>
        <w:tc>
          <w:tcPr>
            <w:tcW w:w="3458" w:type="dxa"/>
          </w:tcPr>
          <w:p>
            <w:pPr>
              <w:pStyle w:val="0"/>
            </w:pPr>
            <w:r>
              <w:rPr>
                <w:sz w:val="20"/>
              </w:rPr>
              <w:t xml:space="preserve">отходы из жилищ несортированные (исключая крупногабаритные)</w:t>
            </w:r>
          </w:p>
        </w:tc>
        <w:tc>
          <w:tcPr>
            <w:tcW w:w="1474" w:type="dxa"/>
          </w:tcPr>
          <w:p>
            <w:pPr>
              <w:pStyle w:val="0"/>
              <w:jc w:val="center"/>
            </w:pPr>
            <w:r>
              <w:rPr>
                <w:sz w:val="20"/>
              </w:rPr>
              <w:t xml:space="preserve">4</w:t>
            </w:r>
          </w:p>
        </w:tc>
        <w:tc>
          <w:tcPr>
            <w:tcW w:w="1587" w:type="dxa"/>
          </w:tcPr>
          <w:p>
            <w:pPr>
              <w:pStyle w:val="0"/>
              <w:jc w:val="center"/>
            </w:pPr>
            <w:r>
              <w:rPr>
                <w:sz w:val="20"/>
              </w:rPr>
              <w:t xml:space="preserve">297,785</w:t>
            </w:r>
          </w:p>
        </w:tc>
      </w:tr>
      <w:tr>
        <w:tc>
          <w:tcPr>
            <w:tcW w:w="2551" w:type="dxa"/>
          </w:tcPr>
          <w:p>
            <w:pPr>
              <w:pStyle w:val="0"/>
              <w:jc w:val="center"/>
            </w:pPr>
            <w:r>
              <w:rPr>
                <w:sz w:val="20"/>
              </w:rPr>
              <w:t xml:space="preserve">7 31 200 01 72 4</w:t>
            </w:r>
          </w:p>
        </w:tc>
        <w:tc>
          <w:tcPr>
            <w:tcW w:w="3458" w:type="dxa"/>
          </w:tcPr>
          <w:p>
            <w:pPr>
              <w:pStyle w:val="0"/>
            </w:pPr>
            <w:r>
              <w:rPr>
                <w:sz w:val="20"/>
              </w:rPr>
              <w:t xml:space="preserve">мусор и смет уличный</w:t>
            </w:r>
          </w:p>
        </w:tc>
        <w:tc>
          <w:tcPr>
            <w:tcW w:w="1474" w:type="dxa"/>
          </w:tcPr>
          <w:p>
            <w:pPr>
              <w:pStyle w:val="0"/>
              <w:jc w:val="center"/>
            </w:pPr>
            <w:r>
              <w:rPr>
                <w:sz w:val="20"/>
              </w:rPr>
              <w:t xml:space="preserve">4</w:t>
            </w:r>
          </w:p>
        </w:tc>
        <w:tc>
          <w:tcPr>
            <w:tcW w:w="1587" w:type="dxa"/>
          </w:tcPr>
          <w:p>
            <w:pPr>
              <w:pStyle w:val="0"/>
              <w:jc w:val="center"/>
            </w:pPr>
            <w:r>
              <w:rPr>
                <w:sz w:val="20"/>
              </w:rPr>
              <w:t xml:space="preserve">208,75</w:t>
            </w:r>
          </w:p>
        </w:tc>
      </w:tr>
      <w:tr>
        <w:tc>
          <w:tcPr>
            <w:tcW w:w="2551" w:type="dxa"/>
          </w:tcPr>
          <w:p>
            <w:pPr>
              <w:pStyle w:val="0"/>
              <w:jc w:val="center"/>
            </w:pPr>
            <w:r>
              <w:rPr>
                <w:sz w:val="20"/>
              </w:rPr>
              <w:t xml:space="preserve">7 31 200 01 72 4</w:t>
            </w:r>
          </w:p>
        </w:tc>
        <w:tc>
          <w:tcPr>
            <w:tcW w:w="3458" w:type="dxa"/>
          </w:tcPr>
          <w:p>
            <w:pPr>
              <w:pStyle w:val="0"/>
            </w:pPr>
            <w:r>
              <w:rPr>
                <w:sz w:val="20"/>
              </w:rPr>
              <w:t xml:space="preserve">мусор и смет уличный</w:t>
            </w:r>
          </w:p>
        </w:tc>
        <w:tc>
          <w:tcPr>
            <w:tcW w:w="1474" w:type="dxa"/>
          </w:tcPr>
          <w:p>
            <w:pPr>
              <w:pStyle w:val="0"/>
              <w:jc w:val="center"/>
            </w:pPr>
            <w:r>
              <w:rPr>
                <w:sz w:val="20"/>
              </w:rPr>
              <w:t xml:space="preserve">5</w:t>
            </w:r>
          </w:p>
        </w:tc>
        <w:tc>
          <w:tcPr>
            <w:tcW w:w="1587" w:type="dxa"/>
          </w:tcPr>
          <w:p>
            <w:pPr>
              <w:pStyle w:val="0"/>
              <w:jc w:val="center"/>
            </w:pPr>
            <w:r>
              <w:rPr>
                <w:sz w:val="20"/>
              </w:rPr>
              <w:t xml:space="preserve">554,404</w:t>
            </w:r>
          </w:p>
        </w:tc>
      </w:tr>
      <w:tr>
        <w:tc>
          <w:tcPr>
            <w:tcW w:w="2551" w:type="dxa"/>
          </w:tcPr>
          <w:p>
            <w:pPr>
              <w:pStyle w:val="0"/>
              <w:jc w:val="center"/>
            </w:pPr>
            <w:r>
              <w:rPr>
                <w:sz w:val="20"/>
              </w:rPr>
              <w:t xml:space="preserve">7 31 200 02 72 5</w:t>
            </w:r>
          </w:p>
        </w:tc>
        <w:tc>
          <w:tcPr>
            <w:tcW w:w="3458" w:type="dxa"/>
          </w:tcPr>
          <w:p>
            <w:pPr>
              <w:pStyle w:val="0"/>
            </w:pPr>
            <w:r>
              <w:rPr>
                <w:sz w:val="20"/>
              </w:rPr>
              <w:t xml:space="preserve">мусор и смет от уборки парков, скверов, зон массового отдыха, набережных, пляжей и других объектов благоустройства</w:t>
            </w:r>
          </w:p>
        </w:tc>
        <w:tc>
          <w:tcPr>
            <w:tcW w:w="1474" w:type="dxa"/>
          </w:tcPr>
          <w:p>
            <w:pPr>
              <w:pStyle w:val="0"/>
              <w:jc w:val="center"/>
            </w:pPr>
            <w:r>
              <w:rPr>
                <w:sz w:val="20"/>
              </w:rPr>
              <w:t xml:space="preserve">5</w:t>
            </w:r>
          </w:p>
        </w:tc>
        <w:tc>
          <w:tcPr>
            <w:tcW w:w="1587" w:type="dxa"/>
          </w:tcPr>
          <w:p>
            <w:pPr>
              <w:pStyle w:val="0"/>
              <w:jc w:val="center"/>
            </w:pPr>
            <w:r>
              <w:rPr>
                <w:sz w:val="20"/>
              </w:rPr>
              <w:t xml:space="preserve">16,772</w:t>
            </w:r>
          </w:p>
        </w:tc>
      </w:tr>
      <w:tr>
        <w:tc>
          <w:tcPr>
            <w:tcW w:w="2551" w:type="dxa"/>
          </w:tcPr>
          <w:p>
            <w:pPr>
              <w:pStyle w:val="0"/>
              <w:jc w:val="center"/>
            </w:pPr>
            <w:r>
              <w:rPr>
                <w:sz w:val="20"/>
              </w:rPr>
              <w:t xml:space="preserve">7 31 300 01 20 5</w:t>
            </w:r>
          </w:p>
        </w:tc>
        <w:tc>
          <w:tcPr>
            <w:tcW w:w="3458" w:type="dxa"/>
          </w:tcPr>
          <w:p>
            <w:pPr>
              <w:pStyle w:val="0"/>
            </w:pPr>
            <w:r>
              <w:rPr>
                <w:sz w:val="20"/>
              </w:rPr>
              <w:t xml:space="preserve">растительные отходы при уходе за газонами, цветниками</w:t>
            </w:r>
          </w:p>
        </w:tc>
        <w:tc>
          <w:tcPr>
            <w:tcW w:w="1474" w:type="dxa"/>
          </w:tcPr>
          <w:p>
            <w:pPr>
              <w:pStyle w:val="0"/>
              <w:jc w:val="center"/>
            </w:pPr>
            <w:r>
              <w:rPr>
                <w:sz w:val="20"/>
              </w:rPr>
              <w:t xml:space="preserve">5</w:t>
            </w:r>
          </w:p>
        </w:tc>
        <w:tc>
          <w:tcPr>
            <w:tcW w:w="1587" w:type="dxa"/>
          </w:tcPr>
          <w:p>
            <w:pPr>
              <w:pStyle w:val="0"/>
              <w:jc w:val="center"/>
            </w:pPr>
            <w:r>
              <w:rPr>
                <w:sz w:val="20"/>
              </w:rPr>
              <w:t xml:space="preserve">55,6</w:t>
            </w:r>
          </w:p>
        </w:tc>
      </w:tr>
      <w:tr>
        <w:tc>
          <w:tcPr>
            <w:tcW w:w="2551" w:type="dxa"/>
          </w:tcPr>
          <w:p>
            <w:pPr>
              <w:pStyle w:val="0"/>
              <w:jc w:val="center"/>
            </w:pPr>
            <w:r>
              <w:rPr>
                <w:sz w:val="20"/>
              </w:rPr>
              <w:t xml:space="preserve">7 31 300 02 20 5</w:t>
            </w:r>
          </w:p>
        </w:tc>
        <w:tc>
          <w:tcPr>
            <w:tcW w:w="3458" w:type="dxa"/>
          </w:tcPr>
          <w:p>
            <w:pPr>
              <w:pStyle w:val="0"/>
            </w:pPr>
            <w:r>
              <w:rPr>
                <w:sz w:val="20"/>
              </w:rPr>
              <w:t xml:space="preserve">растительные отходы при уходе за древесно-кустарниковыми посадками</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7 32 100 01 30 4</w:t>
            </w:r>
          </w:p>
        </w:tc>
        <w:tc>
          <w:tcPr>
            <w:tcW w:w="3458" w:type="dxa"/>
          </w:tcPr>
          <w:p>
            <w:pPr>
              <w:pStyle w:val="0"/>
            </w:pPr>
            <w:r>
              <w:rPr>
                <w:sz w:val="20"/>
              </w:rPr>
              <w:t xml:space="preserve">отходы (осадки) из выгребных ям</w:t>
            </w:r>
          </w:p>
        </w:tc>
        <w:tc>
          <w:tcPr>
            <w:tcW w:w="1474" w:type="dxa"/>
          </w:tcPr>
          <w:p>
            <w:pPr>
              <w:pStyle w:val="0"/>
              <w:jc w:val="center"/>
            </w:pPr>
            <w:r>
              <w:rPr>
                <w:sz w:val="20"/>
              </w:rPr>
              <w:t xml:space="preserve">4</w:t>
            </w:r>
          </w:p>
        </w:tc>
        <w:tc>
          <w:tcPr>
            <w:tcW w:w="1587" w:type="dxa"/>
          </w:tcPr>
          <w:p>
            <w:pPr>
              <w:pStyle w:val="0"/>
              <w:jc w:val="center"/>
            </w:pPr>
            <w:r>
              <w:rPr>
                <w:sz w:val="20"/>
              </w:rPr>
              <w:t xml:space="preserve">2</w:t>
            </w:r>
          </w:p>
        </w:tc>
      </w:tr>
      <w:tr>
        <w:tc>
          <w:tcPr>
            <w:tcW w:w="2551" w:type="dxa"/>
          </w:tcPr>
          <w:p>
            <w:pPr>
              <w:pStyle w:val="0"/>
              <w:jc w:val="center"/>
            </w:pPr>
            <w:r>
              <w:rPr>
                <w:sz w:val="20"/>
              </w:rPr>
              <w:t xml:space="preserve">7 33 100 00 00 0</w:t>
            </w:r>
          </w:p>
        </w:tc>
        <w:tc>
          <w:tcPr>
            <w:tcW w:w="3458" w:type="dxa"/>
          </w:tcPr>
          <w:p>
            <w:pPr>
              <w:pStyle w:val="0"/>
            </w:pPr>
            <w:r>
              <w:rPr>
                <w:sz w:val="20"/>
              </w:rPr>
              <w:t xml:space="preserve">Мусор от офисных и бытовых помещений предприятий, организаций, относящийся к твердым коммунальным отходам</w:t>
            </w:r>
          </w:p>
        </w:tc>
        <w:tc>
          <w:tcPr>
            <w:tcW w:w="1474" w:type="dxa"/>
          </w:tcPr>
          <w:p>
            <w:pPr>
              <w:pStyle w:val="0"/>
              <w:jc w:val="center"/>
            </w:pPr>
            <w:r>
              <w:rPr>
                <w:sz w:val="20"/>
              </w:rPr>
              <w:t xml:space="preserve">4</w:t>
            </w:r>
          </w:p>
        </w:tc>
        <w:tc>
          <w:tcPr>
            <w:tcW w:w="1587" w:type="dxa"/>
          </w:tcPr>
          <w:p>
            <w:pPr>
              <w:pStyle w:val="0"/>
              <w:jc w:val="center"/>
            </w:pPr>
            <w:r>
              <w:rPr>
                <w:sz w:val="20"/>
              </w:rPr>
              <w:t xml:space="preserve">86,58</w:t>
            </w:r>
          </w:p>
        </w:tc>
      </w:tr>
      <w:tr>
        <w:tc>
          <w:tcPr>
            <w:tcW w:w="2551" w:type="dxa"/>
          </w:tcPr>
          <w:p>
            <w:pPr>
              <w:pStyle w:val="0"/>
              <w:jc w:val="center"/>
            </w:pPr>
            <w:r>
              <w:rPr>
                <w:sz w:val="20"/>
              </w:rPr>
              <w:t xml:space="preserve">7 33 100 01 72 4</w:t>
            </w:r>
          </w:p>
        </w:tc>
        <w:tc>
          <w:tcPr>
            <w:tcW w:w="3458" w:type="dxa"/>
          </w:tcPr>
          <w:p>
            <w:pPr>
              <w:pStyle w:val="0"/>
            </w:pPr>
            <w:r>
              <w:rPr>
                <w:sz w:val="20"/>
              </w:rPr>
              <w:t xml:space="preserve">мусор от офисных и бытовых помещений организаций несортированный (исключая крупногабаритный)</w:t>
            </w:r>
          </w:p>
        </w:tc>
        <w:tc>
          <w:tcPr>
            <w:tcW w:w="1474" w:type="dxa"/>
          </w:tcPr>
          <w:p>
            <w:pPr>
              <w:pStyle w:val="0"/>
              <w:jc w:val="center"/>
            </w:pPr>
            <w:r>
              <w:rPr>
                <w:sz w:val="20"/>
              </w:rPr>
              <w:t xml:space="preserve">4</w:t>
            </w:r>
          </w:p>
        </w:tc>
        <w:tc>
          <w:tcPr>
            <w:tcW w:w="1587" w:type="dxa"/>
          </w:tcPr>
          <w:p>
            <w:pPr>
              <w:pStyle w:val="0"/>
              <w:jc w:val="center"/>
            </w:pPr>
            <w:r>
              <w:rPr>
                <w:sz w:val="20"/>
              </w:rPr>
              <w:t xml:space="preserve">16763,64</w:t>
            </w:r>
          </w:p>
        </w:tc>
      </w:tr>
      <w:tr>
        <w:tc>
          <w:tcPr>
            <w:tcW w:w="2551" w:type="dxa"/>
          </w:tcPr>
          <w:p>
            <w:pPr>
              <w:pStyle w:val="0"/>
              <w:jc w:val="center"/>
            </w:pPr>
            <w:r>
              <w:rPr>
                <w:sz w:val="20"/>
              </w:rPr>
              <w:t xml:space="preserve">7 33 100 01 72 4</w:t>
            </w:r>
          </w:p>
        </w:tc>
        <w:tc>
          <w:tcPr>
            <w:tcW w:w="3458" w:type="dxa"/>
          </w:tcPr>
          <w:p>
            <w:pPr>
              <w:pStyle w:val="0"/>
            </w:pPr>
            <w:r>
              <w:rPr>
                <w:sz w:val="20"/>
              </w:rPr>
              <w:t xml:space="preserve">мусор от офисных и бытовых помещений организаций несортированный (исключая крупногабаритный)</w:t>
            </w:r>
          </w:p>
        </w:tc>
        <w:tc>
          <w:tcPr>
            <w:tcW w:w="1474" w:type="dxa"/>
          </w:tcPr>
          <w:p>
            <w:pPr>
              <w:pStyle w:val="0"/>
              <w:jc w:val="center"/>
            </w:pPr>
            <w:r>
              <w:rPr>
                <w:sz w:val="20"/>
              </w:rPr>
              <w:t xml:space="preserve">5</w:t>
            </w:r>
          </w:p>
        </w:tc>
        <w:tc>
          <w:tcPr>
            <w:tcW w:w="1587" w:type="dxa"/>
          </w:tcPr>
          <w:p>
            <w:pPr>
              <w:pStyle w:val="0"/>
              <w:jc w:val="center"/>
            </w:pPr>
            <w:r>
              <w:rPr>
                <w:sz w:val="20"/>
              </w:rPr>
              <w:t xml:space="preserve">4,88</w:t>
            </w:r>
          </w:p>
        </w:tc>
      </w:tr>
      <w:tr>
        <w:tc>
          <w:tcPr>
            <w:tcW w:w="2551" w:type="dxa"/>
          </w:tcPr>
          <w:p>
            <w:pPr>
              <w:pStyle w:val="0"/>
              <w:jc w:val="center"/>
            </w:pPr>
            <w:r>
              <w:rPr>
                <w:sz w:val="20"/>
              </w:rPr>
              <w:t xml:space="preserve">7 33 100 02 72 5</w:t>
            </w:r>
          </w:p>
        </w:tc>
        <w:tc>
          <w:tcPr>
            <w:tcW w:w="3458" w:type="dxa"/>
          </w:tcPr>
          <w:p>
            <w:pPr>
              <w:pStyle w:val="0"/>
            </w:pPr>
            <w:r>
              <w:rPr>
                <w:sz w:val="20"/>
              </w:rPr>
              <w:t xml:space="preserve">мусор от офисных и бытовых помещений организаций практически неопасный</w:t>
            </w:r>
          </w:p>
        </w:tc>
        <w:tc>
          <w:tcPr>
            <w:tcW w:w="1474" w:type="dxa"/>
          </w:tcPr>
          <w:p>
            <w:pPr>
              <w:pStyle w:val="0"/>
              <w:jc w:val="center"/>
            </w:pPr>
            <w:r>
              <w:rPr>
                <w:sz w:val="20"/>
              </w:rPr>
              <w:t xml:space="preserve">4</w:t>
            </w:r>
          </w:p>
        </w:tc>
        <w:tc>
          <w:tcPr>
            <w:tcW w:w="1587" w:type="dxa"/>
          </w:tcPr>
          <w:p>
            <w:pPr>
              <w:pStyle w:val="0"/>
              <w:jc w:val="center"/>
            </w:pPr>
            <w:r>
              <w:rPr>
                <w:sz w:val="20"/>
              </w:rPr>
              <w:t xml:space="preserve">8,008</w:t>
            </w:r>
          </w:p>
        </w:tc>
      </w:tr>
      <w:tr>
        <w:tc>
          <w:tcPr>
            <w:tcW w:w="2551" w:type="dxa"/>
          </w:tcPr>
          <w:p>
            <w:pPr>
              <w:pStyle w:val="0"/>
              <w:jc w:val="center"/>
            </w:pPr>
            <w:r>
              <w:rPr>
                <w:sz w:val="20"/>
              </w:rPr>
              <w:t xml:space="preserve">7 33 100 02 72 5</w:t>
            </w:r>
          </w:p>
        </w:tc>
        <w:tc>
          <w:tcPr>
            <w:tcW w:w="3458" w:type="dxa"/>
          </w:tcPr>
          <w:p>
            <w:pPr>
              <w:pStyle w:val="0"/>
            </w:pPr>
            <w:r>
              <w:rPr>
                <w:sz w:val="20"/>
              </w:rPr>
              <w:t xml:space="preserve">мусор от офисных и бытовых помещений организаций практически неопасный</w:t>
            </w:r>
          </w:p>
        </w:tc>
        <w:tc>
          <w:tcPr>
            <w:tcW w:w="1474" w:type="dxa"/>
          </w:tcPr>
          <w:p>
            <w:pPr>
              <w:pStyle w:val="0"/>
              <w:jc w:val="center"/>
            </w:pPr>
            <w:r>
              <w:rPr>
                <w:sz w:val="20"/>
              </w:rPr>
              <w:t xml:space="preserve">5</w:t>
            </w:r>
          </w:p>
        </w:tc>
        <w:tc>
          <w:tcPr>
            <w:tcW w:w="1587" w:type="dxa"/>
          </w:tcPr>
          <w:p>
            <w:pPr>
              <w:pStyle w:val="0"/>
              <w:jc w:val="center"/>
            </w:pPr>
            <w:r>
              <w:rPr>
                <w:sz w:val="20"/>
              </w:rPr>
              <w:t xml:space="preserve">76,501</w:t>
            </w:r>
          </w:p>
        </w:tc>
      </w:tr>
      <w:tr>
        <w:tc>
          <w:tcPr>
            <w:tcW w:w="2551" w:type="dxa"/>
          </w:tcPr>
          <w:p>
            <w:pPr>
              <w:pStyle w:val="0"/>
              <w:jc w:val="center"/>
            </w:pPr>
            <w:r>
              <w:rPr>
                <w:sz w:val="20"/>
              </w:rPr>
              <w:t xml:space="preserve">7 33 210 01 72 4</w:t>
            </w:r>
          </w:p>
        </w:tc>
        <w:tc>
          <w:tcPr>
            <w:tcW w:w="3458" w:type="dxa"/>
          </w:tcPr>
          <w:p>
            <w:pPr>
              <w:pStyle w:val="0"/>
            </w:pPr>
            <w:r>
              <w:rPr>
                <w:sz w:val="20"/>
              </w:rPr>
              <w:t xml:space="preserve">мусор и смет производственных помещений малоопасный</w:t>
            </w:r>
          </w:p>
        </w:tc>
        <w:tc>
          <w:tcPr>
            <w:tcW w:w="1474" w:type="dxa"/>
          </w:tcPr>
          <w:p>
            <w:pPr>
              <w:pStyle w:val="0"/>
              <w:jc w:val="center"/>
            </w:pPr>
            <w:r>
              <w:rPr>
                <w:sz w:val="20"/>
              </w:rPr>
              <w:t xml:space="preserve">4</w:t>
            </w:r>
          </w:p>
        </w:tc>
        <w:tc>
          <w:tcPr>
            <w:tcW w:w="1587" w:type="dxa"/>
          </w:tcPr>
          <w:p>
            <w:pPr>
              <w:pStyle w:val="0"/>
              <w:jc w:val="center"/>
            </w:pPr>
            <w:r>
              <w:rPr>
                <w:sz w:val="20"/>
              </w:rPr>
              <w:t xml:space="preserve">16,705</w:t>
            </w:r>
          </w:p>
        </w:tc>
      </w:tr>
      <w:tr>
        <w:tc>
          <w:tcPr>
            <w:tcW w:w="2551" w:type="dxa"/>
          </w:tcPr>
          <w:p>
            <w:pPr>
              <w:pStyle w:val="0"/>
              <w:jc w:val="center"/>
            </w:pPr>
            <w:r>
              <w:rPr>
                <w:sz w:val="20"/>
              </w:rPr>
              <w:t xml:space="preserve">7 33 210 01 72 4</w:t>
            </w:r>
          </w:p>
        </w:tc>
        <w:tc>
          <w:tcPr>
            <w:tcW w:w="3458" w:type="dxa"/>
          </w:tcPr>
          <w:p>
            <w:pPr>
              <w:pStyle w:val="0"/>
            </w:pPr>
            <w:r>
              <w:rPr>
                <w:sz w:val="20"/>
              </w:rPr>
              <w:t xml:space="preserve">мусор и смет производственных помещений малоопасный</w:t>
            </w:r>
          </w:p>
        </w:tc>
        <w:tc>
          <w:tcPr>
            <w:tcW w:w="1474" w:type="dxa"/>
          </w:tcPr>
          <w:p>
            <w:pPr>
              <w:pStyle w:val="0"/>
              <w:jc w:val="center"/>
            </w:pPr>
            <w:r>
              <w:rPr>
                <w:sz w:val="20"/>
              </w:rPr>
              <w:t xml:space="preserve">5</w:t>
            </w:r>
          </w:p>
        </w:tc>
        <w:tc>
          <w:tcPr>
            <w:tcW w:w="1587" w:type="dxa"/>
          </w:tcPr>
          <w:p>
            <w:pPr>
              <w:pStyle w:val="0"/>
              <w:jc w:val="center"/>
            </w:pPr>
            <w:r>
              <w:rPr>
                <w:sz w:val="20"/>
              </w:rPr>
              <w:t xml:space="preserve">0,237</w:t>
            </w:r>
          </w:p>
        </w:tc>
      </w:tr>
      <w:tr>
        <w:tc>
          <w:tcPr>
            <w:tcW w:w="2551" w:type="dxa"/>
          </w:tcPr>
          <w:p>
            <w:pPr>
              <w:pStyle w:val="0"/>
              <w:jc w:val="center"/>
            </w:pPr>
            <w:r>
              <w:rPr>
                <w:sz w:val="20"/>
              </w:rPr>
              <w:t xml:space="preserve">7 33 210 02 72 5</w:t>
            </w:r>
          </w:p>
        </w:tc>
        <w:tc>
          <w:tcPr>
            <w:tcW w:w="3458" w:type="dxa"/>
          </w:tcPr>
          <w:p>
            <w:pPr>
              <w:pStyle w:val="0"/>
            </w:pPr>
            <w:r>
              <w:rPr>
                <w:sz w:val="20"/>
              </w:rPr>
              <w:t xml:space="preserve">мусор и смет производственных помещений практически неопасный</w:t>
            </w:r>
          </w:p>
        </w:tc>
        <w:tc>
          <w:tcPr>
            <w:tcW w:w="1474" w:type="dxa"/>
          </w:tcPr>
          <w:p>
            <w:pPr>
              <w:pStyle w:val="0"/>
              <w:jc w:val="center"/>
            </w:pPr>
            <w:r>
              <w:rPr>
                <w:sz w:val="20"/>
              </w:rPr>
              <w:t xml:space="preserve">5</w:t>
            </w:r>
          </w:p>
        </w:tc>
        <w:tc>
          <w:tcPr>
            <w:tcW w:w="1587" w:type="dxa"/>
          </w:tcPr>
          <w:p>
            <w:pPr>
              <w:pStyle w:val="0"/>
              <w:jc w:val="center"/>
            </w:pPr>
            <w:r>
              <w:rPr>
                <w:sz w:val="20"/>
              </w:rPr>
              <w:t xml:space="preserve">181,294</w:t>
            </w:r>
          </w:p>
        </w:tc>
      </w:tr>
      <w:tr>
        <w:tc>
          <w:tcPr>
            <w:tcW w:w="2551" w:type="dxa"/>
          </w:tcPr>
          <w:p>
            <w:pPr>
              <w:pStyle w:val="0"/>
              <w:jc w:val="center"/>
            </w:pPr>
            <w:r>
              <w:rPr>
                <w:sz w:val="20"/>
              </w:rPr>
              <w:t xml:space="preserve">7 33 220 01 72 4</w:t>
            </w:r>
          </w:p>
        </w:tc>
        <w:tc>
          <w:tcPr>
            <w:tcW w:w="3458" w:type="dxa"/>
          </w:tcPr>
          <w:p>
            <w:pPr>
              <w:pStyle w:val="0"/>
            </w:pPr>
            <w:r>
              <w:rPr>
                <w:sz w:val="20"/>
              </w:rPr>
              <w:t xml:space="preserve">мусор и смет от уборки складских помещений малоопасный</w:t>
            </w:r>
          </w:p>
        </w:tc>
        <w:tc>
          <w:tcPr>
            <w:tcW w:w="1474" w:type="dxa"/>
          </w:tcPr>
          <w:p>
            <w:pPr>
              <w:pStyle w:val="0"/>
              <w:jc w:val="center"/>
            </w:pPr>
            <w:r>
              <w:rPr>
                <w:sz w:val="20"/>
              </w:rPr>
              <w:t xml:space="preserve">4</w:t>
            </w:r>
          </w:p>
        </w:tc>
        <w:tc>
          <w:tcPr>
            <w:tcW w:w="1587" w:type="dxa"/>
          </w:tcPr>
          <w:p>
            <w:pPr>
              <w:pStyle w:val="0"/>
              <w:jc w:val="center"/>
            </w:pPr>
            <w:r>
              <w:rPr>
                <w:sz w:val="20"/>
              </w:rPr>
              <w:t xml:space="preserve">309,615</w:t>
            </w:r>
          </w:p>
        </w:tc>
      </w:tr>
      <w:tr>
        <w:tc>
          <w:tcPr>
            <w:tcW w:w="2551" w:type="dxa"/>
          </w:tcPr>
          <w:p>
            <w:pPr>
              <w:pStyle w:val="0"/>
              <w:jc w:val="center"/>
            </w:pPr>
            <w:r>
              <w:rPr>
                <w:sz w:val="20"/>
              </w:rPr>
              <w:t xml:space="preserve">7 33 220 02 72 5</w:t>
            </w:r>
          </w:p>
        </w:tc>
        <w:tc>
          <w:tcPr>
            <w:tcW w:w="3458" w:type="dxa"/>
          </w:tcPr>
          <w:p>
            <w:pPr>
              <w:pStyle w:val="0"/>
            </w:pPr>
            <w:r>
              <w:rPr>
                <w:sz w:val="20"/>
              </w:rPr>
              <w:t xml:space="preserve">мусор и смет от уборки складских помещений практически неопасный</w:t>
            </w:r>
          </w:p>
        </w:tc>
        <w:tc>
          <w:tcPr>
            <w:tcW w:w="1474" w:type="dxa"/>
          </w:tcPr>
          <w:p>
            <w:pPr>
              <w:pStyle w:val="0"/>
              <w:jc w:val="center"/>
            </w:pPr>
            <w:r>
              <w:rPr>
                <w:sz w:val="20"/>
              </w:rPr>
              <w:t xml:space="preserve">5</w:t>
            </w:r>
          </w:p>
        </w:tc>
        <w:tc>
          <w:tcPr>
            <w:tcW w:w="1587" w:type="dxa"/>
          </w:tcPr>
          <w:p>
            <w:pPr>
              <w:pStyle w:val="0"/>
              <w:jc w:val="center"/>
            </w:pPr>
            <w:r>
              <w:rPr>
                <w:sz w:val="20"/>
              </w:rPr>
              <w:t xml:space="preserve">82,35</w:t>
            </w:r>
          </w:p>
        </w:tc>
      </w:tr>
      <w:tr>
        <w:tc>
          <w:tcPr>
            <w:tcW w:w="2551" w:type="dxa"/>
          </w:tcPr>
          <w:p>
            <w:pPr>
              <w:pStyle w:val="0"/>
              <w:jc w:val="center"/>
            </w:pPr>
            <w:r>
              <w:rPr>
                <w:sz w:val="20"/>
              </w:rPr>
              <w:t xml:space="preserve">7 33 310 01 71 4</w:t>
            </w:r>
          </w:p>
        </w:tc>
        <w:tc>
          <w:tcPr>
            <w:tcW w:w="3458" w:type="dxa"/>
          </w:tcPr>
          <w:p>
            <w:pPr>
              <w:pStyle w:val="0"/>
            </w:pPr>
            <w:r>
              <w:rPr>
                <w:sz w:val="20"/>
              </w:rPr>
              <w:t xml:space="preserve">смет с территории гаража, автостоянки малоопасный</w:t>
            </w:r>
          </w:p>
        </w:tc>
        <w:tc>
          <w:tcPr>
            <w:tcW w:w="1474" w:type="dxa"/>
          </w:tcPr>
          <w:p>
            <w:pPr>
              <w:pStyle w:val="0"/>
              <w:jc w:val="center"/>
            </w:pPr>
            <w:r>
              <w:rPr>
                <w:sz w:val="20"/>
              </w:rPr>
              <w:t xml:space="preserve">4</w:t>
            </w:r>
          </w:p>
        </w:tc>
        <w:tc>
          <w:tcPr>
            <w:tcW w:w="1587" w:type="dxa"/>
          </w:tcPr>
          <w:p>
            <w:pPr>
              <w:pStyle w:val="0"/>
              <w:jc w:val="center"/>
            </w:pPr>
            <w:r>
              <w:rPr>
                <w:sz w:val="20"/>
              </w:rPr>
              <w:t xml:space="preserve">27,24</w:t>
            </w:r>
          </w:p>
        </w:tc>
      </w:tr>
      <w:tr>
        <w:tc>
          <w:tcPr>
            <w:tcW w:w="2551" w:type="dxa"/>
          </w:tcPr>
          <w:p>
            <w:pPr>
              <w:pStyle w:val="0"/>
              <w:jc w:val="center"/>
            </w:pPr>
            <w:r>
              <w:rPr>
                <w:sz w:val="20"/>
              </w:rPr>
              <w:t xml:space="preserve">7 33 310 02 71 4</w:t>
            </w:r>
          </w:p>
        </w:tc>
        <w:tc>
          <w:tcPr>
            <w:tcW w:w="3458" w:type="dxa"/>
          </w:tcPr>
          <w:p>
            <w:pPr>
              <w:pStyle w:val="0"/>
            </w:pPr>
            <w:r>
              <w:rPr>
                <w:sz w:val="20"/>
              </w:rPr>
              <w:t xml:space="preserve">смет с территории автозаправочной станции малоопасный</w:t>
            </w:r>
          </w:p>
        </w:tc>
        <w:tc>
          <w:tcPr>
            <w:tcW w:w="1474" w:type="dxa"/>
          </w:tcPr>
          <w:p>
            <w:pPr>
              <w:pStyle w:val="0"/>
              <w:jc w:val="center"/>
            </w:pPr>
            <w:r>
              <w:rPr>
                <w:sz w:val="20"/>
              </w:rPr>
              <w:t xml:space="preserve">4</w:t>
            </w:r>
          </w:p>
        </w:tc>
        <w:tc>
          <w:tcPr>
            <w:tcW w:w="1587" w:type="dxa"/>
          </w:tcPr>
          <w:p>
            <w:pPr>
              <w:pStyle w:val="0"/>
              <w:jc w:val="center"/>
            </w:pPr>
            <w:r>
              <w:rPr>
                <w:sz w:val="20"/>
              </w:rPr>
              <w:t xml:space="preserve">7,21</w:t>
            </w:r>
          </w:p>
        </w:tc>
      </w:tr>
      <w:tr>
        <w:tc>
          <w:tcPr>
            <w:tcW w:w="2551" w:type="dxa"/>
          </w:tcPr>
          <w:p>
            <w:pPr>
              <w:pStyle w:val="0"/>
              <w:jc w:val="center"/>
            </w:pPr>
            <w:r>
              <w:rPr>
                <w:sz w:val="20"/>
              </w:rPr>
              <w:t xml:space="preserve">7 33 381 02 20 5</w:t>
            </w:r>
          </w:p>
        </w:tc>
        <w:tc>
          <w:tcPr>
            <w:tcW w:w="3458" w:type="dxa"/>
          </w:tcPr>
          <w:p>
            <w:pPr>
              <w:pStyle w:val="0"/>
            </w:pPr>
            <w:r>
              <w:rPr>
                <w:sz w:val="20"/>
              </w:rPr>
              <w:t xml:space="preserve">растительные отходы при кошении травы на территории производственных объектов практически неопасные</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7 33 387 12 20 5</w:t>
            </w:r>
          </w:p>
        </w:tc>
        <w:tc>
          <w:tcPr>
            <w:tcW w:w="3458" w:type="dxa"/>
          </w:tcPr>
          <w:p>
            <w:pPr>
              <w:pStyle w:val="0"/>
            </w:pPr>
            <w:r>
              <w:rPr>
                <w:sz w:val="20"/>
              </w:rPr>
              <w:t xml:space="preserve">растительные отходы при уходе за зелеными насаждениями на территории производственных объектов практически неопасные</w:t>
            </w:r>
          </w:p>
        </w:tc>
        <w:tc>
          <w:tcPr>
            <w:tcW w:w="1474" w:type="dxa"/>
          </w:tcPr>
          <w:p>
            <w:pPr>
              <w:pStyle w:val="0"/>
              <w:jc w:val="center"/>
            </w:pPr>
            <w:r>
              <w:rPr>
                <w:sz w:val="20"/>
              </w:rPr>
              <w:t xml:space="preserve">5</w:t>
            </w:r>
          </w:p>
        </w:tc>
        <w:tc>
          <w:tcPr>
            <w:tcW w:w="1587" w:type="dxa"/>
          </w:tcPr>
          <w:p>
            <w:pPr>
              <w:pStyle w:val="0"/>
              <w:jc w:val="center"/>
            </w:pPr>
            <w:r>
              <w:rPr>
                <w:sz w:val="20"/>
              </w:rPr>
              <w:t xml:space="preserve">6,55</w:t>
            </w:r>
          </w:p>
        </w:tc>
      </w:tr>
      <w:tr>
        <w:tc>
          <w:tcPr>
            <w:tcW w:w="2551" w:type="dxa"/>
          </w:tcPr>
          <w:p>
            <w:pPr>
              <w:pStyle w:val="0"/>
              <w:jc w:val="center"/>
            </w:pPr>
            <w:r>
              <w:rPr>
                <w:sz w:val="20"/>
              </w:rPr>
              <w:t xml:space="preserve">7 33 390 01 71 4</w:t>
            </w:r>
          </w:p>
        </w:tc>
        <w:tc>
          <w:tcPr>
            <w:tcW w:w="3458" w:type="dxa"/>
          </w:tcPr>
          <w:p>
            <w:pPr>
              <w:pStyle w:val="0"/>
            </w:pPr>
            <w:r>
              <w:rPr>
                <w:sz w:val="20"/>
              </w:rPr>
              <w:t xml:space="preserve">смет с территории предприятия малоопасный</w:t>
            </w:r>
          </w:p>
        </w:tc>
        <w:tc>
          <w:tcPr>
            <w:tcW w:w="1474" w:type="dxa"/>
          </w:tcPr>
          <w:p>
            <w:pPr>
              <w:pStyle w:val="0"/>
              <w:jc w:val="center"/>
            </w:pPr>
            <w:r>
              <w:rPr>
                <w:sz w:val="20"/>
              </w:rPr>
              <w:t xml:space="preserve">4</w:t>
            </w:r>
          </w:p>
        </w:tc>
        <w:tc>
          <w:tcPr>
            <w:tcW w:w="1587" w:type="dxa"/>
          </w:tcPr>
          <w:p>
            <w:pPr>
              <w:pStyle w:val="0"/>
              <w:jc w:val="center"/>
            </w:pPr>
            <w:r>
              <w:rPr>
                <w:sz w:val="20"/>
              </w:rPr>
              <w:t xml:space="preserve">3641,299</w:t>
            </w:r>
          </w:p>
        </w:tc>
      </w:tr>
      <w:tr>
        <w:tc>
          <w:tcPr>
            <w:tcW w:w="2551" w:type="dxa"/>
          </w:tcPr>
          <w:p>
            <w:pPr>
              <w:pStyle w:val="0"/>
              <w:jc w:val="center"/>
            </w:pPr>
            <w:r>
              <w:rPr>
                <w:sz w:val="20"/>
              </w:rPr>
              <w:t xml:space="preserve">7 33 390 02 71 5</w:t>
            </w:r>
          </w:p>
        </w:tc>
        <w:tc>
          <w:tcPr>
            <w:tcW w:w="3458" w:type="dxa"/>
          </w:tcPr>
          <w:p>
            <w:pPr>
              <w:pStyle w:val="0"/>
            </w:pPr>
            <w:r>
              <w:rPr>
                <w:sz w:val="20"/>
              </w:rPr>
              <w:t xml:space="preserve">смет с территории предприятия практически неопасный</w:t>
            </w:r>
          </w:p>
        </w:tc>
        <w:tc>
          <w:tcPr>
            <w:tcW w:w="1474" w:type="dxa"/>
          </w:tcPr>
          <w:p>
            <w:pPr>
              <w:pStyle w:val="0"/>
              <w:jc w:val="center"/>
            </w:pPr>
            <w:r>
              <w:rPr>
                <w:sz w:val="20"/>
              </w:rPr>
              <w:t xml:space="preserve">5</w:t>
            </w:r>
          </w:p>
        </w:tc>
        <w:tc>
          <w:tcPr>
            <w:tcW w:w="1587" w:type="dxa"/>
          </w:tcPr>
          <w:p>
            <w:pPr>
              <w:pStyle w:val="0"/>
              <w:jc w:val="center"/>
            </w:pPr>
            <w:r>
              <w:rPr>
                <w:sz w:val="20"/>
              </w:rPr>
              <w:t xml:space="preserve">658,185</w:t>
            </w:r>
          </w:p>
        </w:tc>
      </w:tr>
      <w:tr>
        <w:tc>
          <w:tcPr>
            <w:tcW w:w="2551" w:type="dxa"/>
          </w:tcPr>
          <w:p>
            <w:pPr>
              <w:pStyle w:val="0"/>
              <w:jc w:val="center"/>
            </w:pPr>
            <w:r>
              <w:rPr>
                <w:sz w:val="20"/>
              </w:rPr>
              <w:t xml:space="preserve">7 34 121 11 72 4</w:t>
            </w:r>
          </w:p>
        </w:tc>
        <w:tc>
          <w:tcPr>
            <w:tcW w:w="3458" w:type="dxa"/>
          </w:tcPr>
          <w:p>
            <w:pPr>
              <w:pStyle w:val="0"/>
            </w:pPr>
            <w:r>
              <w:rPr>
                <w:sz w:val="20"/>
              </w:rPr>
              <w:t xml:space="preserve">отходы (мусор) от уборки пассажирских терминалов вокзалов, портов, аэропортов</w:t>
            </w:r>
          </w:p>
        </w:tc>
        <w:tc>
          <w:tcPr>
            <w:tcW w:w="1474" w:type="dxa"/>
          </w:tcPr>
          <w:p>
            <w:pPr>
              <w:pStyle w:val="0"/>
              <w:jc w:val="center"/>
            </w:pPr>
            <w:r>
              <w:rPr>
                <w:sz w:val="20"/>
              </w:rPr>
              <w:t xml:space="preserve">4</w:t>
            </w:r>
          </w:p>
        </w:tc>
        <w:tc>
          <w:tcPr>
            <w:tcW w:w="1587" w:type="dxa"/>
          </w:tcPr>
          <w:p>
            <w:pPr>
              <w:pStyle w:val="0"/>
              <w:jc w:val="center"/>
            </w:pPr>
            <w:r>
              <w:rPr>
                <w:sz w:val="20"/>
              </w:rPr>
              <w:t xml:space="preserve">24,45</w:t>
            </w:r>
          </w:p>
        </w:tc>
      </w:tr>
      <w:tr>
        <w:tc>
          <w:tcPr>
            <w:tcW w:w="2551" w:type="dxa"/>
          </w:tcPr>
          <w:p>
            <w:pPr>
              <w:pStyle w:val="0"/>
              <w:jc w:val="center"/>
            </w:pPr>
            <w:r>
              <w:rPr>
                <w:sz w:val="20"/>
              </w:rPr>
              <w:t xml:space="preserve">7 34 131 11 71 5</w:t>
            </w:r>
          </w:p>
        </w:tc>
        <w:tc>
          <w:tcPr>
            <w:tcW w:w="3458" w:type="dxa"/>
          </w:tcPr>
          <w:p>
            <w:pPr>
              <w:pStyle w:val="0"/>
            </w:pPr>
            <w:r>
              <w:rPr>
                <w:sz w:val="20"/>
              </w:rPr>
              <w:t xml:space="preserve">смет с территории железнодорожных вокзалов и перронов практически неопасный</w:t>
            </w:r>
          </w:p>
        </w:tc>
        <w:tc>
          <w:tcPr>
            <w:tcW w:w="1474" w:type="dxa"/>
          </w:tcPr>
          <w:p>
            <w:pPr>
              <w:pStyle w:val="0"/>
              <w:jc w:val="center"/>
            </w:pPr>
            <w:r>
              <w:rPr>
                <w:sz w:val="20"/>
              </w:rPr>
              <w:t xml:space="preserve">5</w:t>
            </w:r>
          </w:p>
        </w:tc>
        <w:tc>
          <w:tcPr>
            <w:tcW w:w="1587" w:type="dxa"/>
          </w:tcPr>
          <w:p>
            <w:pPr>
              <w:pStyle w:val="0"/>
              <w:jc w:val="center"/>
            </w:pPr>
            <w:r>
              <w:rPr>
                <w:sz w:val="20"/>
              </w:rPr>
              <w:t xml:space="preserve">6,63</w:t>
            </w:r>
          </w:p>
        </w:tc>
      </w:tr>
      <w:tr>
        <w:tc>
          <w:tcPr>
            <w:tcW w:w="2551" w:type="dxa"/>
          </w:tcPr>
          <w:p>
            <w:pPr>
              <w:pStyle w:val="0"/>
              <w:jc w:val="center"/>
            </w:pPr>
            <w:r>
              <w:rPr>
                <w:sz w:val="20"/>
              </w:rPr>
              <w:t xml:space="preserve">7 34 201 01 72 4</w:t>
            </w:r>
          </w:p>
        </w:tc>
        <w:tc>
          <w:tcPr>
            <w:tcW w:w="3458" w:type="dxa"/>
          </w:tcPr>
          <w:p>
            <w:pPr>
              <w:pStyle w:val="0"/>
            </w:pPr>
            <w:r>
              <w:rPr>
                <w:sz w:val="20"/>
              </w:rPr>
              <w:t xml:space="preserve">отходы (мусор) от уборки пассажирских вагонов железнодорожного подвижного состава</w:t>
            </w:r>
          </w:p>
        </w:tc>
        <w:tc>
          <w:tcPr>
            <w:tcW w:w="1474" w:type="dxa"/>
          </w:tcPr>
          <w:p>
            <w:pPr>
              <w:pStyle w:val="0"/>
              <w:jc w:val="center"/>
            </w:pPr>
            <w:r>
              <w:rPr>
                <w:sz w:val="20"/>
              </w:rPr>
              <w:t xml:space="preserve">4</w:t>
            </w:r>
          </w:p>
        </w:tc>
        <w:tc>
          <w:tcPr>
            <w:tcW w:w="1587" w:type="dxa"/>
          </w:tcPr>
          <w:p>
            <w:pPr>
              <w:pStyle w:val="0"/>
              <w:jc w:val="center"/>
            </w:pPr>
            <w:r>
              <w:rPr>
                <w:sz w:val="20"/>
              </w:rPr>
              <w:t xml:space="preserve">87,8</w:t>
            </w:r>
          </w:p>
        </w:tc>
      </w:tr>
      <w:tr>
        <w:tc>
          <w:tcPr>
            <w:tcW w:w="2551" w:type="dxa"/>
          </w:tcPr>
          <w:p>
            <w:pPr>
              <w:pStyle w:val="0"/>
              <w:jc w:val="center"/>
            </w:pPr>
            <w:r>
              <w:rPr>
                <w:sz w:val="20"/>
              </w:rPr>
              <w:t xml:space="preserve">7 35 100 01 72 5</w:t>
            </w:r>
          </w:p>
        </w:tc>
        <w:tc>
          <w:tcPr>
            <w:tcW w:w="3458" w:type="dxa"/>
          </w:tcPr>
          <w:p>
            <w:pPr>
              <w:pStyle w:val="0"/>
            </w:pPr>
            <w:r>
              <w:rPr>
                <w:sz w:val="20"/>
              </w:rPr>
              <w:t xml:space="preserve">отходы (мусор) от уборки территории и помещений объектов оптово-розничной торговли продовольственными товарами</w:t>
            </w:r>
          </w:p>
        </w:tc>
        <w:tc>
          <w:tcPr>
            <w:tcW w:w="1474" w:type="dxa"/>
          </w:tcPr>
          <w:p>
            <w:pPr>
              <w:pStyle w:val="0"/>
              <w:jc w:val="center"/>
            </w:pPr>
            <w:r>
              <w:rPr>
                <w:sz w:val="20"/>
              </w:rPr>
              <w:t xml:space="preserve">5</w:t>
            </w:r>
          </w:p>
        </w:tc>
        <w:tc>
          <w:tcPr>
            <w:tcW w:w="1587" w:type="dxa"/>
          </w:tcPr>
          <w:p>
            <w:pPr>
              <w:pStyle w:val="0"/>
              <w:jc w:val="center"/>
            </w:pPr>
            <w:r>
              <w:rPr>
                <w:sz w:val="20"/>
              </w:rPr>
              <w:t xml:space="preserve">4005,012</w:t>
            </w:r>
          </w:p>
        </w:tc>
      </w:tr>
      <w:tr>
        <w:tc>
          <w:tcPr>
            <w:tcW w:w="2551" w:type="dxa"/>
          </w:tcPr>
          <w:p>
            <w:pPr>
              <w:pStyle w:val="0"/>
              <w:jc w:val="center"/>
            </w:pPr>
            <w:r>
              <w:rPr>
                <w:sz w:val="20"/>
              </w:rPr>
              <w:t xml:space="preserve">7 35 100 02 72 5</w:t>
            </w:r>
          </w:p>
        </w:tc>
        <w:tc>
          <w:tcPr>
            <w:tcW w:w="3458" w:type="dxa"/>
          </w:tcPr>
          <w:p>
            <w:pPr>
              <w:pStyle w:val="0"/>
            </w:pPr>
            <w:r>
              <w:rPr>
                <w:sz w:val="20"/>
              </w:rPr>
              <w:t xml:space="preserve">отходы (мусор) от уборки территории и помещений объектов оптово-розничной торговли промышленными товарами</w:t>
            </w:r>
          </w:p>
        </w:tc>
        <w:tc>
          <w:tcPr>
            <w:tcW w:w="1474" w:type="dxa"/>
          </w:tcPr>
          <w:p>
            <w:pPr>
              <w:pStyle w:val="0"/>
              <w:jc w:val="center"/>
            </w:pPr>
            <w:r>
              <w:rPr>
                <w:sz w:val="20"/>
              </w:rPr>
              <w:t xml:space="preserve">5</w:t>
            </w:r>
          </w:p>
        </w:tc>
        <w:tc>
          <w:tcPr>
            <w:tcW w:w="1587" w:type="dxa"/>
          </w:tcPr>
          <w:p>
            <w:pPr>
              <w:pStyle w:val="0"/>
              <w:jc w:val="center"/>
            </w:pPr>
            <w:r>
              <w:rPr>
                <w:sz w:val="20"/>
              </w:rPr>
              <w:t xml:space="preserve">4884,286</w:t>
            </w:r>
          </w:p>
        </w:tc>
      </w:tr>
      <w:tr>
        <w:tc>
          <w:tcPr>
            <w:tcW w:w="2551" w:type="dxa"/>
          </w:tcPr>
          <w:p>
            <w:pPr>
              <w:pStyle w:val="0"/>
              <w:jc w:val="center"/>
            </w:pPr>
            <w:r>
              <w:rPr>
                <w:sz w:val="20"/>
              </w:rPr>
              <w:t xml:space="preserve">7 36 100 01 30 5</w:t>
            </w:r>
          </w:p>
        </w:tc>
        <w:tc>
          <w:tcPr>
            <w:tcW w:w="3458" w:type="dxa"/>
          </w:tcPr>
          <w:p>
            <w:pPr>
              <w:pStyle w:val="0"/>
            </w:pPr>
            <w:r>
              <w:rPr>
                <w:sz w:val="20"/>
              </w:rPr>
              <w:t xml:space="preserve">пищевые отходы кухонь и организаций общественного питания несортированные</w:t>
            </w:r>
          </w:p>
        </w:tc>
        <w:tc>
          <w:tcPr>
            <w:tcW w:w="1474" w:type="dxa"/>
          </w:tcPr>
          <w:p>
            <w:pPr>
              <w:pStyle w:val="0"/>
              <w:jc w:val="center"/>
            </w:pPr>
            <w:r>
              <w:rPr>
                <w:sz w:val="20"/>
              </w:rPr>
              <w:t xml:space="preserve">5</w:t>
            </w:r>
          </w:p>
        </w:tc>
        <w:tc>
          <w:tcPr>
            <w:tcW w:w="1587" w:type="dxa"/>
          </w:tcPr>
          <w:p>
            <w:pPr>
              <w:pStyle w:val="0"/>
              <w:jc w:val="center"/>
            </w:pPr>
            <w:r>
              <w:rPr>
                <w:sz w:val="20"/>
              </w:rPr>
              <w:t xml:space="preserve">1208,489</w:t>
            </w:r>
          </w:p>
        </w:tc>
      </w:tr>
      <w:tr>
        <w:tc>
          <w:tcPr>
            <w:tcW w:w="2551" w:type="dxa"/>
          </w:tcPr>
          <w:p>
            <w:pPr>
              <w:pStyle w:val="0"/>
              <w:jc w:val="center"/>
            </w:pPr>
            <w:r>
              <w:rPr>
                <w:sz w:val="20"/>
              </w:rPr>
              <w:t xml:space="preserve">7 36 100 11 72 5</w:t>
            </w:r>
          </w:p>
        </w:tc>
        <w:tc>
          <w:tcPr>
            <w:tcW w:w="3458" w:type="dxa"/>
          </w:tcPr>
          <w:p>
            <w:pPr>
              <w:pStyle w:val="0"/>
            </w:pPr>
            <w:r>
              <w:rPr>
                <w:sz w:val="20"/>
              </w:rPr>
              <w:t xml:space="preserve">непищевые отходы (мусор) кухонь и организаций общественного питания практически неопасные</w:t>
            </w:r>
          </w:p>
        </w:tc>
        <w:tc>
          <w:tcPr>
            <w:tcW w:w="1474" w:type="dxa"/>
          </w:tcPr>
          <w:p>
            <w:pPr>
              <w:pStyle w:val="0"/>
              <w:jc w:val="center"/>
            </w:pPr>
            <w:r>
              <w:rPr>
                <w:sz w:val="20"/>
              </w:rPr>
              <w:t xml:space="preserve">5</w:t>
            </w:r>
          </w:p>
        </w:tc>
        <w:tc>
          <w:tcPr>
            <w:tcW w:w="1587" w:type="dxa"/>
          </w:tcPr>
          <w:p>
            <w:pPr>
              <w:pStyle w:val="0"/>
              <w:jc w:val="center"/>
            </w:pPr>
            <w:r>
              <w:rPr>
                <w:sz w:val="20"/>
              </w:rPr>
              <w:t xml:space="preserve">32,1</w:t>
            </w:r>
          </w:p>
        </w:tc>
      </w:tr>
      <w:tr>
        <w:tc>
          <w:tcPr>
            <w:tcW w:w="2551" w:type="dxa"/>
          </w:tcPr>
          <w:p>
            <w:pPr>
              <w:pStyle w:val="0"/>
              <w:jc w:val="center"/>
            </w:pPr>
            <w:r>
              <w:rPr>
                <w:sz w:val="20"/>
              </w:rPr>
              <w:t xml:space="preserve">7 36 101 01 39 4</w:t>
            </w:r>
          </w:p>
        </w:tc>
        <w:tc>
          <w:tcPr>
            <w:tcW w:w="3458" w:type="dxa"/>
          </w:tcPr>
          <w:p>
            <w:pPr>
              <w:pStyle w:val="0"/>
            </w:pPr>
            <w:r>
              <w:rPr>
                <w:sz w:val="20"/>
              </w:rPr>
              <w:t xml:space="preserve">отходы жиров при разгрузке жироуловителей</w:t>
            </w:r>
          </w:p>
        </w:tc>
        <w:tc>
          <w:tcPr>
            <w:tcW w:w="1474" w:type="dxa"/>
          </w:tcPr>
          <w:p>
            <w:pPr>
              <w:pStyle w:val="0"/>
              <w:jc w:val="center"/>
            </w:pPr>
            <w:r>
              <w:rPr>
                <w:sz w:val="20"/>
              </w:rPr>
              <w:t xml:space="preserve">4</w:t>
            </w:r>
          </w:p>
        </w:tc>
        <w:tc>
          <w:tcPr>
            <w:tcW w:w="1587" w:type="dxa"/>
          </w:tcPr>
          <w:p>
            <w:pPr>
              <w:pStyle w:val="0"/>
              <w:jc w:val="center"/>
            </w:pPr>
            <w:r>
              <w:rPr>
                <w:sz w:val="20"/>
              </w:rPr>
              <w:t xml:space="preserve">4</w:t>
            </w:r>
          </w:p>
        </w:tc>
      </w:tr>
      <w:tr>
        <w:tc>
          <w:tcPr>
            <w:tcW w:w="2551" w:type="dxa"/>
          </w:tcPr>
          <w:p>
            <w:pPr>
              <w:pStyle w:val="0"/>
              <w:jc w:val="center"/>
            </w:pPr>
            <w:r>
              <w:rPr>
                <w:sz w:val="20"/>
              </w:rPr>
              <w:t xml:space="preserve">7 36 110 01 31 4</w:t>
            </w:r>
          </w:p>
        </w:tc>
        <w:tc>
          <w:tcPr>
            <w:tcW w:w="3458" w:type="dxa"/>
          </w:tcPr>
          <w:p>
            <w:pPr>
              <w:pStyle w:val="0"/>
            </w:pPr>
            <w:r>
              <w:rPr>
                <w:sz w:val="20"/>
              </w:rPr>
              <w:t xml:space="preserve">масла растительные отработанные при приготовлении пищи</w:t>
            </w:r>
          </w:p>
        </w:tc>
        <w:tc>
          <w:tcPr>
            <w:tcW w:w="1474" w:type="dxa"/>
          </w:tcPr>
          <w:p>
            <w:pPr>
              <w:pStyle w:val="0"/>
              <w:jc w:val="center"/>
            </w:pPr>
            <w:r>
              <w:rPr>
                <w:sz w:val="20"/>
              </w:rPr>
              <w:t xml:space="preserve">4</w:t>
            </w:r>
          </w:p>
        </w:tc>
        <w:tc>
          <w:tcPr>
            <w:tcW w:w="1587" w:type="dxa"/>
          </w:tcPr>
          <w:p>
            <w:pPr>
              <w:pStyle w:val="0"/>
              <w:jc w:val="center"/>
            </w:pPr>
            <w:r>
              <w:rPr>
                <w:sz w:val="20"/>
              </w:rPr>
              <w:t xml:space="preserve">15</w:t>
            </w:r>
          </w:p>
        </w:tc>
      </w:tr>
      <w:tr>
        <w:tc>
          <w:tcPr>
            <w:tcW w:w="2551" w:type="dxa"/>
          </w:tcPr>
          <w:p>
            <w:pPr>
              <w:pStyle w:val="0"/>
              <w:jc w:val="center"/>
            </w:pPr>
            <w:r>
              <w:rPr>
                <w:sz w:val="20"/>
              </w:rPr>
              <w:t xml:space="preserve">7 36 210 01 72 4</w:t>
            </w:r>
          </w:p>
        </w:tc>
        <w:tc>
          <w:tcPr>
            <w:tcW w:w="3458" w:type="dxa"/>
          </w:tcPr>
          <w:p>
            <w:pPr>
              <w:pStyle w:val="0"/>
            </w:pPr>
            <w:r>
              <w:rPr>
                <w:sz w:val="20"/>
              </w:rPr>
              <w:t xml:space="preserve">отходы (мусор) от уборки помещений гостиниц, отелей и других мест временного проживания несортированные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0,115</w:t>
            </w:r>
          </w:p>
        </w:tc>
      </w:tr>
      <w:tr>
        <w:tc>
          <w:tcPr>
            <w:tcW w:w="2551" w:type="dxa"/>
          </w:tcPr>
          <w:p>
            <w:pPr>
              <w:pStyle w:val="0"/>
              <w:jc w:val="center"/>
            </w:pPr>
            <w:r>
              <w:rPr>
                <w:sz w:val="20"/>
              </w:rPr>
              <w:t xml:space="preserve">7 36 211 11 72 5</w:t>
            </w:r>
          </w:p>
        </w:tc>
        <w:tc>
          <w:tcPr>
            <w:tcW w:w="3458" w:type="dxa"/>
          </w:tcPr>
          <w:p>
            <w:pPr>
              <w:pStyle w:val="0"/>
            </w:pPr>
            <w:r>
              <w:rPr>
                <w:sz w:val="20"/>
              </w:rPr>
              <w:t xml:space="preserve">мусор от уборки помещений гостиниц, отелей и других мест временного проживания, содержащий преимущественно материалы, отходы которых отнесены к V классу опасности</w:t>
            </w:r>
          </w:p>
        </w:tc>
        <w:tc>
          <w:tcPr>
            <w:tcW w:w="1474" w:type="dxa"/>
          </w:tcPr>
          <w:p>
            <w:pPr>
              <w:pStyle w:val="0"/>
              <w:jc w:val="center"/>
            </w:pPr>
            <w:r>
              <w:rPr>
                <w:sz w:val="20"/>
              </w:rPr>
              <w:t xml:space="preserve">5</w:t>
            </w:r>
          </w:p>
        </w:tc>
        <w:tc>
          <w:tcPr>
            <w:tcW w:w="1587" w:type="dxa"/>
          </w:tcPr>
          <w:p>
            <w:pPr>
              <w:pStyle w:val="0"/>
              <w:jc w:val="center"/>
            </w:pPr>
            <w:r>
              <w:rPr>
                <w:sz w:val="20"/>
              </w:rPr>
              <w:t xml:space="preserve">157,7</w:t>
            </w:r>
          </w:p>
        </w:tc>
      </w:tr>
      <w:tr>
        <w:tc>
          <w:tcPr>
            <w:tcW w:w="2551" w:type="dxa"/>
          </w:tcPr>
          <w:p>
            <w:pPr>
              <w:pStyle w:val="0"/>
              <w:jc w:val="center"/>
            </w:pPr>
            <w:r>
              <w:rPr>
                <w:sz w:val="20"/>
              </w:rPr>
              <w:t xml:space="preserve">7 37 100 01 72 5</w:t>
            </w:r>
          </w:p>
        </w:tc>
        <w:tc>
          <w:tcPr>
            <w:tcW w:w="3458" w:type="dxa"/>
          </w:tcPr>
          <w:p>
            <w:pPr>
              <w:pStyle w:val="0"/>
            </w:pPr>
            <w:r>
              <w:rPr>
                <w:sz w:val="20"/>
              </w:rPr>
              <w:t xml:space="preserve">отходы (мусор) от уборки территории и помещений учебно-воспитательных учреждений</w:t>
            </w:r>
          </w:p>
        </w:tc>
        <w:tc>
          <w:tcPr>
            <w:tcW w:w="1474" w:type="dxa"/>
          </w:tcPr>
          <w:p>
            <w:pPr>
              <w:pStyle w:val="0"/>
              <w:jc w:val="center"/>
            </w:pPr>
            <w:r>
              <w:rPr>
                <w:sz w:val="20"/>
              </w:rPr>
              <w:t xml:space="preserve">5</w:t>
            </w:r>
          </w:p>
        </w:tc>
        <w:tc>
          <w:tcPr>
            <w:tcW w:w="1587" w:type="dxa"/>
          </w:tcPr>
          <w:p>
            <w:pPr>
              <w:pStyle w:val="0"/>
              <w:jc w:val="center"/>
            </w:pPr>
            <w:r>
              <w:rPr>
                <w:sz w:val="20"/>
              </w:rPr>
              <w:t xml:space="preserve">2476,126</w:t>
            </w:r>
          </w:p>
        </w:tc>
      </w:tr>
      <w:tr>
        <w:tc>
          <w:tcPr>
            <w:tcW w:w="2551" w:type="dxa"/>
          </w:tcPr>
          <w:p>
            <w:pPr>
              <w:pStyle w:val="0"/>
              <w:jc w:val="center"/>
            </w:pPr>
            <w:r>
              <w:rPr>
                <w:sz w:val="20"/>
              </w:rPr>
              <w:t xml:space="preserve">7 37 100 02 72 5</w:t>
            </w:r>
          </w:p>
        </w:tc>
        <w:tc>
          <w:tcPr>
            <w:tcW w:w="3458" w:type="dxa"/>
          </w:tcPr>
          <w:p>
            <w:pPr>
              <w:pStyle w:val="0"/>
            </w:pPr>
            <w:r>
              <w:rPr>
                <w:sz w:val="20"/>
              </w:rPr>
              <w:t xml:space="preserve">отходы (мусор) от уборки территории и помещений культурно-спортивных учреждений и зрелищных мероприятий</w:t>
            </w:r>
          </w:p>
        </w:tc>
        <w:tc>
          <w:tcPr>
            <w:tcW w:w="1474" w:type="dxa"/>
          </w:tcPr>
          <w:p>
            <w:pPr>
              <w:pStyle w:val="0"/>
              <w:jc w:val="center"/>
            </w:pPr>
            <w:r>
              <w:rPr>
                <w:sz w:val="20"/>
              </w:rPr>
              <w:t xml:space="preserve">5</w:t>
            </w:r>
          </w:p>
        </w:tc>
        <w:tc>
          <w:tcPr>
            <w:tcW w:w="1587" w:type="dxa"/>
          </w:tcPr>
          <w:p>
            <w:pPr>
              <w:pStyle w:val="0"/>
              <w:jc w:val="center"/>
            </w:pPr>
            <w:r>
              <w:rPr>
                <w:sz w:val="20"/>
              </w:rPr>
              <w:t xml:space="preserve">81,452</w:t>
            </w:r>
          </w:p>
        </w:tc>
      </w:tr>
      <w:tr>
        <w:tc>
          <w:tcPr>
            <w:tcW w:w="2551" w:type="dxa"/>
          </w:tcPr>
          <w:p>
            <w:pPr>
              <w:pStyle w:val="0"/>
              <w:jc w:val="center"/>
            </w:pPr>
            <w:r>
              <w:rPr>
                <w:sz w:val="20"/>
              </w:rPr>
              <w:t xml:space="preserve">7 41 119 12 72 5</w:t>
            </w:r>
          </w:p>
        </w:tc>
        <w:tc>
          <w:tcPr>
            <w:tcW w:w="3458" w:type="dxa"/>
          </w:tcPr>
          <w:p>
            <w:pPr>
              <w:pStyle w:val="0"/>
            </w:pPr>
            <w:r>
              <w:rPr>
                <w:sz w:val="20"/>
              </w:rPr>
              <w:t xml:space="preserve">остатки сортировки твердых коммунальных отходов при совместном сборе практически неопасные</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7 41 343 11 72 4</w:t>
            </w:r>
          </w:p>
        </w:tc>
        <w:tc>
          <w:tcPr>
            <w:tcW w:w="3458" w:type="dxa"/>
          </w:tcPr>
          <w:p>
            <w:pPr>
              <w:pStyle w:val="0"/>
            </w:pPr>
            <w:r>
              <w:rPr>
                <w:sz w:val="20"/>
              </w:rPr>
              <w:t xml:space="preserve">отходы (остатки) демонтажа бытовой техники, компьютерного, телевизионного и прочего оборудования, непригодные для получения вторичного сырья</w:t>
            </w:r>
          </w:p>
        </w:tc>
        <w:tc>
          <w:tcPr>
            <w:tcW w:w="1474" w:type="dxa"/>
          </w:tcPr>
          <w:p>
            <w:pPr>
              <w:pStyle w:val="0"/>
              <w:jc w:val="center"/>
            </w:pPr>
            <w:r>
              <w:rPr>
                <w:sz w:val="20"/>
              </w:rPr>
              <w:t xml:space="preserve">4</w:t>
            </w:r>
          </w:p>
        </w:tc>
        <w:tc>
          <w:tcPr>
            <w:tcW w:w="1587" w:type="dxa"/>
          </w:tcPr>
          <w:p>
            <w:pPr>
              <w:pStyle w:val="0"/>
              <w:jc w:val="center"/>
            </w:pPr>
            <w:r>
              <w:rPr>
                <w:sz w:val="20"/>
              </w:rPr>
              <w:t xml:space="preserve">0,356</w:t>
            </w:r>
          </w:p>
        </w:tc>
      </w:tr>
      <w:tr>
        <w:tc>
          <w:tcPr>
            <w:tcW w:w="2551" w:type="dxa"/>
          </w:tcPr>
          <w:p>
            <w:pPr>
              <w:pStyle w:val="0"/>
              <w:jc w:val="center"/>
            </w:pPr>
            <w:r>
              <w:rPr>
                <w:sz w:val="20"/>
              </w:rPr>
              <w:t xml:space="preserve">7 47 841 11 49 4</w:t>
            </w:r>
          </w:p>
        </w:tc>
        <w:tc>
          <w:tcPr>
            <w:tcW w:w="3458" w:type="dxa"/>
          </w:tcPr>
          <w:p>
            <w:pPr>
              <w:pStyle w:val="0"/>
            </w:pPr>
            <w:r>
              <w:rPr>
                <w:sz w:val="20"/>
              </w:rPr>
              <w:t xml:space="preserve">зола от сжигания медицинских отходов, содержащая преимущественно оксиды кремния и кальция</w:t>
            </w:r>
          </w:p>
        </w:tc>
        <w:tc>
          <w:tcPr>
            <w:tcW w:w="1474" w:type="dxa"/>
          </w:tcPr>
          <w:p>
            <w:pPr>
              <w:pStyle w:val="0"/>
              <w:jc w:val="center"/>
            </w:pPr>
            <w:r>
              <w:rPr>
                <w:sz w:val="20"/>
              </w:rPr>
              <w:t xml:space="preserve">4</w:t>
            </w:r>
          </w:p>
        </w:tc>
        <w:tc>
          <w:tcPr>
            <w:tcW w:w="1587" w:type="dxa"/>
          </w:tcPr>
          <w:p>
            <w:pPr>
              <w:pStyle w:val="0"/>
              <w:jc w:val="center"/>
            </w:pPr>
            <w:r>
              <w:rPr>
                <w:sz w:val="20"/>
              </w:rPr>
              <w:t xml:space="preserve">4,5</w:t>
            </w:r>
          </w:p>
        </w:tc>
      </w:tr>
      <w:tr>
        <w:tc>
          <w:tcPr>
            <w:tcW w:w="2551" w:type="dxa"/>
          </w:tcPr>
          <w:p>
            <w:pPr>
              <w:pStyle w:val="0"/>
              <w:jc w:val="center"/>
            </w:pPr>
            <w:r>
              <w:rPr>
                <w:sz w:val="20"/>
              </w:rPr>
              <w:t xml:space="preserve">8 12 201 01 20 5</w:t>
            </w:r>
          </w:p>
        </w:tc>
        <w:tc>
          <w:tcPr>
            <w:tcW w:w="3458" w:type="dxa"/>
          </w:tcPr>
          <w:p>
            <w:pPr>
              <w:pStyle w:val="0"/>
            </w:pPr>
            <w:r>
              <w:rPr>
                <w:sz w:val="20"/>
              </w:rPr>
              <w:t xml:space="preserve">лом кирпичной кладки от сноса и разборки зданий</w:t>
            </w:r>
          </w:p>
        </w:tc>
        <w:tc>
          <w:tcPr>
            <w:tcW w:w="1474" w:type="dxa"/>
          </w:tcPr>
          <w:p>
            <w:pPr>
              <w:pStyle w:val="0"/>
              <w:jc w:val="center"/>
            </w:pPr>
            <w:r>
              <w:rPr>
                <w:sz w:val="20"/>
              </w:rPr>
              <w:t xml:space="preserve">5</w:t>
            </w:r>
          </w:p>
        </w:tc>
        <w:tc>
          <w:tcPr>
            <w:tcW w:w="1587" w:type="dxa"/>
          </w:tcPr>
          <w:p>
            <w:pPr>
              <w:pStyle w:val="0"/>
              <w:jc w:val="center"/>
            </w:pPr>
            <w:r>
              <w:rPr>
                <w:sz w:val="20"/>
              </w:rPr>
              <w:t xml:space="preserve">48,79</w:t>
            </w:r>
          </w:p>
        </w:tc>
      </w:tr>
      <w:tr>
        <w:tc>
          <w:tcPr>
            <w:tcW w:w="2551" w:type="dxa"/>
          </w:tcPr>
          <w:p>
            <w:pPr>
              <w:pStyle w:val="0"/>
              <w:jc w:val="center"/>
            </w:pPr>
            <w:r>
              <w:rPr>
                <w:sz w:val="20"/>
              </w:rPr>
              <w:t xml:space="preserve">8 12 901 01 72 4</w:t>
            </w:r>
          </w:p>
        </w:tc>
        <w:tc>
          <w:tcPr>
            <w:tcW w:w="3458" w:type="dxa"/>
          </w:tcPr>
          <w:p>
            <w:pPr>
              <w:pStyle w:val="0"/>
            </w:pPr>
            <w:r>
              <w:rPr>
                <w:sz w:val="20"/>
              </w:rPr>
              <w:t xml:space="preserve">мусор от сноса и разборки зданий несортированный</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8 22 301 01 21 5</w:t>
            </w:r>
          </w:p>
        </w:tc>
        <w:tc>
          <w:tcPr>
            <w:tcW w:w="3458" w:type="dxa"/>
          </w:tcPr>
          <w:p>
            <w:pPr>
              <w:pStyle w:val="0"/>
            </w:pPr>
            <w:r>
              <w:rPr>
                <w:sz w:val="20"/>
              </w:rPr>
              <w:t xml:space="preserve">лом железобетонных изделий, отходы железобетона в кусковой форме</w:t>
            </w:r>
          </w:p>
        </w:tc>
        <w:tc>
          <w:tcPr>
            <w:tcW w:w="1474" w:type="dxa"/>
          </w:tcPr>
          <w:p>
            <w:pPr>
              <w:pStyle w:val="0"/>
              <w:jc w:val="center"/>
            </w:pPr>
            <w:r>
              <w:rPr>
                <w:sz w:val="20"/>
              </w:rPr>
              <w:t xml:space="preserve">5</w:t>
            </w:r>
          </w:p>
        </w:tc>
        <w:tc>
          <w:tcPr>
            <w:tcW w:w="1587" w:type="dxa"/>
          </w:tcPr>
          <w:p>
            <w:pPr>
              <w:pStyle w:val="0"/>
              <w:jc w:val="center"/>
            </w:pPr>
            <w:r>
              <w:rPr>
                <w:sz w:val="20"/>
              </w:rPr>
              <w:t xml:space="preserve">41,5</w:t>
            </w:r>
          </w:p>
        </w:tc>
      </w:tr>
      <w:tr>
        <w:tc>
          <w:tcPr>
            <w:tcW w:w="2551" w:type="dxa"/>
          </w:tcPr>
          <w:p>
            <w:pPr>
              <w:pStyle w:val="0"/>
              <w:jc w:val="center"/>
            </w:pPr>
            <w:r>
              <w:rPr>
                <w:sz w:val="20"/>
              </w:rPr>
              <w:t xml:space="preserve">8 30 200 01 71 4</w:t>
            </w:r>
          </w:p>
        </w:tc>
        <w:tc>
          <w:tcPr>
            <w:tcW w:w="3458" w:type="dxa"/>
          </w:tcPr>
          <w:p>
            <w:pPr>
              <w:pStyle w:val="0"/>
            </w:pPr>
            <w:r>
              <w:rPr>
                <w:sz w:val="20"/>
              </w:rPr>
              <w:t xml:space="preserve">лом асфальтовых и асфальтобетонных покрытий</w:t>
            </w:r>
          </w:p>
        </w:tc>
        <w:tc>
          <w:tcPr>
            <w:tcW w:w="1474" w:type="dxa"/>
          </w:tcPr>
          <w:p>
            <w:pPr>
              <w:pStyle w:val="0"/>
              <w:jc w:val="center"/>
            </w:pPr>
            <w:r>
              <w:rPr>
                <w:sz w:val="20"/>
              </w:rPr>
              <w:t xml:space="preserve">4</w:t>
            </w:r>
          </w:p>
        </w:tc>
        <w:tc>
          <w:tcPr>
            <w:tcW w:w="1587" w:type="dxa"/>
          </w:tcPr>
          <w:p>
            <w:pPr>
              <w:pStyle w:val="0"/>
              <w:jc w:val="center"/>
            </w:pPr>
            <w:r>
              <w:rPr>
                <w:sz w:val="20"/>
              </w:rPr>
              <w:t xml:space="preserve">16,8</w:t>
            </w:r>
          </w:p>
        </w:tc>
      </w:tr>
      <w:tr>
        <w:tc>
          <w:tcPr>
            <w:tcW w:w="2551" w:type="dxa"/>
          </w:tcPr>
          <w:p>
            <w:pPr>
              <w:pStyle w:val="0"/>
              <w:jc w:val="center"/>
            </w:pPr>
            <w:r>
              <w:rPr>
                <w:sz w:val="20"/>
              </w:rPr>
              <w:t xml:space="preserve">8 41 000 01 51 3</w:t>
            </w:r>
          </w:p>
        </w:tc>
        <w:tc>
          <w:tcPr>
            <w:tcW w:w="3458" w:type="dxa"/>
          </w:tcPr>
          <w:p>
            <w:pPr>
              <w:pStyle w:val="0"/>
            </w:pPr>
            <w:r>
              <w:rPr>
                <w:sz w:val="20"/>
              </w:rPr>
              <w:t xml:space="preserve">шпалы железнодорожные деревянные, пропитанные антисептическими средствами, отработанные</w:t>
            </w:r>
          </w:p>
        </w:tc>
        <w:tc>
          <w:tcPr>
            <w:tcW w:w="1474" w:type="dxa"/>
          </w:tcPr>
          <w:p>
            <w:pPr>
              <w:pStyle w:val="0"/>
              <w:jc w:val="center"/>
            </w:pPr>
            <w:r>
              <w:rPr>
                <w:sz w:val="20"/>
              </w:rPr>
              <w:t xml:space="preserve">3</w:t>
            </w:r>
          </w:p>
        </w:tc>
        <w:tc>
          <w:tcPr>
            <w:tcW w:w="1587" w:type="dxa"/>
          </w:tcPr>
          <w:p>
            <w:pPr>
              <w:pStyle w:val="0"/>
              <w:jc w:val="center"/>
            </w:pPr>
            <w:r>
              <w:rPr>
                <w:sz w:val="20"/>
              </w:rPr>
              <w:t xml:space="preserve">88</w:t>
            </w:r>
          </w:p>
        </w:tc>
      </w:tr>
      <w:tr>
        <w:tc>
          <w:tcPr>
            <w:tcW w:w="2551" w:type="dxa"/>
          </w:tcPr>
          <w:p>
            <w:pPr>
              <w:pStyle w:val="0"/>
              <w:jc w:val="center"/>
            </w:pPr>
            <w:r>
              <w:rPr>
                <w:sz w:val="20"/>
              </w:rPr>
              <w:t xml:space="preserve">8 41 211 12 52 5</w:t>
            </w:r>
          </w:p>
        </w:tc>
        <w:tc>
          <w:tcPr>
            <w:tcW w:w="3458" w:type="dxa"/>
          </w:tcPr>
          <w:p>
            <w:pPr>
              <w:pStyle w:val="0"/>
            </w:pPr>
            <w:r>
              <w:rPr>
                <w:sz w:val="20"/>
              </w:rPr>
              <w:t xml:space="preserve">шпалы железнодорожные железобетонные отработанные практически неопасные</w:t>
            </w:r>
          </w:p>
        </w:tc>
        <w:tc>
          <w:tcPr>
            <w:tcW w:w="1474" w:type="dxa"/>
          </w:tcPr>
          <w:p>
            <w:pPr>
              <w:pStyle w:val="0"/>
              <w:jc w:val="center"/>
            </w:pPr>
            <w:r>
              <w:rPr>
                <w:sz w:val="20"/>
              </w:rPr>
              <w:t xml:space="preserve">5</w:t>
            </w:r>
          </w:p>
        </w:tc>
        <w:tc>
          <w:tcPr>
            <w:tcW w:w="1587" w:type="dxa"/>
          </w:tcPr>
          <w:p>
            <w:pPr>
              <w:pStyle w:val="0"/>
              <w:jc w:val="center"/>
            </w:pPr>
            <w:r>
              <w:rPr>
                <w:sz w:val="20"/>
              </w:rPr>
              <w:t xml:space="preserve">5231,09</w:t>
            </w:r>
          </w:p>
        </w:tc>
      </w:tr>
      <w:tr>
        <w:tc>
          <w:tcPr>
            <w:tcW w:w="2551" w:type="dxa"/>
          </w:tcPr>
          <w:p>
            <w:pPr>
              <w:pStyle w:val="0"/>
              <w:jc w:val="center"/>
            </w:pPr>
            <w:r>
              <w:rPr>
                <w:sz w:val="20"/>
              </w:rPr>
              <w:t xml:space="preserve">8 42 101 02 21 4</w:t>
            </w:r>
          </w:p>
        </w:tc>
        <w:tc>
          <w:tcPr>
            <w:tcW w:w="3458" w:type="dxa"/>
          </w:tcPr>
          <w:p>
            <w:pPr>
              <w:pStyle w:val="0"/>
            </w:pPr>
            <w:r>
              <w:rPr>
                <w:sz w:val="20"/>
              </w:rPr>
              <w:t xml:space="preserve">балласт из щебня, загрязненный нефтепродуктами (содержание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8 90 000 01 72 4</w:t>
            </w:r>
          </w:p>
        </w:tc>
        <w:tc>
          <w:tcPr>
            <w:tcW w:w="3458" w:type="dxa"/>
          </w:tcPr>
          <w:p>
            <w:pPr>
              <w:pStyle w:val="0"/>
            </w:pPr>
            <w:r>
              <w:rPr>
                <w:sz w:val="20"/>
              </w:rPr>
              <w:t xml:space="preserve">отходы (мусор) от строительных и ремонтных работ</w:t>
            </w:r>
          </w:p>
        </w:tc>
        <w:tc>
          <w:tcPr>
            <w:tcW w:w="1474" w:type="dxa"/>
          </w:tcPr>
          <w:p>
            <w:pPr>
              <w:pStyle w:val="0"/>
              <w:jc w:val="center"/>
            </w:pPr>
            <w:r>
              <w:rPr>
                <w:sz w:val="20"/>
              </w:rPr>
              <w:t xml:space="preserve">4</w:t>
            </w:r>
          </w:p>
        </w:tc>
        <w:tc>
          <w:tcPr>
            <w:tcW w:w="1587" w:type="dxa"/>
          </w:tcPr>
          <w:p>
            <w:pPr>
              <w:pStyle w:val="0"/>
              <w:jc w:val="center"/>
            </w:pPr>
            <w:r>
              <w:rPr>
                <w:sz w:val="20"/>
              </w:rPr>
              <w:t xml:space="preserve">1,1</w:t>
            </w:r>
          </w:p>
        </w:tc>
      </w:tr>
      <w:tr>
        <w:tc>
          <w:tcPr>
            <w:tcW w:w="2551" w:type="dxa"/>
          </w:tcPr>
          <w:p>
            <w:pPr>
              <w:pStyle w:val="0"/>
              <w:jc w:val="center"/>
            </w:pPr>
            <w:r>
              <w:rPr>
                <w:sz w:val="20"/>
              </w:rPr>
              <w:t xml:space="preserve">8 90 011 11 72 5</w:t>
            </w:r>
          </w:p>
        </w:tc>
        <w:tc>
          <w:tcPr>
            <w:tcW w:w="3458" w:type="dxa"/>
          </w:tcPr>
          <w:p>
            <w:pPr>
              <w:pStyle w:val="0"/>
            </w:pPr>
            <w:r>
              <w:rPr>
                <w:sz w:val="20"/>
              </w:rPr>
              <w:t xml:space="preserve">мусор от строительных и ремонтных работ, содержащий материалы, изделия, отходы которых отнесены к V классу опасности</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8 91 110 01 52 3</w:t>
            </w:r>
          </w:p>
        </w:tc>
        <w:tc>
          <w:tcPr>
            <w:tcW w:w="3458" w:type="dxa"/>
          </w:tcPr>
          <w:p>
            <w:pPr>
              <w:pStyle w:val="0"/>
            </w:pPr>
            <w:r>
              <w:rPr>
                <w:sz w:val="20"/>
              </w:rPr>
              <w:t xml:space="preserve">инструменты лакокрасочные (кисти, валики), загрязненные лакокрасочными материалами (в количестве 5% и более)</w:t>
            </w:r>
          </w:p>
        </w:tc>
        <w:tc>
          <w:tcPr>
            <w:tcW w:w="1474" w:type="dxa"/>
          </w:tcPr>
          <w:p>
            <w:pPr>
              <w:pStyle w:val="0"/>
              <w:jc w:val="center"/>
            </w:pPr>
            <w:r>
              <w:rPr>
                <w:sz w:val="20"/>
              </w:rPr>
              <w:t xml:space="preserve">3</w:t>
            </w:r>
          </w:p>
        </w:tc>
        <w:tc>
          <w:tcPr>
            <w:tcW w:w="1587" w:type="dxa"/>
          </w:tcPr>
          <w:p>
            <w:pPr>
              <w:pStyle w:val="0"/>
              <w:jc w:val="center"/>
            </w:pPr>
            <w:r>
              <w:rPr>
                <w:sz w:val="20"/>
              </w:rPr>
              <w:t xml:space="preserve">0</w:t>
            </w:r>
          </w:p>
        </w:tc>
      </w:tr>
      <w:tr>
        <w:tc>
          <w:tcPr>
            <w:tcW w:w="2551" w:type="dxa"/>
          </w:tcPr>
          <w:p>
            <w:pPr>
              <w:pStyle w:val="0"/>
              <w:jc w:val="center"/>
            </w:pPr>
            <w:r>
              <w:rPr>
                <w:sz w:val="20"/>
              </w:rPr>
              <w:t xml:space="preserve">8 91 110 02 52 4</w:t>
            </w:r>
          </w:p>
        </w:tc>
        <w:tc>
          <w:tcPr>
            <w:tcW w:w="3458" w:type="dxa"/>
          </w:tcPr>
          <w:p>
            <w:pPr>
              <w:pStyle w:val="0"/>
            </w:pPr>
            <w:r>
              <w:rPr>
                <w:sz w:val="20"/>
              </w:rPr>
              <w:t xml:space="preserve">инструменты лакокрасочные (кисти, валики), загрязненные лакокрасочными материалами (в количестве менее 5%)</w:t>
            </w:r>
          </w:p>
        </w:tc>
        <w:tc>
          <w:tcPr>
            <w:tcW w:w="1474" w:type="dxa"/>
          </w:tcPr>
          <w:p>
            <w:pPr>
              <w:pStyle w:val="0"/>
              <w:jc w:val="center"/>
            </w:pPr>
            <w:r>
              <w:rPr>
                <w:sz w:val="20"/>
              </w:rPr>
              <w:t xml:space="preserve">4</w:t>
            </w:r>
          </w:p>
        </w:tc>
        <w:tc>
          <w:tcPr>
            <w:tcW w:w="1587" w:type="dxa"/>
          </w:tcPr>
          <w:p>
            <w:pPr>
              <w:pStyle w:val="0"/>
              <w:jc w:val="center"/>
            </w:pPr>
            <w:r>
              <w:rPr>
                <w:sz w:val="20"/>
              </w:rPr>
              <w:t xml:space="preserve">0,028</w:t>
            </w:r>
          </w:p>
        </w:tc>
      </w:tr>
      <w:tr>
        <w:tc>
          <w:tcPr>
            <w:tcW w:w="2551" w:type="dxa"/>
          </w:tcPr>
          <w:p>
            <w:pPr>
              <w:pStyle w:val="0"/>
              <w:jc w:val="center"/>
            </w:pPr>
            <w:r>
              <w:rPr>
                <w:sz w:val="20"/>
              </w:rPr>
              <w:t xml:space="preserve">8 92 110 02 60 4</w:t>
            </w:r>
          </w:p>
        </w:tc>
        <w:tc>
          <w:tcPr>
            <w:tcW w:w="3458" w:type="dxa"/>
          </w:tcPr>
          <w:p>
            <w:pPr>
              <w:pStyle w:val="0"/>
            </w:pPr>
            <w:r>
              <w:rPr>
                <w:sz w:val="20"/>
              </w:rPr>
              <w:t xml:space="preserve">обтирочный материал, загрязненный лакокрасочными материалами (в количестве менее 5%)</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9 11 200 02 39 3</w:t>
            </w:r>
          </w:p>
        </w:tc>
        <w:tc>
          <w:tcPr>
            <w:tcW w:w="3458" w:type="dxa"/>
          </w:tcPr>
          <w:p>
            <w:pPr>
              <w:pStyle w:val="0"/>
            </w:pPr>
            <w:r>
              <w:rPr>
                <w:sz w:val="20"/>
              </w:rPr>
              <w:t xml:space="preserve">шлам очистки емкостей и трубопроводов от нефти и нефтепродуктов</w:t>
            </w:r>
          </w:p>
        </w:tc>
        <w:tc>
          <w:tcPr>
            <w:tcW w:w="1474" w:type="dxa"/>
          </w:tcPr>
          <w:p>
            <w:pPr>
              <w:pStyle w:val="0"/>
              <w:jc w:val="center"/>
            </w:pPr>
            <w:r>
              <w:rPr>
                <w:sz w:val="20"/>
              </w:rPr>
              <w:t xml:space="preserve">3</w:t>
            </w:r>
          </w:p>
        </w:tc>
        <w:tc>
          <w:tcPr>
            <w:tcW w:w="1587" w:type="dxa"/>
          </w:tcPr>
          <w:p>
            <w:pPr>
              <w:pStyle w:val="0"/>
              <w:jc w:val="center"/>
            </w:pPr>
            <w:r>
              <w:rPr>
                <w:sz w:val="20"/>
              </w:rPr>
              <w:t xml:space="preserve">9,228</w:t>
            </w:r>
          </w:p>
        </w:tc>
      </w:tr>
      <w:tr>
        <w:tc>
          <w:tcPr>
            <w:tcW w:w="2551" w:type="dxa"/>
          </w:tcPr>
          <w:p>
            <w:pPr>
              <w:pStyle w:val="0"/>
              <w:jc w:val="center"/>
            </w:pPr>
            <w:r>
              <w:rPr>
                <w:sz w:val="20"/>
              </w:rPr>
              <w:t xml:space="preserve">9 18 302 04 31 4</w:t>
            </w:r>
          </w:p>
        </w:tc>
        <w:tc>
          <w:tcPr>
            <w:tcW w:w="3458" w:type="dxa"/>
          </w:tcPr>
          <w:p>
            <w:pPr>
              <w:pStyle w:val="0"/>
            </w:pPr>
            <w:r>
              <w:rPr>
                <w:sz w:val="20"/>
              </w:rPr>
              <w:t xml:space="preserve">конденсат водно-масляный компрессорных установок (содержание масла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9 19 100 01 20 5</w:t>
            </w:r>
          </w:p>
        </w:tc>
        <w:tc>
          <w:tcPr>
            <w:tcW w:w="3458" w:type="dxa"/>
          </w:tcPr>
          <w:p>
            <w:pPr>
              <w:pStyle w:val="0"/>
            </w:pPr>
            <w:r>
              <w:rPr>
                <w:sz w:val="20"/>
              </w:rPr>
              <w:t xml:space="preserve">остатки и огарки стальных сварочных электродов</w:t>
            </w:r>
          </w:p>
        </w:tc>
        <w:tc>
          <w:tcPr>
            <w:tcW w:w="1474" w:type="dxa"/>
          </w:tcPr>
          <w:p>
            <w:pPr>
              <w:pStyle w:val="0"/>
              <w:jc w:val="center"/>
            </w:pPr>
            <w:r>
              <w:rPr>
                <w:sz w:val="20"/>
              </w:rPr>
              <w:t xml:space="preserve">5</w:t>
            </w:r>
          </w:p>
        </w:tc>
        <w:tc>
          <w:tcPr>
            <w:tcW w:w="1587" w:type="dxa"/>
          </w:tcPr>
          <w:p>
            <w:pPr>
              <w:pStyle w:val="0"/>
              <w:jc w:val="center"/>
            </w:pPr>
            <w:r>
              <w:rPr>
                <w:sz w:val="20"/>
              </w:rPr>
              <w:t xml:space="preserve">0,315</w:t>
            </w:r>
          </w:p>
        </w:tc>
      </w:tr>
      <w:tr>
        <w:tc>
          <w:tcPr>
            <w:tcW w:w="2551" w:type="dxa"/>
          </w:tcPr>
          <w:p>
            <w:pPr>
              <w:pStyle w:val="0"/>
              <w:jc w:val="center"/>
            </w:pPr>
            <w:r>
              <w:rPr>
                <w:sz w:val="20"/>
              </w:rPr>
              <w:t xml:space="preserve">9 19 100 02 20 4</w:t>
            </w:r>
          </w:p>
        </w:tc>
        <w:tc>
          <w:tcPr>
            <w:tcW w:w="3458" w:type="dxa"/>
          </w:tcPr>
          <w:p>
            <w:pPr>
              <w:pStyle w:val="0"/>
            </w:pPr>
            <w:r>
              <w:rPr>
                <w:sz w:val="20"/>
              </w:rPr>
              <w:t xml:space="preserve">шлак сварочный</w:t>
            </w:r>
          </w:p>
        </w:tc>
        <w:tc>
          <w:tcPr>
            <w:tcW w:w="1474" w:type="dxa"/>
          </w:tcPr>
          <w:p>
            <w:pPr>
              <w:pStyle w:val="0"/>
              <w:jc w:val="center"/>
            </w:pPr>
            <w:r>
              <w:rPr>
                <w:sz w:val="20"/>
              </w:rPr>
              <w:t xml:space="preserve">4</w:t>
            </w:r>
          </w:p>
        </w:tc>
        <w:tc>
          <w:tcPr>
            <w:tcW w:w="1587" w:type="dxa"/>
          </w:tcPr>
          <w:p>
            <w:pPr>
              <w:pStyle w:val="0"/>
              <w:jc w:val="center"/>
            </w:pPr>
            <w:r>
              <w:rPr>
                <w:sz w:val="20"/>
              </w:rPr>
              <w:t xml:space="preserve">0,072</w:t>
            </w:r>
          </w:p>
        </w:tc>
      </w:tr>
      <w:tr>
        <w:tc>
          <w:tcPr>
            <w:tcW w:w="2551" w:type="dxa"/>
          </w:tcPr>
          <w:p>
            <w:pPr>
              <w:pStyle w:val="0"/>
              <w:jc w:val="center"/>
            </w:pPr>
            <w:r>
              <w:rPr>
                <w:sz w:val="20"/>
              </w:rPr>
              <w:t xml:space="preserve">9 19 201 01 39 3</w:t>
            </w:r>
          </w:p>
        </w:tc>
        <w:tc>
          <w:tcPr>
            <w:tcW w:w="3458" w:type="dxa"/>
          </w:tcPr>
          <w:p>
            <w:pPr>
              <w:pStyle w:val="0"/>
            </w:pPr>
            <w:r>
              <w:rPr>
                <w:sz w:val="20"/>
              </w:rPr>
              <w:t xml:space="preserve">песок, загрязненный нефтью или нефтепродуктами (содержание нефти или нефтепродуктов 15% и более)</w:t>
            </w:r>
          </w:p>
        </w:tc>
        <w:tc>
          <w:tcPr>
            <w:tcW w:w="1474" w:type="dxa"/>
          </w:tcPr>
          <w:p>
            <w:pPr>
              <w:pStyle w:val="0"/>
              <w:jc w:val="center"/>
            </w:pPr>
            <w:r>
              <w:rPr>
                <w:sz w:val="20"/>
              </w:rPr>
              <w:t xml:space="preserve">3</w:t>
            </w:r>
          </w:p>
        </w:tc>
        <w:tc>
          <w:tcPr>
            <w:tcW w:w="1587" w:type="dxa"/>
          </w:tcPr>
          <w:p>
            <w:pPr>
              <w:pStyle w:val="0"/>
              <w:jc w:val="center"/>
            </w:pPr>
            <w:r>
              <w:rPr>
                <w:sz w:val="20"/>
              </w:rPr>
              <w:t xml:space="preserve">2,21</w:t>
            </w:r>
          </w:p>
        </w:tc>
      </w:tr>
      <w:tr>
        <w:tc>
          <w:tcPr>
            <w:tcW w:w="2551" w:type="dxa"/>
          </w:tcPr>
          <w:p>
            <w:pPr>
              <w:pStyle w:val="0"/>
              <w:jc w:val="center"/>
            </w:pPr>
            <w:r>
              <w:rPr>
                <w:sz w:val="20"/>
              </w:rPr>
              <w:t xml:space="preserve">9 19 201 02 39 4</w:t>
            </w:r>
          </w:p>
        </w:tc>
        <w:tc>
          <w:tcPr>
            <w:tcW w:w="3458" w:type="dxa"/>
          </w:tcPr>
          <w:p>
            <w:pPr>
              <w:pStyle w:val="0"/>
            </w:pPr>
            <w:r>
              <w:rPr>
                <w:sz w:val="20"/>
              </w:rPr>
              <w:t xml:space="preserve">песок, загрязненный нефтью или нефтепродуктами (содержание нефти или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1,57</w:t>
            </w:r>
          </w:p>
        </w:tc>
      </w:tr>
      <w:tr>
        <w:tc>
          <w:tcPr>
            <w:tcW w:w="2551" w:type="dxa"/>
          </w:tcPr>
          <w:p>
            <w:pPr>
              <w:pStyle w:val="0"/>
              <w:jc w:val="center"/>
            </w:pPr>
            <w:r>
              <w:rPr>
                <w:sz w:val="20"/>
              </w:rPr>
              <w:t xml:space="preserve">9 19 204 01 60 3</w:t>
            </w:r>
          </w:p>
        </w:tc>
        <w:tc>
          <w:tcPr>
            <w:tcW w:w="3458" w:type="dxa"/>
          </w:tcPr>
          <w:p>
            <w:pPr>
              <w:pStyle w:val="0"/>
            </w:pPr>
            <w:r>
              <w:rPr>
                <w:sz w:val="20"/>
              </w:rPr>
              <w:t xml:space="preserve">обтирочный материал, загрязненный нефтью или нефтепродуктами (содержание нефти или нефтепродуктов 15% и более)</w:t>
            </w:r>
          </w:p>
        </w:tc>
        <w:tc>
          <w:tcPr>
            <w:tcW w:w="1474" w:type="dxa"/>
          </w:tcPr>
          <w:p>
            <w:pPr>
              <w:pStyle w:val="0"/>
              <w:jc w:val="center"/>
            </w:pPr>
            <w:r>
              <w:rPr>
                <w:sz w:val="20"/>
              </w:rPr>
              <w:t xml:space="preserve">3</w:t>
            </w:r>
          </w:p>
        </w:tc>
        <w:tc>
          <w:tcPr>
            <w:tcW w:w="1587" w:type="dxa"/>
          </w:tcPr>
          <w:p>
            <w:pPr>
              <w:pStyle w:val="0"/>
              <w:jc w:val="center"/>
            </w:pPr>
            <w:r>
              <w:rPr>
                <w:sz w:val="20"/>
              </w:rPr>
              <w:t xml:space="preserve">0,309</w:t>
            </w:r>
          </w:p>
        </w:tc>
      </w:tr>
      <w:tr>
        <w:tc>
          <w:tcPr>
            <w:tcW w:w="2551" w:type="dxa"/>
          </w:tcPr>
          <w:p>
            <w:pPr>
              <w:pStyle w:val="0"/>
              <w:jc w:val="center"/>
            </w:pPr>
            <w:r>
              <w:rPr>
                <w:sz w:val="20"/>
              </w:rPr>
              <w:t xml:space="preserve">9 19 204 02 60 4</w:t>
            </w:r>
          </w:p>
        </w:tc>
        <w:tc>
          <w:tcPr>
            <w:tcW w:w="3458" w:type="dxa"/>
          </w:tcPr>
          <w:p>
            <w:pPr>
              <w:pStyle w:val="0"/>
            </w:pPr>
            <w:r>
              <w:rPr>
                <w:sz w:val="20"/>
              </w:rPr>
              <w:t xml:space="preserve">обтирочный материал, загрязненный нефтью или нефтепродуктами (содержание нефти или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8,573</w:t>
            </w:r>
          </w:p>
        </w:tc>
      </w:tr>
      <w:tr>
        <w:tc>
          <w:tcPr>
            <w:tcW w:w="2551" w:type="dxa"/>
          </w:tcPr>
          <w:p>
            <w:pPr>
              <w:pStyle w:val="0"/>
              <w:jc w:val="center"/>
            </w:pPr>
            <w:r>
              <w:rPr>
                <w:sz w:val="20"/>
              </w:rPr>
              <w:t xml:space="preserve">9 19 204 82 60 4</w:t>
            </w:r>
          </w:p>
        </w:tc>
        <w:tc>
          <w:tcPr>
            <w:tcW w:w="3458" w:type="dxa"/>
          </w:tcPr>
          <w:p>
            <w:pPr>
              <w:pStyle w:val="0"/>
            </w:pPr>
            <w:r>
              <w:rPr>
                <w:sz w:val="20"/>
              </w:rPr>
              <w:t xml:space="preserve">обтирочный материал, загрязненный нефтепродуктами и бериллием (содержание нефтепродуктов менее 15%, содержание бериллия менее 1%)</w:t>
            </w:r>
          </w:p>
        </w:tc>
        <w:tc>
          <w:tcPr>
            <w:tcW w:w="1474" w:type="dxa"/>
          </w:tcPr>
          <w:p>
            <w:pPr>
              <w:pStyle w:val="0"/>
              <w:jc w:val="center"/>
            </w:pPr>
            <w:r>
              <w:rPr>
                <w:sz w:val="20"/>
              </w:rPr>
              <w:t xml:space="preserve">4</w:t>
            </w:r>
          </w:p>
        </w:tc>
        <w:tc>
          <w:tcPr>
            <w:tcW w:w="1587" w:type="dxa"/>
          </w:tcPr>
          <w:p>
            <w:pPr>
              <w:pStyle w:val="0"/>
              <w:jc w:val="center"/>
            </w:pPr>
            <w:r>
              <w:rPr>
                <w:sz w:val="20"/>
              </w:rPr>
              <w:t xml:space="preserve">0,5</w:t>
            </w:r>
          </w:p>
        </w:tc>
      </w:tr>
      <w:tr>
        <w:tc>
          <w:tcPr>
            <w:tcW w:w="2551" w:type="dxa"/>
          </w:tcPr>
          <w:p>
            <w:pPr>
              <w:pStyle w:val="0"/>
              <w:jc w:val="center"/>
            </w:pPr>
            <w:r>
              <w:rPr>
                <w:sz w:val="20"/>
              </w:rPr>
              <w:t xml:space="preserve">9 20 110 01 53 2</w:t>
            </w:r>
          </w:p>
        </w:tc>
        <w:tc>
          <w:tcPr>
            <w:tcW w:w="3458" w:type="dxa"/>
          </w:tcPr>
          <w:p>
            <w:pPr>
              <w:pStyle w:val="0"/>
            </w:pPr>
            <w:r>
              <w:rPr>
                <w:sz w:val="20"/>
              </w:rPr>
              <w:t xml:space="preserve">аккумуляторы свинцовые отработанные неповрежденные, с электролитом</w:t>
            </w:r>
          </w:p>
        </w:tc>
        <w:tc>
          <w:tcPr>
            <w:tcW w:w="1474" w:type="dxa"/>
          </w:tcPr>
          <w:p>
            <w:pPr>
              <w:pStyle w:val="0"/>
              <w:jc w:val="center"/>
            </w:pPr>
            <w:r>
              <w:rPr>
                <w:sz w:val="20"/>
              </w:rPr>
              <w:t xml:space="preserve">2</w:t>
            </w:r>
          </w:p>
        </w:tc>
        <w:tc>
          <w:tcPr>
            <w:tcW w:w="1587" w:type="dxa"/>
          </w:tcPr>
          <w:p>
            <w:pPr>
              <w:pStyle w:val="0"/>
              <w:jc w:val="center"/>
            </w:pPr>
            <w:r>
              <w:rPr>
                <w:sz w:val="20"/>
              </w:rPr>
              <w:t xml:space="preserve">11,183</w:t>
            </w:r>
          </w:p>
        </w:tc>
      </w:tr>
      <w:tr>
        <w:tc>
          <w:tcPr>
            <w:tcW w:w="2551" w:type="dxa"/>
          </w:tcPr>
          <w:p>
            <w:pPr>
              <w:pStyle w:val="0"/>
              <w:jc w:val="center"/>
            </w:pPr>
            <w:r>
              <w:rPr>
                <w:sz w:val="20"/>
              </w:rPr>
              <w:t xml:space="preserve">9 20 120 01 53 2</w:t>
            </w:r>
          </w:p>
        </w:tc>
        <w:tc>
          <w:tcPr>
            <w:tcW w:w="3458" w:type="dxa"/>
          </w:tcPr>
          <w:p>
            <w:pPr>
              <w:pStyle w:val="0"/>
            </w:pPr>
            <w:r>
              <w:rPr>
                <w:sz w:val="20"/>
              </w:rPr>
              <w:t xml:space="preserve">аккумуляторы никель-кадмиевые отработанные неповрежденные, с электролитом</w:t>
            </w:r>
          </w:p>
        </w:tc>
        <w:tc>
          <w:tcPr>
            <w:tcW w:w="1474" w:type="dxa"/>
          </w:tcPr>
          <w:p>
            <w:pPr>
              <w:pStyle w:val="0"/>
              <w:jc w:val="center"/>
            </w:pPr>
            <w:r>
              <w:rPr>
                <w:sz w:val="20"/>
              </w:rPr>
              <w:t xml:space="preserve">2</w:t>
            </w:r>
          </w:p>
        </w:tc>
        <w:tc>
          <w:tcPr>
            <w:tcW w:w="1587" w:type="dxa"/>
          </w:tcPr>
          <w:p>
            <w:pPr>
              <w:pStyle w:val="0"/>
              <w:jc w:val="center"/>
            </w:pPr>
            <w:r>
              <w:rPr>
                <w:sz w:val="20"/>
              </w:rPr>
              <w:t xml:space="preserve">0,012</w:t>
            </w:r>
          </w:p>
        </w:tc>
      </w:tr>
      <w:tr>
        <w:tc>
          <w:tcPr>
            <w:tcW w:w="2551" w:type="dxa"/>
          </w:tcPr>
          <w:p>
            <w:pPr>
              <w:pStyle w:val="0"/>
              <w:jc w:val="center"/>
            </w:pPr>
            <w:r>
              <w:rPr>
                <w:sz w:val="20"/>
              </w:rPr>
              <w:t xml:space="preserve">9 20 210 01 10 2</w:t>
            </w:r>
          </w:p>
        </w:tc>
        <w:tc>
          <w:tcPr>
            <w:tcW w:w="3458" w:type="dxa"/>
          </w:tcPr>
          <w:p>
            <w:pPr>
              <w:pStyle w:val="0"/>
            </w:pPr>
            <w:r>
              <w:rPr>
                <w:sz w:val="20"/>
              </w:rPr>
              <w:t xml:space="preserve">кислота аккумуляторная серная отработанная</w:t>
            </w:r>
          </w:p>
        </w:tc>
        <w:tc>
          <w:tcPr>
            <w:tcW w:w="1474" w:type="dxa"/>
          </w:tcPr>
          <w:p>
            <w:pPr>
              <w:pStyle w:val="0"/>
              <w:jc w:val="center"/>
            </w:pPr>
            <w:r>
              <w:rPr>
                <w:sz w:val="20"/>
              </w:rPr>
              <w:t xml:space="preserve">2</w:t>
            </w:r>
          </w:p>
        </w:tc>
        <w:tc>
          <w:tcPr>
            <w:tcW w:w="1587" w:type="dxa"/>
          </w:tcPr>
          <w:p>
            <w:pPr>
              <w:pStyle w:val="0"/>
              <w:jc w:val="center"/>
            </w:pPr>
            <w:r>
              <w:rPr>
                <w:sz w:val="20"/>
              </w:rPr>
              <w:t xml:space="preserve">0,609</w:t>
            </w:r>
          </w:p>
        </w:tc>
      </w:tr>
      <w:tr>
        <w:tc>
          <w:tcPr>
            <w:tcW w:w="2551" w:type="dxa"/>
          </w:tcPr>
          <w:p>
            <w:pPr>
              <w:pStyle w:val="0"/>
              <w:jc w:val="center"/>
            </w:pPr>
            <w:r>
              <w:rPr>
                <w:sz w:val="20"/>
              </w:rPr>
              <w:t xml:space="preserve">9 20 220 01 10 2</w:t>
            </w:r>
          </w:p>
        </w:tc>
        <w:tc>
          <w:tcPr>
            <w:tcW w:w="3458" w:type="dxa"/>
          </w:tcPr>
          <w:p>
            <w:pPr>
              <w:pStyle w:val="0"/>
            </w:pPr>
            <w:r>
              <w:rPr>
                <w:sz w:val="20"/>
              </w:rPr>
              <w:t xml:space="preserve">щелочи аккумуляторные отработанные</w:t>
            </w:r>
          </w:p>
        </w:tc>
        <w:tc>
          <w:tcPr>
            <w:tcW w:w="1474" w:type="dxa"/>
          </w:tcPr>
          <w:p>
            <w:pPr>
              <w:pStyle w:val="0"/>
              <w:jc w:val="center"/>
            </w:pPr>
            <w:r>
              <w:rPr>
                <w:sz w:val="20"/>
              </w:rPr>
              <w:t xml:space="preserve">2</w:t>
            </w:r>
          </w:p>
        </w:tc>
        <w:tc>
          <w:tcPr>
            <w:tcW w:w="1587" w:type="dxa"/>
          </w:tcPr>
          <w:p>
            <w:pPr>
              <w:pStyle w:val="0"/>
              <w:jc w:val="center"/>
            </w:pPr>
            <w:r>
              <w:rPr>
                <w:sz w:val="20"/>
              </w:rPr>
              <w:t xml:space="preserve">0,01</w:t>
            </w:r>
          </w:p>
        </w:tc>
      </w:tr>
      <w:tr>
        <w:tc>
          <w:tcPr>
            <w:tcW w:w="2551" w:type="dxa"/>
          </w:tcPr>
          <w:p>
            <w:pPr>
              <w:pStyle w:val="0"/>
              <w:jc w:val="center"/>
            </w:pPr>
            <w:r>
              <w:rPr>
                <w:sz w:val="20"/>
              </w:rPr>
              <w:t xml:space="preserve">9 20 310 01 52 5</w:t>
            </w:r>
          </w:p>
        </w:tc>
        <w:tc>
          <w:tcPr>
            <w:tcW w:w="3458" w:type="dxa"/>
          </w:tcPr>
          <w:p>
            <w:pPr>
              <w:pStyle w:val="0"/>
            </w:pPr>
            <w:r>
              <w:rPr>
                <w:sz w:val="20"/>
              </w:rPr>
              <w:t xml:space="preserve">тормозные колодки отработанные без накладок асбестовых</w:t>
            </w:r>
          </w:p>
        </w:tc>
        <w:tc>
          <w:tcPr>
            <w:tcW w:w="1474" w:type="dxa"/>
          </w:tcPr>
          <w:p>
            <w:pPr>
              <w:pStyle w:val="0"/>
              <w:jc w:val="center"/>
            </w:pPr>
            <w:r>
              <w:rPr>
                <w:sz w:val="20"/>
              </w:rPr>
              <w:t xml:space="preserve">5</w:t>
            </w:r>
          </w:p>
        </w:tc>
        <w:tc>
          <w:tcPr>
            <w:tcW w:w="1587" w:type="dxa"/>
          </w:tcPr>
          <w:p>
            <w:pPr>
              <w:pStyle w:val="0"/>
              <w:jc w:val="center"/>
            </w:pPr>
            <w:r>
              <w:rPr>
                <w:sz w:val="20"/>
              </w:rPr>
              <w:t xml:space="preserve">9,794</w:t>
            </w:r>
          </w:p>
        </w:tc>
      </w:tr>
      <w:tr>
        <w:tc>
          <w:tcPr>
            <w:tcW w:w="2551" w:type="dxa"/>
          </w:tcPr>
          <w:p>
            <w:pPr>
              <w:pStyle w:val="0"/>
              <w:jc w:val="center"/>
            </w:pPr>
            <w:r>
              <w:rPr>
                <w:sz w:val="20"/>
              </w:rPr>
              <w:t xml:space="preserve">9 20 310 02 52 4</w:t>
            </w:r>
          </w:p>
        </w:tc>
        <w:tc>
          <w:tcPr>
            <w:tcW w:w="3458" w:type="dxa"/>
          </w:tcPr>
          <w:p>
            <w:pPr>
              <w:pStyle w:val="0"/>
            </w:pPr>
            <w:r>
              <w:rPr>
                <w:sz w:val="20"/>
              </w:rPr>
              <w:t xml:space="preserve">тормозные колодки отработанные с остатками накладок асбестовых</w:t>
            </w:r>
          </w:p>
        </w:tc>
        <w:tc>
          <w:tcPr>
            <w:tcW w:w="1474" w:type="dxa"/>
          </w:tcPr>
          <w:p>
            <w:pPr>
              <w:pStyle w:val="0"/>
              <w:jc w:val="center"/>
            </w:pPr>
            <w:r>
              <w:rPr>
                <w:sz w:val="20"/>
              </w:rPr>
              <w:t xml:space="preserve">4</w:t>
            </w:r>
          </w:p>
        </w:tc>
        <w:tc>
          <w:tcPr>
            <w:tcW w:w="1587" w:type="dxa"/>
          </w:tcPr>
          <w:p>
            <w:pPr>
              <w:pStyle w:val="0"/>
              <w:jc w:val="center"/>
            </w:pPr>
            <w:r>
              <w:rPr>
                <w:sz w:val="20"/>
              </w:rPr>
              <w:t xml:space="preserve">0,03</w:t>
            </w:r>
          </w:p>
        </w:tc>
      </w:tr>
      <w:tr>
        <w:tc>
          <w:tcPr>
            <w:tcW w:w="2551" w:type="dxa"/>
          </w:tcPr>
          <w:p>
            <w:pPr>
              <w:pStyle w:val="0"/>
              <w:jc w:val="center"/>
            </w:pPr>
            <w:r>
              <w:rPr>
                <w:sz w:val="20"/>
              </w:rPr>
              <w:t xml:space="preserve">9 21 110 01 50 4</w:t>
            </w:r>
          </w:p>
        </w:tc>
        <w:tc>
          <w:tcPr>
            <w:tcW w:w="3458" w:type="dxa"/>
          </w:tcPr>
          <w:p>
            <w:pPr>
              <w:pStyle w:val="0"/>
            </w:pPr>
            <w:r>
              <w:rPr>
                <w:sz w:val="20"/>
              </w:rPr>
              <w:t xml:space="preserve">шины пневматические автомобильные отработанные</w:t>
            </w:r>
          </w:p>
        </w:tc>
        <w:tc>
          <w:tcPr>
            <w:tcW w:w="1474" w:type="dxa"/>
          </w:tcPr>
          <w:p>
            <w:pPr>
              <w:pStyle w:val="0"/>
              <w:jc w:val="center"/>
            </w:pPr>
            <w:r>
              <w:rPr>
                <w:sz w:val="20"/>
              </w:rPr>
              <w:t xml:space="preserve">4</w:t>
            </w:r>
          </w:p>
        </w:tc>
        <w:tc>
          <w:tcPr>
            <w:tcW w:w="1587" w:type="dxa"/>
          </w:tcPr>
          <w:p>
            <w:pPr>
              <w:pStyle w:val="0"/>
              <w:jc w:val="center"/>
            </w:pPr>
            <w:r>
              <w:rPr>
                <w:sz w:val="20"/>
              </w:rPr>
              <w:t xml:space="preserve">11,522</w:t>
            </w:r>
          </w:p>
        </w:tc>
      </w:tr>
      <w:tr>
        <w:tc>
          <w:tcPr>
            <w:tcW w:w="2551" w:type="dxa"/>
          </w:tcPr>
          <w:p>
            <w:pPr>
              <w:pStyle w:val="0"/>
              <w:jc w:val="center"/>
            </w:pPr>
            <w:r>
              <w:rPr>
                <w:sz w:val="20"/>
              </w:rPr>
              <w:t xml:space="preserve">9 21 120 01 50 4</w:t>
            </w:r>
          </w:p>
        </w:tc>
        <w:tc>
          <w:tcPr>
            <w:tcW w:w="3458" w:type="dxa"/>
          </w:tcPr>
          <w:p>
            <w:pPr>
              <w:pStyle w:val="0"/>
            </w:pPr>
            <w:r>
              <w:rPr>
                <w:sz w:val="20"/>
              </w:rPr>
              <w:t xml:space="preserve">камеры пневматических шин автомобильных отработанные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w:t>
            </w:r>
          </w:p>
        </w:tc>
      </w:tr>
      <w:tr>
        <w:tc>
          <w:tcPr>
            <w:tcW w:w="2551" w:type="dxa"/>
          </w:tcPr>
          <w:p>
            <w:pPr>
              <w:pStyle w:val="0"/>
              <w:jc w:val="center"/>
            </w:pPr>
            <w:r>
              <w:rPr>
                <w:sz w:val="20"/>
              </w:rPr>
              <w:t xml:space="preserve">9 21 130 01 50 4</w:t>
            </w:r>
          </w:p>
        </w:tc>
        <w:tc>
          <w:tcPr>
            <w:tcW w:w="3458" w:type="dxa"/>
          </w:tcPr>
          <w:p>
            <w:pPr>
              <w:pStyle w:val="0"/>
            </w:pPr>
            <w:r>
              <w:rPr>
                <w:sz w:val="20"/>
              </w:rPr>
              <w:t xml:space="preserve">покрышки пневматических шин с тканевым кордом отработанные</w:t>
            </w:r>
          </w:p>
        </w:tc>
        <w:tc>
          <w:tcPr>
            <w:tcW w:w="1474" w:type="dxa"/>
          </w:tcPr>
          <w:p>
            <w:pPr>
              <w:pStyle w:val="0"/>
              <w:jc w:val="center"/>
            </w:pPr>
            <w:r>
              <w:rPr>
                <w:sz w:val="20"/>
              </w:rPr>
              <w:t xml:space="preserve">4</w:t>
            </w:r>
          </w:p>
        </w:tc>
        <w:tc>
          <w:tcPr>
            <w:tcW w:w="1587" w:type="dxa"/>
          </w:tcPr>
          <w:p>
            <w:pPr>
              <w:pStyle w:val="0"/>
              <w:jc w:val="center"/>
            </w:pPr>
            <w:r>
              <w:rPr>
                <w:sz w:val="20"/>
              </w:rPr>
              <w:t xml:space="preserve">2,121</w:t>
            </w:r>
          </w:p>
        </w:tc>
      </w:tr>
      <w:tr>
        <w:tc>
          <w:tcPr>
            <w:tcW w:w="2551" w:type="dxa"/>
          </w:tcPr>
          <w:p>
            <w:pPr>
              <w:pStyle w:val="0"/>
              <w:jc w:val="center"/>
            </w:pPr>
            <w:r>
              <w:rPr>
                <w:sz w:val="20"/>
              </w:rPr>
              <w:t xml:space="preserve">9 21 130 02 50 4</w:t>
            </w:r>
          </w:p>
        </w:tc>
        <w:tc>
          <w:tcPr>
            <w:tcW w:w="3458" w:type="dxa"/>
          </w:tcPr>
          <w:p>
            <w:pPr>
              <w:pStyle w:val="0"/>
            </w:pPr>
            <w:r>
              <w:rPr>
                <w:sz w:val="20"/>
              </w:rPr>
              <w:t xml:space="preserve">покрышки пневматических шин с металлическим кордом отработанные</w:t>
            </w:r>
          </w:p>
        </w:tc>
        <w:tc>
          <w:tcPr>
            <w:tcW w:w="1474" w:type="dxa"/>
          </w:tcPr>
          <w:p>
            <w:pPr>
              <w:pStyle w:val="0"/>
              <w:jc w:val="center"/>
            </w:pPr>
            <w:r>
              <w:rPr>
                <w:sz w:val="20"/>
              </w:rPr>
              <w:t xml:space="preserve">4</w:t>
            </w:r>
          </w:p>
        </w:tc>
        <w:tc>
          <w:tcPr>
            <w:tcW w:w="1587" w:type="dxa"/>
          </w:tcPr>
          <w:p>
            <w:pPr>
              <w:pStyle w:val="0"/>
              <w:jc w:val="center"/>
            </w:pPr>
            <w:r>
              <w:rPr>
                <w:sz w:val="20"/>
              </w:rPr>
              <w:t xml:space="preserve">37,098</w:t>
            </w:r>
          </w:p>
        </w:tc>
      </w:tr>
      <w:tr>
        <w:tc>
          <w:tcPr>
            <w:tcW w:w="2551" w:type="dxa"/>
          </w:tcPr>
          <w:p>
            <w:pPr>
              <w:pStyle w:val="0"/>
              <w:jc w:val="center"/>
            </w:pPr>
            <w:r>
              <w:rPr>
                <w:sz w:val="20"/>
              </w:rPr>
              <w:t xml:space="preserve">9 21 210 01 31 3</w:t>
            </w:r>
          </w:p>
        </w:tc>
        <w:tc>
          <w:tcPr>
            <w:tcW w:w="3458" w:type="dxa"/>
          </w:tcPr>
          <w:p>
            <w:pPr>
              <w:pStyle w:val="0"/>
            </w:pPr>
            <w:r>
              <w:rPr>
                <w:sz w:val="20"/>
              </w:rPr>
              <w:t xml:space="preserve">отходы антифризов на основе этиленгликоля</w:t>
            </w:r>
          </w:p>
        </w:tc>
        <w:tc>
          <w:tcPr>
            <w:tcW w:w="1474" w:type="dxa"/>
          </w:tcPr>
          <w:p>
            <w:pPr>
              <w:pStyle w:val="0"/>
              <w:jc w:val="center"/>
            </w:pPr>
            <w:r>
              <w:rPr>
                <w:sz w:val="20"/>
              </w:rPr>
              <w:t xml:space="preserve">3</w:t>
            </w:r>
          </w:p>
        </w:tc>
        <w:tc>
          <w:tcPr>
            <w:tcW w:w="1587" w:type="dxa"/>
          </w:tcPr>
          <w:p>
            <w:pPr>
              <w:pStyle w:val="0"/>
              <w:jc w:val="center"/>
            </w:pPr>
            <w:r>
              <w:rPr>
                <w:sz w:val="20"/>
              </w:rPr>
              <w:t xml:space="preserve">0</w:t>
            </w:r>
          </w:p>
        </w:tc>
      </w:tr>
      <w:tr>
        <w:tc>
          <w:tcPr>
            <w:tcW w:w="2551" w:type="dxa"/>
          </w:tcPr>
          <w:p>
            <w:pPr>
              <w:pStyle w:val="0"/>
              <w:jc w:val="center"/>
            </w:pPr>
            <w:r>
              <w:rPr>
                <w:sz w:val="20"/>
              </w:rPr>
              <w:t xml:space="preserve">9 21 301 01 52 4</w:t>
            </w:r>
          </w:p>
        </w:tc>
        <w:tc>
          <w:tcPr>
            <w:tcW w:w="3458" w:type="dxa"/>
          </w:tcPr>
          <w:p>
            <w:pPr>
              <w:pStyle w:val="0"/>
            </w:pPr>
            <w:r>
              <w:rPr>
                <w:sz w:val="20"/>
              </w:rPr>
              <w:t xml:space="preserve">фильтры воздушные автотранспортных средств отработанные</w:t>
            </w:r>
          </w:p>
        </w:tc>
        <w:tc>
          <w:tcPr>
            <w:tcW w:w="1474" w:type="dxa"/>
          </w:tcPr>
          <w:p>
            <w:pPr>
              <w:pStyle w:val="0"/>
              <w:jc w:val="center"/>
            </w:pPr>
            <w:r>
              <w:rPr>
                <w:sz w:val="20"/>
              </w:rPr>
              <w:t xml:space="preserve">4</w:t>
            </w:r>
          </w:p>
        </w:tc>
        <w:tc>
          <w:tcPr>
            <w:tcW w:w="1587" w:type="dxa"/>
          </w:tcPr>
          <w:p>
            <w:pPr>
              <w:pStyle w:val="0"/>
              <w:jc w:val="center"/>
            </w:pPr>
            <w:r>
              <w:rPr>
                <w:sz w:val="20"/>
              </w:rPr>
              <w:t xml:space="preserve">0,204</w:t>
            </w:r>
          </w:p>
        </w:tc>
      </w:tr>
      <w:tr>
        <w:tc>
          <w:tcPr>
            <w:tcW w:w="2551" w:type="dxa"/>
          </w:tcPr>
          <w:p>
            <w:pPr>
              <w:pStyle w:val="0"/>
              <w:jc w:val="center"/>
            </w:pPr>
            <w:r>
              <w:rPr>
                <w:sz w:val="20"/>
              </w:rPr>
              <w:t xml:space="preserve">9 21 302 01 52 3</w:t>
            </w:r>
          </w:p>
        </w:tc>
        <w:tc>
          <w:tcPr>
            <w:tcW w:w="3458" w:type="dxa"/>
          </w:tcPr>
          <w:p>
            <w:pPr>
              <w:pStyle w:val="0"/>
            </w:pPr>
            <w:r>
              <w:rPr>
                <w:sz w:val="20"/>
              </w:rPr>
              <w:t xml:space="preserve">фильтры очистки масла автотранспортных средств отработанные</w:t>
            </w:r>
          </w:p>
        </w:tc>
        <w:tc>
          <w:tcPr>
            <w:tcW w:w="1474" w:type="dxa"/>
          </w:tcPr>
          <w:p>
            <w:pPr>
              <w:pStyle w:val="0"/>
              <w:jc w:val="center"/>
            </w:pPr>
            <w:r>
              <w:rPr>
                <w:sz w:val="20"/>
              </w:rPr>
              <w:t xml:space="preserve">3</w:t>
            </w:r>
          </w:p>
        </w:tc>
        <w:tc>
          <w:tcPr>
            <w:tcW w:w="1587" w:type="dxa"/>
          </w:tcPr>
          <w:p>
            <w:pPr>
              <w:pStyle w:val="0"/>
              <w:jc w:val="center"/>
            </w:pPr>
            <w:r>
              <w:rPr>
                <w:sz w:val="20"/>
              </w:rPr>
              <w:t xml:space="preserve">0,687</w:t>
            </w:r>
          </w:p>
        </w:tc>
      </w:tr>
      <w:tr>
        <w:tc>
          <w:tcPr>
            <w:tcW w:w="2551" w:type="dxa"/>
          </w:tcPr>
          <w:p>
            <w:pPr>
              <w:pStyle w:val="0"/>
              <w:jc w:val="center"/>
            </w:pPr>
            <w:r>
              <w:rPr>
                <w:sz w:val="20"/>
              </w:rPr>
              <w:t xml:space="preserve">9 21 303 01 52 3</w:t>
            </w:r>
          </w:p>
        </w:tc>
        <w:tc>
          <w:tcPr>
            <w:tcW w:w="3458" w:type="dxa"/>
          </w:tcPr>
          <w:p>
            <w:pPr>
              <w:pStyle w:val="0"/>
            </w:pPr>
            <w:r>
              <w:rPr>
                <w:sz w:val="20"/>
              </w:rPr>
              <w:t xml:space="preserve">фильтры очистки топлива автотранспортных средств отработанные</w:t>
            </w:r>
          </w:p>
        </w:tc>
        <w:tc>
          <w:tcPr>
            <w:tcW w:w="1474" w:type="dxa"/>
          </w:tcPr>
          <w:p>
            <w:pPr>
              <w:pStyle w:val="0"/>
              <w:jc w:val="center"/>
            </w:pPr>
            <w:r>
              <w:rPr>
                <w:sz w:val="20"/>
              </w:rPr>
              <w:t xml:space="preserve">3</w:t>
            </w:r>
          </w:p>
        </w:tc>
        <w:tc>
          <w:tcPr>
            <w:tcW w:w="1587" w:type="dxa"/>
          </w:tcPr>
          <w:p>
            <w:pPr>
              <w:pStyle w:val="0"/>
              <w:jc w:val="center"/>
            </w:pPr>
            <w:r>
              <w:rPr>
                <w:sz w:val="20"/>
              </w:rPr>
              <w:t xml:space="preserve">0,002</w:t>
            </w:r>
          </w:p>
        </w:tc>
      </w:tr>
      <w:tr>
        <w:tc>
          <w:tcPr>
            <w:tcW w:w="2551" w:type="dxa"/>
          </w:tcPr>
          <w:p>
            <w:pPr>
              <w:pStyle w:val="0"/>
              <w:jc w:val="center"/>
            </w:pPr>
            <w:r>
              <w:rPr>
                <w:sz w:val="20"/>
              </w:rPr>
              <w:t xml:space="preserve">9 22 221 05 52 3</w:t>
            </w:r>
          </w:p>
        </w:tc>
        <w:tc>
          <w:tcPr>
            <w:tcW w:w="3458" w:type="dxa"/>
          </w:tcPr>
          <w:p>
            <w:pPr>
              <w:pStyle w:val="0"/>
            </w:pPr>
            <w:r>
              <w:rPr>
                <w:sz w:val="20"/>
              </w:rPr>
              <w:t xml:space="preserve">фильтры очистки масла двигателей железнодорожного подвижного состава отработанные</w:t>
            </w:r>
          </w:p>
        </w:tc>
        <w:tc>
          <w:tcPr>
            <w:tcW w:w="1474" w:type="dxa"/>
          </w:tcPr>
          <w:p>
            <w:pPr>
              <w:pStyle w:val="0"/>
              <w:jc w:val="center"/>
            </w:pPr>
            <w:r>
              <w:rPr>
                <w:sz w:val="20"/>
              </w:rPr>
              <w:t xml:space="preserve">3</w:t>
            </w:r>
          </w:p>
        </w:tc>
        <w:tc>
          <w:tcPr>
            <w:tcW w:w="1587" w:type="dxa"/>
          </w:tcPr>
          <w:p>
            <w:pPr>
              <w:pStyle w:val="0"/>
              <w:jc w:val="center"/>
            </w:pPr>
            <w:r>
              <w:rPr>
                <w:sz w:val="20"/>
              </w:rPr>
              <w:t xml:space="preserve">0,138</w:t>
            </w:r>
          </w:p>
        </w:tc>
      </w:tr>
      <w:tr>
        <w:tc>
          <w:tcPr>
            <w:tcW w:w="2551" w:type="dxa"/>
          </w:tcPr>
          <w:p>
            <w:pPr>
              <w:pStyle w:val="0"/>
              <w:jc w:val="center"/>
            </w:pPr>
            <w:r>
              <w:rPr>
                <w:sz w:val="20"/>
              </w:rPr>
              <w:t xml:space="preserve">9 22 221 07 52 3</w:t>
            </w:r>
          </w:p>
        </w:tc>
        <w:tc>
          <w:tcPr>
            <w:tcW w:w="3458" w:type="dxa"/>
          </w:tcPr>
          <w:p>
            <w:pPr>
              <w:pStyle w:val="0"/>
            </w:pPr>
            <w:r>
              <w:rPr>
                <w:sz w:val="20"/>
              </w:rPr>
              <w:t xml:space="preserve">фильтры очистки топлива двигателей железнодорожного подвижного состава отработанные</w:t>
            </w:r>
          </w:p>
        </w:tc>
        <w:tc>
          <w:tcPr>
            <w:tcW w:w="1474" w:type="dxa"/>
          </w:tcPr>
          <w:p>
            <w:pPr>
              <w:pStyle w:val="0"/>
              <w:jc w:val="center"/>
            </w:pPr>
            <w:r>
              <w:rPr>
                <w:sz w:val="20"/>
              </w:rPr>
              <w:t xml:space="preserve">3</w:t>
            </w:r>
          </w:p>
        </w:tc>
        <w:tc>
          <w:tcPr>
            <w:tcW w:w="1587" w:type="dxa"/>
          </w:tcPr>
          <w:p>
            <w:pPr>
              <w:pStyle w:val="0"/>
              <w:jc w:val="center"/>
            </w:pPr>
            <w:r>
              <w:rPr>
                <w:sz w:val="20"/>
              </w:rPr>
              <w:t xml:space="preserve">0,073</w:t>
            </w:r>
          </w:p>
        </w:tc>
      </w:tr>
      <w:tr>
        <w:tc>
          <w:tcPr>
            <w:tcW w:w="2551" w:type="dxa"/>
          </w:tcPr>
          <w:p>
            <w:pPr>
              <w:pStyle w:val="0"/>
              <w:jc w:val="center"/>
            </w:pPr>
            <w:r>
              <w:rPr>
                <w:sz w:val="20"/>
              </w:rPr>
              <w:t xml:space="preserve">9 22 541 11 52 5</w:t>
            </w:r>
          </w:p>
        </w:tc>
        <w:tc>
          <w:tcPr>
            <w:tcW w:w="3458" w:type="dxa"/>
          </w:tcPr>
          <w:p>
            <w:pPr>
              <w:pStyle w:val="0"/>
            </w:pPr>
            <w:r>
              <w:rPr>
                <w:sz w:val="20"/>
              </w:rPr>
              <w:t xml:space="preserve">сепараторы роликоподшипников для вагонных букс из стеклонаполненного полиамида отработанные, незагрязненные</w:t>
            </w:r>
          </w:p>
        </w:tc>
        <w:tc>
          <w:tcPr>
            <w:tcW w:w="1474" w:type="dxa"/>
          </w:tcPr>
          <w:p>
            <w:pPr>
              <w:pStyle w:val="0"/>
              <w:jc w:val="center"/>
            </w:pPr>
            <w:r>
              <w:rPr>
                <w:sz w:val="20"/>
              </w:rPr>
              <w:t xml:space="preserve">5</w:t>
            </w:r>
          </w:p>
        </w:tc>
        <w:tc>
          <w:tcPr>
            <w:tcW w:w="1587" w:type="dxa"/>
          </w:tcPr>
          <w:p>
            <w:pPr>
              <w:pStyle w:val="0"/>
              <w:jc w:val="center"/>
            </w:pPr>
            <w:r>
              <w:rPr>
                <w:sz w:val="20"/>
              </w:rPr>
              <w:t xml:space="preserve">0</w:t>
            </w:r>
          </w:p>
        </w:tc>
      </w:tr>
      <w:tr>
        <w:tc>
          <w:tcPr>
            <w:tcW w:w="2551" w:type="dxa"/>
          </w:tcPr>
          <w:p>
            <w:pPr>
              <w:pStyle w:val="0"/>
              <w:jc w:val="center"/>
            </w:pPr>
            <w:r>
              <w:rPr>
                <w:sz w:val="20"/>
              </w:rPr>
              <w:t xml:space="preserve">9 31 100 03 39 4</w:t>
            </w:r>
          </w:p>
        </w:tc>
        <w:tc>
          <w:tcPr>
            <w:tcW w:w="3458" w:type="dxa"/>
          </w:tcPr>
          <w:p>
            <w:pPr>
              <w:pStyle w:val="0"/>
            </w:pPr>
            <w:r>
              <w:rPr>
                <w:sz w:val="20"/>
              </w:rPr>
              <w:t xml:space="preserve">грунт, загрязненный нефтью или нефтепродуктами (содержание нефти или нефтепродуктов менее 15%)</w:t>
            </w:r>
          </w:p>
        </w:tc>
        <w:tc>
          <w:tcPr>
            <w:tcW w:w="1474" w:type="dxa"/>
          </w:tcPr>
          <w:p>
            <w:pPr>
              <w:pStyle w:val="0"/>
              <w:jc w:val="center"/>
            </w:pPr>
            <w:r>
              <w:rPr>
                <w:sz w:val="20"/>
              </w:rPr>
              <w:t xml:space="preserve">4</w:t>
            </w:r>
          </w:p>
        </w:tc>
        <w:tc>
          <w:tcPr>
            <w:tcW w:w="1587" w:type="dxa"/>
          </w:tcPr>
          <w:p>
            <w:pPr>
              <w:pStyle w:val="0"/>
              <w:jc w:val="center"/>
            </w:pPr>
            <w:r>
              <w:rPr>
                <w:sz w:val="20"/>
              </w:rPr>
              <w:t xml:space="preserve">0,5</w:t>
            </w:r>
          </w:p>
        </w:tc>
      </w:tr>
    </w:tbl>
    <w:p>
      <w:pPr>
        <w:pStyle w:val="0"/>
        <w:jc w:val="center"/>
      </w:pPr>
      <w:r>
        <w:rPr>
          <w:sz w:val="20"/>
        </w:rPr>
      </w:r>
    </w:p>
    <w:p>
      <w:pPr>
        <w:pStyle w:val="2"/>
        <w:outlineLvl w:val="2"/>
        <w:jc w:val="center"/>
      </w:pPr>
      <w:r>
        <w:rPr>
          <w:sz w:val="20"/>
        </w:rPr>
        <w:t xml:space="preserve">2.3. Информация о действующих нормативах</w:t>
      </w:r>
    </w:p>
    <w:p>
      <w:pPr>
        <w:pStyle w:val="2"/>
        <w:jc w:val="center"/>
      </w:pPr>
      <w:r>
        <w:rPr>
          <w:sz w:val="20"/>
        </w:rPr>
        <w:t xml:space="preserve">накопления твердых коммунальных отходов</w:t>
      </w:r>
    </w:p>
    <w:p>
      <w:pPr>
        <w:pStyle w:val="0"/>
        <w:jc w:val="both"/>
      </w:pPr>
      <w:r>
        <w:rPr>
          <w:sz w:val="20"/>
        </w:rPr>
      </w:r>
    </w:p>
    <w:p>
      <w:pPr>
        <w:pStyle w:val="0"/>
        <w:jc w:val="center"/>
      </w:pPr>
      <w:r>
        <w:rPr>
          <w:sz w:val="20"/>
        </w:rPr>
        <w:t xml:space="preserve">(в ред. </w:t>
      </w:r>
      <w:hyperlink w:history="0" r:id="rId49"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pStyle w:val="0"/>
        <w:ind w:firstLine="540"/>
        <w:jc w:val="both"/>
      </w:pPr>
      <w:r>
        <w:rPr>
          <w:sz w:val="20"/>
        </w:rPr>
        <w:t xml:space="preserve">Действующие нормативы накопления твердых коммунальных отходов утверждены </w:t>
      </w:r>
      <w:hyperlink w:history="0" r:id="rId50" w:tooltip="Приказ Минстроя и ЖКХ КБР от 06.10.2023 N 154 &quot;Об утверждении нормативов накопления твердых коммунальных отходов на территории Кабардино-Балкарской Республики&quot; {КонсультантПлюс}">
        <w:r>
          <w:rPr>
            <w:sz w:val="20"/>
            <w:color w:val="0000ff"/>
          </w:rPr>
          <w:t xml:space="preserve">приказом</w:t>
        </w:r>
      </w:hyperlink>
      <w:r>
        <w:rPr>
          <w:sz w:val="20"/>
        </w:rPr>
        <w:t xml:space="preserve"> Министерства строительства и жилищно-коммунального хозяйства Кабардино-Балкарской Республики от 6 октября 2023 г. N 154 и представлены в таблице 7.</w:t>
      </w:r>
    </w:p>
    <w:p>
      <w:pPr>
        <w:pStyle w:val="0"/>
        <w:jc w:val="both"/>
      </w:pPr>
      <w:r>
        <w:rPr>
          <w:sz w:val="20"/>
        </w:rPr>
      </w:r>
    </w:p>
    <w:p>
      <w:pPr>
        <w:pStyle w:val="0"/>
        <w:outlineLvl w:val="3"/>
        <w:jc w:val="right"/>
      </w:pPr>
      <w:r>
        <w:rPr>
          <w:sz w:val="20"/>
        </w:rPr>
        <w:t xml:space="preserve">Таблица 7</w:t>
      </w:r>
    </w:p>
    <w:p>
      <w:pPr>
        <w:pStyle w:val="0"/>
        <w:jc w:val="both"/>
      </w:pPr>
      <w:r>
        <w:rPr>
          <w:sz w:val="20"/>
        </w:rPr>
      </w:r>
    </w:p>
    <w:p>
      <w:pPr>
        <w:pStyle w:val="2"/>
        <w:jc w:val="center"/>
      </w:pPr>
      <w:r>
        <w:rPr>
          <w:sz w:val="20"/>
        </w:rPr>
        <w:t xml:space="preserve">Нормативы накопления твердых коммунальных отходов</w:t>
      </w:r>
    </w:p>
    <w:p>
      <w:pPr>
        <w:pStyle w:val="2"/>
        <w:jc w:val="center"/>
      </w:pPr>
      <w:r>
        <w:rPr>
          <w:sz w:val="20"/>
        </w:rPr>
        <w:t xml:space="preserve">на территории Кабардино-Балкарской Республики</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706"/>
        <w:gridCol w:w="2324"/>
        <w:gridCol w:w="2268"/>
        <w:gridCol w:w="1191"/>
        <w:gridCol w:w="1247"/>
        <w:gridCol w:w="1304"/>
      </w:tblGrid>
      <w:tr>
        <w:tc>
          <w:tcPr>
            <w:tcW w:w="706" w:type="dxa"/>
            <w:vMerge w:val="restart"/>
          </w:tcPr>
          <w:p>
            <w:pPr>
              <w:pStyle w:val="0"/>
              <w:jc w:val="center"/>
            </w:pPr>
            <w:r>
              <w:rPr>
                <w:sz w:val="20"/>
              </w:rPr>
              <w:t xml:space="preserve">N</w:t>
            </w:r>
          </w:p>
          <w:p>
            <w:pPr>
              <w:pStyle w:val="0"/>
              <w:jc w:val="center"/>
            </w:pPr>
            <w:r>
              <w:rPr>
                <w:sz w:val="20"/>
              </w:rPr>
              <w:t xml:space="preserve">п/п</w:t>
            </w:r>
          </w:p>
        </w:tc>
        <w:tc>
          <w:tcPr>
            <w:tcW w:w="2324" w:type="dxa"/>
            <w:vMerge w:val="restart"/>
          </w:tcPr>
          <w:p>
            <w:pPr>
              <w:pStyle w:val="0"/>
              <w:jc w:val="center"/>
            </w:pPr>
            <w:r>
              <w:rPr>
                <w:sz w:val="20"/>
              </w:rPr>
              <w:t xml:space="preserve">Наименование категории объектов</w:t>
            </w:r>
          </w:p>
        </w:tc>
        <w:tc>
          <w:tcPr>
            <w:tcW w:w="2268" w:type="dxa"/>
            <w:vMerge w:val="restart"/>
          </w:tcPr>
          <w:p>
            <w:pPr>
              <w:pStyle w:val="0"/>
              <w:jc w:val="center"/>
            </w:pPr>
            <w:r>
              <w:rPr>
                <w:sz w:val="20"/>
              </w:rPr>
              <w:t xml:space="preserve">Расчетная единица, в отношении которой устанавливается норматив</w:t>
            </w:r>
          </w:p>
        </w:tc>
        <w:tc>
          <w:tcPr>
            <w:gridSpan w:val="3"/>
            <w:tcW w:w="3742" w:type="dxa"/>
          </w:tcPr>
          <w:p>
            <w:pPr>
              <w:pStyle w:val="0"/>
              <w:jc w:val="center"/>
            </w:pPr>
            <w:r>
              <w:rPr>
                <w:sz w:val="20"/>
              </w:rPr>
              <w:t xml:space="preserve">Норматив накопления</w:t>
            </w:r>
          </w:p>
        </w:tc>
      </w:tr>
      <w:tr>
        <w:tc>
          <w:tcPr>
            <w:vMerge w:val="continue"/>
          </w:tcPr>
          <w:p/>
        </w:tc>
        <w:tc>
          <w:tcPr>
            <w:vMerge w:val="continue"/>
          </w:tcPr>
          <w:p/>
        </w:tc>
        <w:tc>
          <w:tcPr>
            <w:vMerge w:val="continue"/>
          </w:tcPr>
          <w:p/>
        </w:tc>
        <w:tc>
          <w:tcPr>
            <w:tcW w:w="1191" w:type="dxa"/>
          </w:tcPr>
          <w:p>
            <w:pPr>
              <w:pStyle w:val="0"/>
              <w:jc w:val="center"/>
            </w:pPr>
            <w:r>
              <w:rPr>
                <w:sz w:val="20"/>
              </w:rPr>
              <w:t xml:space="preserve">куб. м/ год</w:t>
            </w:r>
          </w:p>
        </w:tc>
        <w:tc>
          <w:tcPr>
            <w:tcW w:w="1247" w:type="dxa"/>
          </w:tcPr>
          <w:p>
            <w:pPr>
              <w:pStyle w:val="0"/>
              <w:jc w:val="center"/>
            </w:pPr>
            <w:r>
              <w:rPr>
                <w:sz w:val="20"/>
              </w:rPr>
              <w:t xml:space="preserve">кг/год</w:t>
            </w:r>
          </w:p>
        </w:tc>
        <w:tc>
          <w:tcPr>
            <w:tcW w:w="1304" w:type="dxa"/>
          </w:tcPr>
          <w:p>
            <w:pPr>
              <w:pStyle w:val="0"/>
              <w:jc w:val="center"/>
            </w:pPr>
            <w:r>
              <w:rPr>
                <w:sz w:val="20"/>
              </w:rPr>
              <w:t xml:space="preserve">плотность кг/куб. м</w:t>
            </w:r>
          </w:p>
        </w:tc>
      </w:tr>
      <w:tr>
        <w:tc>
          <w:tcPr>
            <w:tcW w:w="706" w:type="dxa"/>
          </w:tcPr>
          <w:p>
            <w:pPr>
              <w:pStyle w:val="0"/>
              <w:outlineLvl w:val="4"/>
              <w:jc w:val="center"/>
            </w:pPr>
            <w:r>
              <w:rPr>
                <w:sz w:val="20"/>
              </w:rPr>
              <w:t xml:space="preserve">1</w:t>
            </w:r>
          </w:p>
        </w:tc>
        <w:tc>
          <w:tcPr>
            <w:gridSpan w:val="5"/>
            <w:tcW w:w="8334" w:type="dxa"/>
          </w:tcPr>
          <w:p>
            <w:pPr>
              <w:pStyle w:val="0"/>
              <w:jc w:val="center"/>
            </w:pPr>
            <w:r>
              <w:rPr>
                <w:sz w:val="20"/>
              </w:rPr>
              <w:t xml:space="preserve">Административные здания, учреждения, конторы:</w:t>
            </w:r>
          </w:p>
        </w:tc>
      </w:tr>
      <w:tr>
        <w:tc>
          <w:tcPr>
            <w:tcW w:w="706" w:type="dxa"/>
          </w:tcPr>
          <w:p>
            <w:pPr>
              <w:pStyle w:val="0"/>
              <w:jc w:val="center"/>
            </w:pPr>
            <w:r>
              <w:rPr>
                <w:sz w:val="20"/>
              </w:rPr>
              <w:t xml:space="preserve">1.1</w:t>
            </w:r>
          </w:p>
        </w:tc>
        <w:tc>
          <w:tcPr>
            <w:tcW w:w="2324" w:type="dxa"/>
          </w:tcPr>
          <w:p>
            <w:pPr>
              <w:pStyle w:val="0"/>
            </w:pPr>
            <w:r>
              <w:rPr>
                <w:sz w:val="20"/>
              </w:rPr>
              <w:t xml:space="preserve">административные, офисные учреждения</w:t>
            </w:r>
          </w:p>
        </w:tc>
        <w:tc>
          <w:tcPr>
            <w:tcW w:w="2268" w:type="dxa"/>
          </w:tcPr>
          <w:p>
            <w:pPr>
              <w:pStyle w:val="0"/>
              <w:jc w:val="center"/>
            </w:pPr>
            <w:r>
              <w:rPr>
                <w:sz w:val="20"/>
              </w:rPr>
              <w:t xml:space="preserve">1 сотрудник или 1 кв. м общей площади</w:t>
            </w:r>
          </w:p>
        </w:tc>
        <w:tc>
          <w:tcPr>
            <w:tcW w:w="1191" w:type="dxa"/>
          </w:tcPr>
          <w:p>
            <w:pPr>
              <w:pStyle w:val="0"/>
              <w:jc w:val="center"/>
            </w:pPr>
            <w:r>
              <w:rPr>
                <w:sz w:val="20"/>
              </w:rPr>
              <w:t xml:space="preserve">1,82</w:t>
            </w:r>
          </w:p>
        </w:tc>
        <w:tc>
          <w:tcPr>
            <w:tcW w:w="1247" w:type="dxa"/>
          </w:tcPr>
          <w:p>
            <w:pPr>
              <w:pStyle w:val="0"/>
              <w:jc w:val="center"/>
            </w:pPr>
            <w:r>
              <w:rPr>
                <w:sz w:val="20"/>
              </w:rPr>
              <w:t xml:space="preserve">237,0</w:t>
            </w:r>
          </w:p>
        </w:tc>
        <w:tc>
          <w:tcPr>
            <w:tcW w:w="1304" w:type="dxa"/>
          </w:tcPr>
          <w:p>
            <w:pPr>
              <w:pStyle w:val="0"/>
              <w:jc w:val="center"/>
            </w:pPr>
            <w:r>
              <w:rPr>
                <w:sz w:val="20"/>
              </w:rPr>
              <w:t xml:space="preserve">130</w:t>
            </w:r>
          </w:p>
        </w:tc>
      </w:tr>
      <w:tr>
        <w:tc>
          <w:tcPr>
            <w:tcW w:w="706" w:type="dxa"/>
          </w:tcPr>
          <w:p>
            <w:pPr>
              <w:pStyle w:val="0"/>
              <w:jc w:val="center"/>
            </w:pPr>
            <w:r>
              <w:rPr>
                <w:sz w:val="20"/>
              </w:rPr>
              <w:t xml:space="preserve">1.2</w:t>
            </w:r>
          </w:p>
        </w:tc>
        <w:tc>
          <w:tcPr>
            <w:tcW w:w="2324" w:type="dxa"/>
          </w:tcPr>
          <w:p>
            <w:pPr>
              <w:pStyle w:val="0"/>
            </w:pPr>
            <w:r>
              <w:rPr>
                <w:sz w:val="20"/>
              </w:rPr>
              <w:t xml:space="preserve">проектные и научно-исследовательские институты</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0,44</w:t>
            </w:r>
          </w:p>
        </w:tc>
        <w:tc>
          <w:tcPr>
            <w:tcW w:w="1247" w:type="dxa"/>
          </w:tcPr>
          <w:p>
            <w:pPr>
              <w:pStyle w:val="0"/>
              <w:jc w:val="center"/>
            </w:pPr>
            <w:r>
              <w:rPr>
                <w:sz w:val="20"/>
              </w:rPr>
              <w:t xml:space="preserve">69,4</w:t>
            </w:r>
          </w:p>
        </w:tc>
        <w:tc>
          <w:tcPr>
            <w:tcW w:w="1304" w:type="dxa"/>
          </w:tcPr>
          <w:p>
            <w:pPr>
              <w:pStyle w:val="0"/>
              <w:jc w:val="center"/>
            </w:pPr>
            <w:r>
              <w:rPr>
                <w:sz w:val="20"/>
              </w:rPr>
              <w:t xml:space="preserve">158</w:t>
            </w:r>
          </w:p>
        </w:tc>
      </w:tr>
      <w:tr>
        <w:tc>
          <w:tcPr>
            <w:tcW w:w="706" w:type="dxa"/>
          </w:tcPr>
          <w:p>
            <w:pPr>
              <w:pStyle w:val="0"/>
              <w:jc w:val="center"/>
            </w:pPr>
            <w:r>
              <w:rPr>
                <w:sz w:val="20"/>
              </w:rPr>
              <w:t xml:space="preserve">1.3</w:t>
            </w:r>
          </w:p>
        </w:tc>
        <w:tc>
          <w:tcPr>
            <w:tcW w:w="2324" w:type="dxa"/>
          </w:tcPr>
          <w:p>
            <w:pPr>
              <w:pStyle w:val="0"/>
            </w:pPr>
            <w:r>
              <w:rPr>
                <w:sz w:val="20"/>
              </w:rPr>
              <w:t xml:space="preserve">конструкторские бюро</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0,31</w:t>
            </w:r>
          </w:p>
        </w:tc>
        <w:tc>
          <w:tcPr>
            <w:tcW w:w="1247" w:type="dxa"/>
          </w:tcPr>
          <w:p>
            <w:pPr>
              <w:pStyle w:val="0"/>
              <w:jc w:val="center"/>
            </w:pPr>
            <w:r>
              <w:rPr>
                <w:sz w:val="20"/>
              </w:rPr>
              <w:t xml:space="preserve">91,2</w:t>
            </w:r>
          </w:p>
        </w:tc>
        <w:tc>
          <w:tcPr>
            <w:tcW w:w="1304" w:type="dxa"/>
          </w:tcPr>
          <w:p>
            <w:pPr>
              <w:pStyle w:val="0"/>
              <w:jc w:val="center"/>
            </w:pPr>
            <w:r>
              <w:rPr>
                <w:sz w:val="20"/>
              </w:rPr>
              <w:t xml:space="preserve">294</w:t>
            </w:r>
          </w:p>
        </w:tc>
      </w:tr>
      <w:tr>
        <w:tc>
          <w:tcPr>
            <w:tcW w:w="706" w:type="dxa"/>
          </w:tcPr>
          <w:p>
            <w:pPr>
              <w:pStyle w:val="0"/>
              <w:jc w:val="center"/>
            </w:pPr>
            <w:r>
              <w:rPr>
                <w:sz w:val="20"/>
              </w:rPr>
              <w:t xml:space="preserve">1.4</w:t>
            </w:r>
          </w:p>
        </w:tc>
        <w:tc>
          <w:tcPr>
            <w:tcW w:w="2324" w:type="dxa"/>
          </w:tcPr>
          <w:p>
            <w:pPr>
              <w:pStyle w:val="0"/>
            </w:pPr>
            <w:r>
              <w:rPr>
                <w:sz w:val="20"/>
              </w:rPr>
              <w:t xml:space="preserve">банки, финансовые учреждения</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0,28</w:t>
            </w:r>
          </w:p>
        </w:tc>
        <w:tc>
          <w:tcPr>
            <w:tcW w:w="1247" w:type="dxa"/>
          </w:tcPr>
          <w:p>
            <w:pPr>
              <w:pStyle w:val="0"/>
              <w:jc w:val="center"/>
            </w:pPr>
            <w:r>
              <w:rPr>
                <w:sz w:val="20"/>
              </w:rPr>
              <w:t xml:space="preserve">24,8</w:t>
            </w:r>
          </w:p>
        </w:tc>
        <w:tc>
          <w:tcPr>
            <w:tcW w:w="1304" w:type="dxa"/>
          </w:tcPr>
          <w:p>
            <w:pPr>
              <w:pStyle w:val="0"/>
              <w:jc w:val="center"/>
            </w:pPr>
            <w:r>
              <w:rPr>
                <w:sz w:val="20"/>
              </w:rPr>
              <w:t xml:space="preserve">88</w:t>
            </w:r>
          </w:p>
        </w:tc>
      </w:tr>
      <w:tr>
        <w:tc>
          <w:tcPr>
            <w:tcW w:w="706" w:type="dxa"/>
          </w:tcPr>
          <w:p>
            <w:pPr>
              <w:pStyle w:val="0"/>
              <w:jc w:val="center"/>
            </w:pPr>
            <w:r>
              <w:rPr>
                <w:sz w:val="20"/>
              </w:rPr>
              <w:t xml:space="preserve">1.5</w:t>
            </w:r>
          </w:p>
        </w:tc>
        <w:tc>
          <w:tcPr>
            <w:tcW w:w="2324" w:type="dxa"/>
          </w:tcPr>
          <w:p>
            <w:pPr>
              <w:pStyle w:val="0"/>
            </w:pPr>
            <w:r>
              <w:rPr>
                <w:sz w:val="20"/>
              </w:rPr>
              <w:t xml:space="preserve">отделения связи, почтовые отделения</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0,44</w:t>
            </w:r>
          </w:p>
        </w:tc>
        <w:tc>
          <w:tcPr>
            <w:tcW w:w="1247" w:type="dxa"/>
          </w:tcPr>
          <w:p>
            <w:pPr>
              <w:pStyle w:val="0"/>
              <w:jc w:val="center"/>
            </w:pPr>
            <w:r>
              <w:rPr>
                <w:sz w:val="20"/>
              </w:rPr>
              <w:t xml:space="preserve">33,9</w:t>
            </w:r>
          </w:p>
        </w:tc>
        <w:tc>
          <w:tcPr>
            <w:tcW w:w="1304" w:type="dxa"/>
          </w:tcPr>
          <w:p>
            <w:pPr>
              <w:pStyle w:val="0"/>
              <w:jc w:val="center"/>
            </w:pPr>
            <w:r>
              <w:rPr>
                <w:sz w:val="20"/>
              </w:rPr>
              <w:t xml:space="preserve">77</w:t>
            </w:r>
          </w:p>
        </w:tc>
      </w:tr>
      <w:tr>
        <w:tc>
          <w:tcPr>
            <w:tcW w:w="706" w:type="dxa"/>
          </w:tcPr>
          <w:p>
            <w:pPr>
              <w:pStyle w:val="0"/>
              <w:jc w:val="center"/>
            </w:pPr>
            <w:r>
              <w:rPr>
                <w:sz w:val="20"/>
              </w:rPr>
              <w:t xml:space="preserve">1.6</w:t>
            </w:r>
          </w:p>
        </w:tc>
        <w:tc>
          <w:tcPr>
            <w:tcW w:w="2324" w:type="dxa"/>
          </w:tcPr>
          <w:p>
            <w:pPr>
              <w:pStyle w:val="0"/>
            </w:pPr>
            <w:r>
              <w:rPr>
                <w:sz w:val="20"/>
              </w:rPr>
              <w:t xml:space="preserve">офисные помещения предприятий всех форм собственности</w:t>
            </w:r>
          </w:p>
        </w:tc>
        <w:tc>
          <w:tcPr>
            <w:tcW w:w="2268" w:type="dxa"/>
          </w:tcPr>
          <w:p>
            <w:pPr>
              <w:pStyle w:val="0"/>
              <w:jc w:val="center"/>
            </w:pPr>
            <w:r>
              <w:rPr>
                <w:sz w:val="20"/>
              </w:rPr>
              <w:t xml:space="preserve">1 сотрудник</w:t>
            </w:r>
          </w:p>
        </w:tc>
        <w:tc>
          <w:tcPr>
            <w:tcW w:w="1191" w:type="dxa"/>
          </w:tcPr>
          <w:p>
            <w:pPr>
              <w:pStyle w:val="0"/>
              <w:jc w:val="center"/>
            </w:pPr>
            <w:r>
              <w:rPr>
                <w:sz w:val="20"/>
              </w:rPr>
              <w:t xml:space="preserve">2,12</w:t>
            </w:r>
          </w:p>
        </w:tc>
        <w:tc>
          <w:tcPr>
            <w:tcW w:w="1247" w:type="dxa"/>
          </w:tcPr>
          <w:p>
            <w:pPr>
              <w:pStyle w:val="0"/>
              <w:jc w:val="center"/>
            </w:pPr>
            <w:r>
              <w:rPr>
                <w:sz w:val="20"/>
              </w:rPr>
              <w:t xml:space="preserve">226,3</w:t>
            </w:r>
          </w:p>
        </w:tc>
        <w:tc>
          <w:tcPr>
            <w:tcW w:w="1304" w:type="dxa"/>
          </w:tcPr>
          <w:p>
            <w:pPr>
              <w:pStyle w:val="0"/>
              <w:jc w:val="center"/>
            </w:pPr>
            <w:r>
              <w:rPr>
                <w:sz w:val="20"/>
              </w:rPr>
              <w:t xml:space="preserve">107</w:t>
            </w:r>
          </w:p>
        </w:tc>
      </w:tr>
      <w:tr>
        <w:tc>
          <w:tcPr>
            <w:tcW w:w="706" w:type="dxa"/>
          </w:tcPr>
          <w:p>
            <w:pPr>
              <w:pStyle w:val="0"/>
              <w:outlineLvl w:val="4"/>
              <w:jc w:val="center"/>
            </w:pPr>
            <w:r>
              <w:rPr>
                <w:sz w:val="20"/>
              </w:rPr>
              <w:t xml:space="preserve">2</w:t>
            </w:r>
          </w:p>
        </w:tc>
        <w:tc>
          <w:tcPr>
            <w:gridSpan w:val="5"/>
            <w:tcW w:w="8334" w:type="dxa"/>
          </w:tcPr>
          <w:p>
            <w:pPr>
              <w:pStyle w:val="0"/>
              <w:jc w:val="center"/>
            </w:pPr>
            <w:r>
              <w:rPr>
                <w:sz w:val="20"/>
              </w:rPr>
              <w:t xml:space="preserve">Предприятия торговли:</w:t>
            </w:r>
          </w:p>
        </w:tc>
      </w:tr>
      <w:tr>
        <w:tc>
          <w:tcPr>
            <w:tcW w:w="706" w:type="dxa"/>
          </w:tcPr>
          <w:p>
            <w:pPr>
              <w:pStyle w:val="0"/>
              <w:jc w:val="center"/>
            </w:pPr>
            <w:r>
              <w:rPr>
                <w:sz w:val="20"/>
              </w:rPr>
              <w:t xml:space="preserve">2.1</w:t>
            </w:r>
          </w:p>
        </w:tc>
        <w:tc>
          <w:tcPr>
            <w:tcW w:w="2324" w:type="dxa"/>
          </w:tcPr>
          <w:p>
            <w:pPr>
              <w:pStyle w:val="0"/>
            </w:pPr>
            <w:r>
              <w:rPr>
                <w:sz w:val="20"/>
              </w:rPr>
              <w:t xml:space="preserve">торговые центры</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1,75</w:t>
            </w:r>
          </w:p>
        </w:tc>
        <w:tc>
          <w:tcPr>
            <w:tcW w:w="1247" w:type="dxa"/>
          </w:tcPr>
          <w:p>
            <w:pPr>
              <w:pStyle w:val="0"/>
              <w:jc w:val="center"/>
            </w:pPr>
            <w:r>
              <w:rPr>
                <w:sz w:val="20"/>
              </w:rPr>
              <w:t xml:space="preserve">427,0</w:t>
            </w:r>
          </w:p>
        </w:tc>
        <w:tc>
          <w:tcPr>
            <w:tcW w:w="1304" w:type="dxa"/>
          </w:tcPr>
          <w:p>
            <w:pPr>
              <w:pStyle w:val="0"/>
              <w:jc w:val="center"/>
            </w:pPr>
            <w:r>
              <w:rPr>
                <w:sz w:val="20"/>
              </w:rPr>
              <w:t xml:space="preserve">244</w:t>
            </w:r>
          </w:p>
        </w:tc>
      </w:tr>
      <w:tr>
        <w:tc>
          <w:tcPr>
            <w:tcW w:w="706" w:type="dxa"/>
          </w:tcPr>
          <w:p>
            <w:pPr>
              <w:pStyle w:val="0"/>
              <w:jc w:val="center"/>
            </w:pPr>
            <w:r>
              <w:rPr>
                <w:sz w:val="20"/>
              </w:rPr>
              <w:t xml:space="preserve">2.2</w:t>
            </w:r>
          </w:p>
        </w:tc>
        <w:tc>
          <w:tcPr>
            <w:tcW w:w="2324" w:type="dxa"/>
          </w:tcPr>
          <w:p>
            <w:pPr>
              <w:pStyle w:val="0"/>
            </w:pPr>
            <w:r>
              <w:rPr>
                <w:sz w:val="20"/>
              </w:rPr>
              <w:t xml:space="preserve">продовольственный магазин</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1,79</w:t>
            </w:r>
          </w:p>
        </w:tc>
        <w:tc>
          <w:tcPr>
            <w:tcW w:w="1247" w:type="dxa"/>
          </w:tcPr>
          <w:p>
            <w:pPr>
              <w:pStyle w:val="0"/>
              <w:jc w:val="center"/>
            </w:pPr>
            <w:r>
              <w:rPr>
                <w:sz w:val="20"/>
              </w:rPr>
              <w:t xml:space="preserve">354,0</w:t>
            </w:r>
          </w:p>
        </w:tc>
        <w:tc>
          <w:tcPr>
            <w:tcW w:w="1304" w:type="dxa"/>
          </w:tcPr>
          <w:p>
            <w:pPr>
              <w:pStyle w:val="0"/>
              <w:jc w:val="center"/>
            </w:pPr>
            <w:r>
              <w:rPr>
                <w:sz w:val="20"/>
              </w:rPr>
              <w:t xml:space="preserve">198</w:t>
            </w:r>
          </w:p>
        </w:tc>
      </w:tr>
      <w:tr>
        <w:tc>
          <w:tcPr>
            <w:tcW w:w="706" w:type="dxa"/>
          </w:tcPr>
          <w:p>
            <w:pPr>
              <w:pStyle w:val="0"/>
              <w:jc w:val="center"/>
            </w:pPr>
            <w:r>
              <w:rPr>
                <w:sz w:val="20"/>
              </w:rPr>
              <w:t xml:space="preserve">2.3</w:t>
            </w:r>
          </w:p>
        </w:tc>
        <w:tc>
          <w:tcPr>
            <w:tcW w:w="2324" w:type="dxa"/>
          </w:tcPr>
          <w:p>
            <w:pPr>
              <w:pStyle w:val="0"/>
            </w:pPr>
            <w:r>
              <w:rPr>
                <w:sz w:val="20"/>
              </w:rPr>
              <w:t xml:space="preserve">промтоварный магазин</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1,28</w:t>
            </w:r>
          </w:p>
        </w:tc>
        <w:tc>
          <w:tcPr>
            <w:tcW w:w="1247" w:type="dxa"/>
          </w:tcPr>
          <w:p>
            <w:pPr>
              <w:pStyle w:val="0"/>
              <w:jc w:val="center"/>
            </w:pPr>
            <w:r>
              <w:rPr>
                <w:sz w:val="20"/>
              </w:rPr>
              <w:t xml:space="preserve">182,5</w:t>
            </w:r>
          </w:p>
        </w:tc>
        <w:tc>
          <w:tcPr>
            <w:tcW w:w="1304" w:type="dxa"/>
          </w:tcPr>
          <w:p>
            <w:pPr>
              <w:pStyle w:val="0"/>
              <w:jc w:val="center"/>
            </w:pPr>
            <w:r>
              <w:rPr>
                <w:sz w:val="20"/>
              </w:rPr>
              <w:t xml:space="preserve">142</w:t>
            </w:r>
          </w:p>
        </w:tc>
      </w:tr>
      <w:tr>
        <w:tc>
          <w:tcPr>
            <w:tcW w:w="706" w:type="dxa"/>
          </w:tcPr>
          <w:p>
            <w:pPr>
              <w:pStyle w:val="0"/>
              <w:jc w:val="center"/>
            </w:pPr>
            <w:r>
              <w:rPr>
                <w:sz w:val="20"/>
              </w:rPr>
              <w:t xml:space="preserve">2.4</w:t>
            </w:r>
          </w:p>
        </w:tc>
        <w:tc>
          <w:tcPr>
            <w:tcW w:w="2324" w:type="dxa"/>
          </w:tcPr>
          <w:p>
            <w:pPr>
              <w:pStyle w:val="0"/>
            </w:pPr>
            <w:r>
              <w:rPr>
                <w:sz w:val="20"/>
              </w:rPr>
              <w:t xml:space="preserve">супермаркет (универмаг)</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0,8</w:t>
            </w:r>
          </w:p>
        </w:tc>
        <w:tc>
          <w:tcPr>
            <w:tcW w:w="1247" w:type="dxa"/>
          </w:tcPr>
          <w:p>
            <w:pPr>
              <w:pStyle w:val="0"/>
              <w:jc w:val="center"/>
            </w:pPr>
            <w:r>
              <w:rPr>
                <w:sz w:val="20"/>
              </w:rPr>
              <w:t xml:space="preserve">153,3</w:t>
            </w:r>
          </w:p>
        </w:tc>
        <w:tc>
          <w:tcPr>
            <w:tcW w:w="1304" w:type="dxa"/>
          </w:tcPr>
          <w:p>
            <w:pPr>
              <w:pStyle w:val="0"/>
              <w:jc w:val="center"/>
            </w:pPr>
            <w:r>
              <w:rPr>
                <w:sz w:val="20"/>
              </w:rPr>
              <w:t xml:space="preserve">192</w:t>
            </w:r>
          </w:p>
        </w:tc>
      </w:tr>
      <w:tr>
        <w:tc>
          <w:tcPr>
            <w:tcW w:w="706" w:type="dxa"/>
          </w:tcPr>
          <w:p>
            <w:pPr>
              <w:pStyle w:val="0"/>
              <w:jc w:val="center"/>
            </w:pPr>
            <w:r>
              <w:rPr>
                <w:sz w:val="20"/>
              </w:rPr>
              <w:t xml:space="preserve">2.5</w:t>
            </w:r>
          </w:p>
        </w:tc>
        <w:tc>
          <w:tcPr>
            <w:tcW w:w="2324" w:type="dxa"/>
          </w:tcPr>
          <w:p>
            <w:pPr>
              <w:pStyle w:val="0"/>
            </w:pPr>
            <w:r>
              <w:rPr>
                <w:sz w:val="20"/>
              </w:rPr>
              <w:t xml:space="preserve">хозяйственные магазины</w:t>
            </w:r>
          </w:p>
        </w:tc>
        <w:tc>
          <w:tcPr>
            <w:tcW w:w="2268" w:type="dxa"/>
          </w:tcPr>
          <w:p>
            <w:pPr>
              <w:pStyle w:val="0"/>
              <w:jc w:val="center"/>
            </w:pPr>
            <w:r>
              <w:rPr>
                <w:sz w:val="20"/>
              </w:rPr>
              <w:t xml:space="preserve">кв. м общей площади</w:t>
            </w:r>
          </w:p>
        </w:tc>
        <w:tc>
          <w:tcPr>
            <w:tcW w:w="1191" w:type="dxa"/>
          </w:tcPr>
          <w:p>
            <w:pPr>
              <w:pStyle w:val="0"/>
              <w:jc w:val="center"/>
            </w:pPr>
            <w:r>
              <w:rPr>
                <w:sz w:val="20"/>
              </w:rPr>
              <w:t xml:space="preserve">1,53</w:t>
            </w:r>
          </w:p>
        </w:tc>
        <w:tc>
          <w:tcPr>
            <w:tcW w:w="1247" w:type="dxa"/>
          </w:tcPr>
          <w:p>
            <w:pPr>
              <w:pStyle w:val="0"/>
              <w:jc w:val="center"/>
            </w:pPr>
            <w:r>
              <w:rPr>
                <w:sz w:val="20"/>
              </w:rPr>
              <w:t xml:space="preserve">157,0</w:t>
            </w:r>
          </w:p>
        </w:tc>
        <w:tc>
          <w:tcPr>
            <w:tcW w:w="1304" w:type="dxa"/>
          </w:tcPr>
          <w:p>
            <w:pPr>
              <w:pStyle w:val="0"/>
              <w:jc w:val="center"/>
            </w:pPr>
            <w:r>
              <w:rPr>
                <w:sz w:val="20"/>
              </w:rPr>
              <w:t xml:space="preserve">103</w:t>
            </w:r>
          </w:p>
        </w:tc>
      </w:tr>
      <w:tr>
        <w:tc>
          <w:tcPr>
            <w:tcW w:w="706" w:type="dxa"/>
          </w:tcPr>
          <w:p>
            <w:pPr>
              <w:pStyle w:val="0"/>
              <w:jc w:val="center"/>
            </w:pPr>
            <w:r>
              <w:rPr>
                <w:sz w:val="20"/>
              </w:rPr>
              <w:t xml:space="preserve">2.6</w:t>
            </w:r>
          </w:p>
        </w:tc>
        <w:tc>
          <w:tcPr>
            <w:tcW w:w="2324" w:type="dxa"/>
          </w:tcPr>
          <w:p>
            <w:pPr>
              <w:pStyle w:val="0"/>
            </w:pPr>
            <w:r>
              <w:rPr>
                <w:sz w:val="20"/>
              </w:rPr>
              <w:t xml:space="preserve">оптовые базы</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0,33</w:t>
            </w:r>
          </w:p>
        </w:tc>
        <w:tc>
          <w:tcPr>
            <w:tcW w:w="1247" w:type="dxa"/>
          </w:tcPr>
          <w:p>
            <w:pPr>
              <w:pStyle w:val="0"/>
              <w:jc w:val="center"/>
            </w:pPr>
            <w:r>
              <w:rPr>
                <w:sz w:val="20"/>
              </w:rPr>
              <w:t xml:space="preserve">49,3</w:t>
            </w:r>
          </w:p>
        </w:tc>
        <w:tc>
          <w:tcPr>
            <w:tcW w:w="1304" w:type="dxa"/>
          </w:tcPr>
          <w:p>
            <w:pPr>
              <w:pStyle w:val="0"/>
              <w:jc w:val="center"/>
            </w:pPr>
            <w:r>
              <w:rPr>
                <w:sz w:val="20"/>
              </w:rPr>
              <w:t xml:space="preserve">149</w:t>
            </w:r>
          </w:p>
        </w:tc>
      </w:tr>
      <w:tr>
        <w:tc>
          <w:tcPr>
            <w:tcW w:w="706" w:type="dxa"/>
          </w:tcPr>
          <w:p>
            <w:pPr>
              <w:pStyle w:val="0"/>
              <w:jc w:val="center"/>
            </w:pPr>
            <w:r>
              <w:rPr>
                <w:sz w:val="20"/>
              </w:rPr>
              <w:t xml:space="preserve">2.7</w:t>
            </w:r>
          </w:p>
        </w:tc>
        <w:tc>
          <w:tcPr>
            <w:tcW w:w="2324" w:type="dxa"/>
          </w:tcPr>
          <w:p>
            <w:pPr>
              <w:pStyle w:val="0"/>
            </w:pPr>
            <w:r>
              <w:rPr>
                <w:sz w:val="20"/>
              </w:rPr>
              <w:t xml:space="preserve">торговые павильоны</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3,76</w:t>
            </w:r>
          </w:p>
        </w:tc>
        <w:tc>
          <w:tcPr>
            <w:tcW w:w="1247" w:type="dxa"/>
          </w:tcPr>
          <w:p>
            <w:pPr>
              <w:pStyle w:val="0"/>
              <w:jc w:val="center"/>
            </w:pPr>
            <w:r>
              <w:rPr>
                <w:sz w:val="20"/>
              </w:rPr>
              <w:t xml:space="preserve">624,1</w:t>
            </w:r>
          </w:p>
        </w:tc>
        <w:tc>
          <w:tcPr>
            <w:tcW w:w="1304" w:type="dxa"/>
          </w:tcPr>
          <w:p>
            <w:pPr>
              <w:pStyle w:val="0"/>
              <w:jc w:val="center"/>
            </w:pPr>
            <w:r>
              <w:rPr>
                <w:sz w:val="20"/>
              </w:rPr>
              <w:t xml:space="preserve">166</w:t>
            </w:r>
          </w:p>
        </w:tc>
      </w:tr>
      <w:tr>
        <w:tc>
          <w:tcPr>
            <w:tcW w:w="706" w:type="dxa"/>
          </w:tcPr>
          <w:p>
            <w:pPr>
              <w:pStyle w:val="0"/>
              <w:jc w:val="center"/>
            </w:pPr>
            <w:r>
              <w:rPr>
                <w:sz w:val="20"/>
              </w:rPr>
              <w:t xml:space="preserve">2.8</w:t>
            </w:r>
          </w:p>
        </w:tc>
        <w:tc>
          <w:tcPr>
            <w:tcW w:w="2324" w:type="dxa"/>
          </w:tcPr>
          <w:p>
            <w:pPr>
              <w:pStyle w:val="0"/>
            </w:pPr>
            <w:r>
              <w:rPr>
                <w:sz w:val="20"/>
              </w:rPr>
              <w:t xml:space="preserve">рынки вещевые, промтоварные</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0,95</w:t>
            </w:r>
          </w:p>
        </w:tc>
        <w:tc>
          <w:tcPr>
            <w:tcW w:w="1247" w:type="dxa"/>
          </w:tcPr>
          <w:p>
            <w:pPr>
              <w:pStyle w:val="0"/>
              <w:jc w:val="center"/>
            </w:pPr>
            <w:r>
              <w:rPr>
                <w:sz w:val="20"/>
              </w:rPr>
              <w:t xml:space="preserve">109,5</w:t>
            </w:r>
          </w:p>
        </w:tc>
        <w:tc>
          <w:tcPr>
            <w:tcW w:w="1304" w:type="dxa"/>
          </w:tcPr>
          <w:p>
            <w:pPr>
              <w:pStyle w:val="0"/>
              <w:jc w:val="center"/>
            </w:pPr>
            <w:r>
              <w:rPr>
                <w:sz w:val="20"/>
              </w:rPr>
              <w:t xml:space="preserve">115</w:t>
            </w:r>
          </w:p>
        </w:tc>
      </w:tr>
      <w:tr>
        <w:tc>
          <w:tcPr>
            <w:tcW w:w="706" w:type="dxa"/>
          </w:tcPr>
          <w:p>
            <w:pPr>
              <w:pStyle w:val="0"/>
              <w:jc w:val="center"/>
            </w:pPr>
            <w:r>
              <w:rPr>
                <w:sz w:val="20"/>
              </w:rPr>
              <w:t xml:space="preserve">2.9</w:t>
            </w:r>
          </w:p>
        </w:tc>
        <w:tc>
          <w:tcPr>
            <w:tcW w:w="2324" w:type="dxa"/>
          </w:tcPr>
          <w:p>
            <w:pPr>
              <w:pStyle w:val="0"/>
            </w:pPr>
            <w:r>
              <w:rPr>
                <w:sz w:val="20"/>
              </w:rPr>
              <w:t xml:space="preserve">продовольственные рынки</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1,17</w:t>
            </w:r>
          </w:p>
        </w:tc>
        <w:tc>
          <w:tcPr>
            <w:tcW w:w="1247" w:type="dxa"/>
          </w:tcPr>
          <w:p>
            <w:pPr>
              <w:pStyle w:val="0"/>
              <w:jc w:val="center"/>
            </w:pPr>
            <w:r>
              <w:rPr>
                <w:sz w:val="20"/>
              </w:rPr>
              <w:t xml:space="preserve">303,0</w:t>
            </w:r>
          </w:p>
        </w:tc>
        <w:tc>
          <w:tcPr>
            <w:tcW w:w="1304" w:type="dxa"/>
          </w:tcPr>
          <w:p>
            <w:pPr>
              <w:pStyle w:val="0"/>
              <w:jc w:val="center"/>
            </w:pPr>
            <w:r>
              <w:rPr>
                <w:sz w:val="20"/>
              </w:rPr>
              <w:t xml:space="preserve">259</w:t>
            </w:r>
          </w:p>
        </w:tc>
      </w:tr>
      <w:tr>
        <w:tc>
          <w:tcPr>
            <w:tcW w:w="706" w:type="dxa"/>
          </w:tcPr>
          <w:p>
            <w:pPr>
              <w:pStyle w:val="0"/>
              <w:jc w:val="center"/>
            </w:pPr>
            <w:r>
              <w:rPr>
                <w:sz w:val="20"/>
              </w:rPr>
              <w:t xml:space="preserve">2.10</w:t>
            </w:r>
          </w:p>
        </w:tc>
        <w:tc>
          <w:tcPr>
            <w:tcW w:w="2324" w:type="dxa"/>
          </w:tcPr>
          <w:p>
            <w:pPr>
              <w:pStyle w:val="0"/>
            </w:pPr>
            <w:r>
              <w:rPr>
                <w:sz w:val="20"/>
              </w:rPr>
              <w:t xml:space="preserve">прочие магазины</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1,31</w:t>
            </w:r>
          </w:p>
        </w:tc>
        <w:tc>
          <w:tcPr>
            <w:tcW w:w="1247" w:type="dxa"/>
          </w:tcPr>
          <w:p>
            <w:pPr>
              <w:pStyle w:val="0"/>
              <w:jc w:val="center"/>
            </w:pPr>
            <w:r>
              <w:rPr>
                <w:sz w:val="20"/>
              </w:rPr>
              <w:t xml:space="preserve">135,0</w:t>
            </w:r>
          </w:p>
        </w:tc>
        <w:tc>
          <w:tcPr>
            <w:tcW w:w="1304" w:type="dxa"/>
          </w:tcPr>
          <w:p>
            <w:pPr>
              <w:pStyle w:val="0"/>
              <w:jc w:val="center"/>
            </w:pPr>
            <w:r>
              <w:rPr>
                <w:sz w:val="20"/>
              </w:rPr>
              <w:t xml:space="preserve">103</w:t>
            </w:r>
          </w:p>
        </w:tc>
      </w:tr>
      <w:tr>
        <w:tc>
          <w:tcPr>
            <w:tcW w:w="706" w:type="dxa"/>
          </w:tcPr>
          <w:p>
            <w:pPr>
              <w:pStyle w:val="0"/>
              <w:outlineLvl w:val="4"/>
              <w:jc w:val="center"/>
            </w:pPr>
            <w:r>
              <w:rPr>
                <w:sz w:val="20"/>
              </w:rPr>
              <w:t xml:space="preserve">3</w:t>
            </w:r>
          </w:p>
        </w:tc>
        <w:tc>
          <w:tcPr>
            <w:gridSpan w:val="5"/>
            <w:tcW w:w="8334" w:type="dxa"/>
          </w:tcPr>
          <w:p>
            <w:pPr>
              <w:pStyle w:val="0"/>
              <w:jc w:val="center"/>
            </w:pPr>
            <w:r>
              <w:rPr>
                <w:sz w:val="20"/>
              </w:rPr>
              <w:t xml:space="preserve">Дошкольные и учебные заведения:</w:t>
            </w:r>
          </w:p>
        </w:tc>
      </w:tr>
      <w:tr>
        <w:tc>
          <w:tcPr>
            <w:tcW w:w="706" w:type="dxa"/>
          </w:tcPr>
          <w:p>
            <w:pPr>
              <w:pStyle w:val="0"/>
              <w:jc w:val="center"/>
            </w:pPr>
            <w:r>
              <w:rPr>
                <w:sz w:val="20"/>
              </w:rPr>
              <w:t xml:space="preserve">3.1</w:t>
            </w:r>
          </w:p>
        </w:tc>
        <w:tc>
          <w:tcPr>
            <w:tcW w:w="2324" w:type="dxa"/>
          </w:tcPr>
          <w:p>
            <w:pPr>
              <w:pStyle w:val="0"/>
            </w:pPr>
            <w:r>
              <w:rPr>
                <w:sz w:val="20"/>
              </w:rPr>
              <w:t xml:space="preserve">дошкольное образовательное учреждение</w:t>
            </w:r>
          </w:p>
        </w:tc>
        <w:tc>
          <w:tcPr>
            <w:tcW w:w="2268" w:type="dxa"/>
          </w:tcPr>
          <w:p>
            <w:pPr>
              <w:pStyle w:val="0"/>
              <w:jc w:val="center"/>
            </w:pPr>
            <w:r>
              <w:rPr>
                <w:sz w:val="20"/>
              </w:rPr>
              <w:t xml:space="preserve">1 ребенок</w:t>
            </w:r>
          </w:p>
        </w:tc>
        <w:tc>
          <w:tcPr>
            <w:tcW w:w="1191" w:type="dxa"/>
          </w:tcPr>
          <w:p>
            <w:pPr>
              <w:pStyle w:val="0"/>
              <w:jc w:val="center"/>
            </w:pPr>
            <w:r>
              <w:rPr>
                <w:sz w:val="20"/>
              </w:rPr>
              <w:t xml:space="preserve">0,34</w:t>
            </w:r>
          </w:p>
        </w:tc>
        <w:tc>
          <w:tcPr>
            <w:tcW w:w="1247" w:type="dxa"/>
          </w:tcPr>
          <w:p>
            <w:pPr>
              <w:pStyle w:val="0"/>
              <w:jc w:val="center"/>
            </w:pPr>
            <w:r>
              <w:rPr>
                <w:sz w:val="20"/>
              </w:rPr>
              <w:t xml:space="preserve">51,1</w:t>
            </w:r>
          </w:p>
        </w:tc>
        <w:tc>
          <w:tcPr>
            <w:tcW w:w="1304" w:type="dxa"/>
          </w:tcPr>
          <w:p>
            <w:pPr>
              <w:pStyle w:val="0"/>
              <w:jc w:val="center"/>
            </w:pPr>
            <w:r>
              <w:rPr>
                <w:sz w:val="20"/>
              </w:rPr>
              <w:t xml:space="preserve">150</w:t>
            </w:r>
          </w:p>
        </w:tc>
      </w:tr>
      <w:tr>
        <w:tc>
          <w:tcPr>
            <w:tcW w:w="706" w:type="dxa"/>
          </w:tcPr>
          <w:p>
            <w:pPr>
              <w:pStyle w:val="0"/>
              <w:jc w:val="center"/>
            </w:pPr>
            <w:r>
              <w:rPr>
                <w:sz w:val="20"/>
              </w:rPr>
              <w:t xml:space="preserve">3.2</w:t>
            </w:r>
          </w:p>
        </w:tc>
        <w:tc>
          <w:tcPr>
            <w:tcW w:w="2324" w:type="dxa"/>
          </w:tcPr>
          <w:p>
            <w:pPr>
              <w:pStyle w:val="0"/>
            </w:pPr>
            <w:r>
              <w:rPr>
                <w:sz w:val="20"/>
              </w:rPr>
              <w:t xml:space="preserve">общеобразовательное учреждение</w:t>
            </w:r>
          </w:p>
        </w:tc>
        <w:tc>
          <w:tcPr>
            <w:tcW w:w="2268" w:type="dxa"/>
          </w:tcPr>
          <w:p>
            <w:pPr>
              <w:pStyle w:val="0"/>
              <w:jc w:val="center"/>
            </w:pPr>
            <w:r>
              <w:rPr>
                <w:sz w:val="20"/>
              </w:rPr>
              <w:t xml:space="preserve">1 ученик</w:t>
            </w:r>
          </w:p>
        </w:tc>
        <w:tc>
          <w:tcPr>
            <w:tcW w:w="1191" w:type="dxa"/>
          </w:tcPr>
          <w:p>
            <w:pPr>
              <w:pStyle w:val="0"/>
              <w:jc w:val="center"/>
            </w:pPr>
            <w:r>
              <w:rPr>
                <w:sz w:val="20"/>
              </w:rPr>
              <w:t xml:space="preserve">0,24</w:t>
            </w:r>
          </w:p>
        </w:tc>
        <w:tc>
          <w:tcPr>
            <w:tcW w:w="1247" w:type="dxa"/>
          </w:tcPr>
          <w:p>
            <w:pPr>
              <w:pStyle w:val="0"/>
              <w:jc w:val="center"/>
            </w:pPr>
            <w:r>
              <w:rPr>
                <w:sz w:val="20"/>
              </w:rPr>
              <w:t xml:space="preserve">28,5</w:t>
            </w:r>
          </w:p>
        </w:tc>
        <w:tc>
          <w:tcPr>
            <w:tcW w:w="1304" w:type="dxa"/>
          </w:tcPr>
          <w:p>
            <w:pPr>
              <w:pStyle w:val="0"/>
              <w:jc w:val="center"/>
            </w:pPr>
            <w:r>
              <w:rPr>
                <w:sz w:val="20"/>
              </w:rPr>
              <w:t xml:space="preserve">119</w:t>
            </w:r>
          </w:p>
        </w:tc>
      </w:tr>
      <w:tr>
        <w:tc>
          <w:tcPr>
            <w:tcW w:w="706" w:type="dxa"/>
          </w:tcPr>
          <w:p>
            <w:pPr>
              <w:pStyle w:val="0"/>
              <w:jc w:val="center"/>
            </w:pPr>
            <w:r>
              <w:rPr>
                <w:sz w:val="20"/>
              </w:rPr>
              <w:t xml:space="preserve">3.3</w:t>
            </w:r>
          </w:p>
        </w:tc>
        <w:tc>
          <w:tcPr>
            <w:tcW w:w="2324" w:type="dxa"/>
          </w:tcPr>
          <w:p>
            <w:pPr>
              <w:pStyle w:val="0"/>
            </w:pPr>
            <w:r>
              <w:rPr>
                <w:sz w:val="20"/>
              </w:rPr>
              <w:t xml:space="preserve">вузы, техникумы, ПТУ</w:t>
            </w:r>
          </w:p>
        </w:tc>
        <w:tc>
          <w:tcPr>
            <w:tcW w:w="2268" w:type="dxa"/>
          </w:tcPr>
          <w:p>
            <w:pPr>
              <w:pStyle w:val="0"/>
              <w:jc w:val="center"/>
            </w:pPr>
            <w:r>
              <w:rPr>
                <w:sz w:val="20"/>
              </w:rPr>
              <w:t xml:space="preserve">1 учащийся</w:t>
            </w:r>
          </w:p>
        </w:tc>
        <w:tc>
          <w:tcPr>
            <w:tcW w:w="1191" w:type="dxa"/>
          </w:tcPr>
          <w:p>
            <w:pPr>
              <w:pStyle w:val="0"/>
              <w:jc w:val="center"/>
            </w:pPr>
            <w:r>
              <w:rPr>
                <w:sz w:val="20"/>
              </w:rPr>
              <w:t xml:space="preserve">0,38</w:t>
            </w:r>
          </w:p>
        </w:tc>
        <w:tc>
          <w:tcPr>
            <w:tcW w:w="1247" w:type="dxa"/>
          </w:tcPr>
          <w:p>
            <w:pPr>
              <w:pStyle w:val="0"/>
              <w:jc w:val="center"/>
            </w:pPr>
            <w:r>
              <w:rPr>
                <w:sz w:val="20"/>
              </w:rPr>
              <w:t xml:space="preserve">52,9</w:t>
            </w:r>
          </w:p>
        </w:tc>
        <w:tc>
          <w:tcPr>
            <w:tcW w:w="1304" w:type="dxa"/>
          </w:tcPr>
          <w:p>
            <w:pPr>
              <w:pStyle w:val="0"/>
              <w:jc w:val="center"/>
            </w:pPr>
            <w:r>
              <w:rPr>
                <w:sz w:val="20"/>
              </w:rPr>
              <w:t xml:space="preserve">139</w:t>
            </w:r>
          </w:p>
        </w:tc>
      </w:tr>
      <w:tr>
        <w:tc>
          <w:tcPr>
            <w:tcW w:w="706" w:type="dxa"/>
          </w:tcPr>
          <w:p>
            <w:pPr>
              <w:pStyle w:val="0"/>
              <w:jc w:val="center"/>
            </w:pPr>
            <w:r>
              <w:rPr>
                <w:sz w:val="20"/>
              </w:rPr>
              <w:t xml:space="preserve">3.4</w:t>
            </w:r>
          </w:p>
        </w:tc>
        <w:tc>
          <w:tcPr>
            <w:tcW w:w="2324" w:type="dxa"/>
          </w:tcPr>
          <w:p>
            <w:pPr>
              <w:pStyle w:val="0"/>
            </w:pPr>
            <w:r>
              <w:rPr>
                <w:sz w:val="20"/>
              </w:rPr>
              <w:t xml:space="preserve">учреждения дополнительного образования</w:t>
            </w:r>
          </w:p>
        </w:tc>
        <w:tc>
          <w:tcPr>
            <w:tcW w:w="2268" w:type="dxa"/>
          </w:tcPr>
          <w:p>
            <w:pPr>
              <w:pStyle w:val="0"/>
              <w:jc w:val="center"/>
            </w:pPr>
            <w:r>
              <w:rPr>
                <w:sz w:val="20"/>
              </w:rPr>
              <w:t xml:space="preserve">1 учащийся</w:t>
            </w:r>
          </w:p>
        </w:tc>
        <w:tc>
          <w:tcPr>
            <w:tcW w:w="1191" w:type="dxa"/>
          </w:tcPr>
          <w:p>
            <w:pPr>
              <w:pStyle w:val="0"/>
              <w:jc w:val="center"/>
            </w:pPr>
            <w:r>
              <w:rPr>
                <w:sz w:val="20"/>
              </w:rPr>
              <w:t xml:space="preserve">0,16</w:t>
            </w:r>
          </w:p>
        </w:tc>
        <w:tc>
          <w:tcPr>
            <w:tcW w:w="1247" w:type="dxa"/>
          </w:tcPr>
          <w:p>
            <w:pPr>
              <w:pStyle w:val="0"/>
              <w:jc w:val="center"/>
            </w:pPr>
            <w:r>
              <w:rPr>
                <w:sz w:val="20"/>
              </w:rPr>
              <w:t xml:space="preserve">29,9</w:t>
            </w:r>
          </w:p>
        </w:tc>
        <w:tc>
          <w:tcPr>
            <w:tcW w:w="1304" w:type="dxa"/>
          </w:tcPr>
          <w:p>
            <w:pPr>
              <w:pStyle w:val="0"/>
              <w:jc w:val="center"/>
            </w:pPr>
            <w:r>
              <w:rPr>
                <w:sz w:val="20"/>
              </w:rPr>
              <w:t xml:space="preserve">187</w:t>
            </w:r>
          </w:p>
        </w:tc>
      </w:tr>
      <w:tr>
        <w:tc>
          <w:tcPr>
            <w:tcW w:w="706" w:type="dxa"/>
          </w:tcPr>
          <w:p>
            <w:pPr>
              <w:pStyle w:val="0"/>
              <w:jc w:val="center"/>
            </w:pPr>
            <w:r>
              <w:rPr>
                <w:sz w:val="20"/>
              </w:rPr>
              <w:t xml:space="preserve">3.5</w:t>
            </w:r>
          </w:p>
        </w:tc>
        <w:tc>
          <w:tcPr>
            <w:tcW w:w="2324" w:type="dxa"/>
          </w:tcPr>
          <w:p>
            <w:pPr>
              <w:pStyle w:val="0"/>
            </w:pPr>
            <w:r>
              <w:rPr>
                <w:sz w:val="20"/>
              </w:rPr>
              <w:t xml:space="preserve">детские дома, школы-интернаты</w:t>
            </w:r>
          </w:p>
        </w:tc>
        <w:tc>
          <w:tcPr>
            <w:tcW w:w="2268" w:type="dxa"/>
          </w:tcPr>
          <w:p>
            <w:pPr>
              <w:pStyle w:val="0"/>
              <w:jc w:val="center"/>
            </w:pPr>
            <w:r>
              <w:rPr>
                <w:sz w:val="20"/>
              </w:rPr>
              <w:t xml:space="preserve">1 место</w:t>
            </w:r>
          </w:p>
        </w:tc>
        <w:tc>
          <w:tcPr>
            <w:tcW w:w="1191" w:type="dxa"/>
          </w:tcPr>
          <w:p>
            <w:pPr>
              <w:pStyle w:val="0"/>
              <w:jc w:val="center"/>
            </w:pPr>
            <w:r>
              <w:rPr>
                <w:sz w:val="20"/>
              </w:rPr>
              <w:t xml:space="preserve">1,24</w:t>
            </w:r>
          </w:p>
        </w:tc>
        <w:tc>
          <w:tcPr>
            <w:tcW w:w="1247" w:type="dxa"/>
          </w:tcPr>
          <w:p>
            <w:pPr>
              <w:pStyle w:val="0"/>
              <w:jc w:val="center"/>
            </w:pPr>
            <w:r>
              <w:rPr>
                <w:sz w:val="20"/>
              </w:rPr>
              <w:t xml:space="preserve">277,4</w:t>
            </w:r>
          </w:p>
        </w:tc>
        <w:tc>
          <w:tcPr>
            <w:tcW w:w="1304" w:type="dxa"/>
          </w:tcPr>
          <w:p>
            <w:pPr>
              <w:pStyle w:val="0"/>
              <w:jc w:val="center"/>
            </w:pPr>
            <w:r>
              <w:rPr>
                <w:sz w:val="20"/>
              </w:rPr>
              <w:t xml:space="preserve">224</w:t>
            </w:r>
          </w:p>
        </w:tc>
      </w:tr>
      <w:tr>
        <w:tc>
          <w:tcPr>
            <w:tcW w:w="706" w:type="dxa"/>
          </w:tcPr>
          <w:p>
            <w:pPr>
              <w:pStyle w:val="0"/>
              <w:outlineLvl w:val="4"/>
              <w:jc w:val="center"/>
            </w:pPr>
            <w:r>
              <w:rPr>
                <w:sz w:val="20"/>
              </w:rPr>
              <w:t xml:space="preserve">4</w:t>
            </w:r>
          </w:p>
        </w:tc>
        <w:tc>
          <w:tcPr>
            <w:gridSpan w:val="5"/>
            <w:tcW w:w="8334" w:type="dxa"/>
          </w:tcPr>
          <w:p>
            <w:pPr>
              <w:pStyle w:val="0"/>
              <w:jc w:val="center"/>
            </w:pPr>
            <w:r>
              <w:rPr>
                <w:sz w:val="20"/>
              </w:rPr>
              <w:t xml:space="preserve">Культурно-развлекательные, спортивные учреждения</w:t>
            </w:r>
          </w:p>
        </w:tc>
      </w:tr>
      <w:tr>
        <w:tc>
          <w:tcPr>
            <w:tcW w:w="706" w:type="dxa"/>
          </w:tcPr>
          <w:p>
            <w:pPr>
              <w:pStyle w:val="0"/>
              <w:jc w:val="center"/>
            </w:pPr>
            <w:r>
              <w:rPr>
                <w:sz w:val="20"/>
              </w:rPr>
              <w:t xml:space="preserve">4.1</w:t>
            </w:r>
          </w:p>
        </w:tc>
        <w:tc>
          <w:tcPr>
            <w:tcW w:w="2324" w:type="dxa"/>
          </w:tcPr>
          <w:p>
            <w:pPr>
              <w:pStyle w:val="0"/>
            </w:pPr>
            <w:r>
              <w:rPr>
                <w:sz w:val="20"/>
              </w:rPr>
              <w:t xml:space="preserve">пансионаты, дома отдыха, туристические базы</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2,23</w:t>
            </w:r>
          </w:p>
        </w:tc>
        <w:tc>
          <w:tcPr>
            <w:tcW w:w="1247" w:type="dxa"/>
          </w:tcPr>
          <w:p>
            <w:pPr>
              <w:pStyle w:val="0"/>
              <w:jc w:val="center"/>
            </w:pPr>
            <w:r>
              <w:rPr>
                <w:sz w:val="20"/>
              </w:rPr>
              <w:t xml:space="preserve">178,1</w:t>
            </w:r>
          </w:p>
        </w:tc>
        <w:tc>
          <w:tcPr>
            <w:tcW w:w="1304" w:type="dxa"/>
          </w:tcPr>
          <w:p>
            <w:pPr>
              <w:pStyle w:val="0"/>
              <w:jc w:val="center"/>
            </w:pPr>
            <w:r>
              <w:rPr>
                <w:sz w:val="20"/>
              </w:rPr>
              <w:t xml:space="preserve">80</w:t>
            </w:r>
          </w:p>
        </w:tc>
      </w:tr>
      <w:tr>
        <w:tc>
          <w:tcPr>
            <w:tcW w:w="706" w:type="dxa"/>
          </w:tcPr>
          <w:p>
            <w:pPr>
              <w:pStyle w:val="0"/>
              <w:jc w:val="center"/>
            </w:pPr>
            <w:r>
              <w:rPr>
                <w:sz w:val="20"/>
              </w:rPr>
              <w:t xml:space="preserve">4.2</w:t>
            </w:r>
          </w:p>
        </w:tc>
        <w:tc>
          <w:tcPr>
            <w:tcW w:w="2324" w:type="dxa"/>
          </w:tcPr>
          <w:p>
            <w:pPr>
              <w:pStyle w:val="0"/>
            </w:pPr>
            <w:r>
              <w:rPr>
                <w:sz w:val="20"/>
              </w:rPr>
              <w:t xml:space="preserve">стадионы, дворцы спорта</w:t>
            </w:r>
          </w:p>
        </w:tc>
        <w:tc>
          <w:tcPr>
            <w:tcW w:w="2268" w:type="dxa"/>
          </w:tcPr>
          <w:p>
            <w:pPr>
              <w:pStyle w:val="0"/>
              <w:jc w:val="center"/>
            </w:pPr>
            <w:r>
              <w:rPr>
                <w:sz w:val="20"/>
              </w:rPr>
              <w:t xml:space="preserve">1 место</w:t>
            </w:r>
          </w:p>
        </w:tc>
        <w:tc>
          <w:tcPr>
            <w:tcW w:w="1191" w:type="dxa"/>
          </w:tcPr>
          <w:p>
            <w:pPr>
              <w:pStyle w:val="0"/>
              <w:jc w:val="center"/>
            </w:pPr>
            <w:r>
              <w:rPr>
                <w:sz w:val="20"/>
              </w:rPr>
              <w:t xml:space="preserve">0,27</w:t>
            </w:r>
          </w:p>
        </w:tc>
        <w:tc>
          <w:tcPr>
            <w:tcW w:w="1247" w:type="dxa"/>
          </w:tcPr>
          <w:p>
            <w:pPr>
              <w:pStyle w:val="0"/>
              <w:jc w:val="center"/>
            </w:pPr>
            <w:r>
              <w:rPr>
                <w:sz w:val="20"/>
              </w:rPr>
              <w:t xml:space="preserve">47,4</w:t>
            </w:r>
          </w:p>
        </w:tc>
        <w:tc>
          <w:tcPr>
            <w:tcW w:w="1304" w:type="dxa"/>
          </w:tcPr>
          <w:p>
            <w:pPr>
              <w:pStyle w:val="0"/>
              <w:jc w:val="center"/>
            </w:pPr>
            <w:r>
              <w:rPr>
                <w:sz w:val="20"/>
              </w:rPr>
              <w:t xml:space="preserve">175</w:t>
            </w:r>
          </w:p>
        </w:tc>
      </w:tr>
      <w:tr>
        <w:tc>
          <w:tcPr>
            <w:tcW w:w="706" w:type="dxa"/>
          </w:tcPr>
          <w:p>
            <w:pPr>
              <w:pStyle w:val="0"/>
              <w:jc w:val="center"/>
            </w:pPr>
            <w:r>
              <w:rPr>
                <w:sz w:val="20"/>
              </w:rPr>
              <w:t xml:space="preserve">4.3</w:t>
            </w:r>
          </w:p>
        </w:tc>
        <w:tc>
          <w:tcPr>
            <w:tcW w:w="2324" w:type="dxa"/>
          </w:tcPr>
          <w:p>
            <w:pPr>
              <w:pStyle w:val="0"/>
            </w:pPr>
            <w:r>
              <w:rPr>
                <w:sz w:val="20"/>
              </w:rPr>
              <w:t xml:space="preserve">спортивные залы, клубы, секции</w:t>
            </w:r>
          </w:p>
        </w:tc>
        <w:tc>
          <w:tcPr>
            <w:tcW w:w="2268" w:type="dxa"/>
          </w:tcPr>
          <w:p>
            <w:pPr>
              <w:pStyle w:val="0"/>
              <w:jc w:val="center"/>
            </w:pPr>
            <w:r>
              <w:rPr>
                <w:sz w:val="20"/>
              </w:rPr>
              <w:t xml:space="preserve">1 место</w:t>
            </w:r>
          </w:p>
        </w:tc>
        <w:tc>
          <w:tcPr>
            <w:tcW w:w="1191" w:type="dxa"/>
          </w:tcPr>
          <w:p>
            <w:pPr>
              <w:pStyle w:val="0"/>
              <w:jc w:val="center"/>
            </w:pPr>
            <w:r>
              <w:rPr>
                <w:sz w:val="20"/>
              </w:rPr>
              <w:t xml:space="preserve">0,38</w:t>
            </w:r>
          </w:p>
        </w:tc>
        <w:tc>
          <w:tcPr>
            <w:tcW w:w="1247" w:type="dxa"/>
          </w:tcPr>
          <w:p>
            <w:pPr>
              <w:pStyle w:val="0"/>
              <w:jc w:val="center"/>
            </w:pPr>
            <w:r>
              <w:rPr>
                <w:sz w:val="20"/>
              </w:rPr>
              <w:t xml:space="preserve">80,3</w:t>
            </w:r>
          </w:p>
        </w:tc>
        <w:tc>
          <w:tcPr>
            <w:tcW w:w="1304" w:type="dxa"/>
          </w:tcPr>
          <w:p>
            <w:pPr>
              <w:pStyle w:val="0"/>
              <w:jc w:val="center"/>
            </w:pPr>
            <w:r>
              <w:rPr>
                <w:sz w:val="20"/>
              </w:rPr>
              <w:t xml:space="preserve">211</w:t>
            </w:r>
          </w:p>
        </w:tc>
      </w:tr>
      <w:tr>
        <w:tc>
          <w:tcPr>
            <w:tcW w:w="706" w:type="dxa"/>
          </w:tcPr>
          <w:p>
            <w:pPr>
              <w:pStyle w:val="0"/>
              <w:jc w:val="center"/>
            </w:pPr>
            <w:r>
              <w:rPr>
                <w:sz w:val="20"/>
              </w:rPr>
              <w:t xml:space="preserve">4.4</w:t>
            </w:r>
          </w:p>
        </w:tc>
        <w:tc>
          <w:tcPr>
            <w:tcW w:w="2324" w:type="dxa"/>
          </w:tcPr>
          <w:p>
            <w:pPr>
              <w:pStyle w:val="0"/>
            </w:pPr>
            <w:r>
              <w:rPr>
                <w:sz w:val="20"/>
              </w:rPr>
              <w:t xml:space="preserve">библиотеки, музеи, выставки, архивы</w:t>
            </w:r>
          </w:p>
        </w:tc>
        <w:tc>
          <w:tcPr>
            <w:tcW w:w="2268" w:type="dxa"/>
          </w:tcPr>
          <w:p>
            <w:pPr>
              <w:pStyle w:val="0"/>
              <w:jc w:val="center"/>
            </w:pPr>
            <w:r>
              <w:rPr>
                <w:sz w:val="20"/>
              </w:rPr>
              <w:t xml:space="preserve">1 место</w:t>
            </w:r>
          </w:p>
        </w:tc>
        <w:tc>
          <w:tcPr>
            <w:tcW w:w="1191" w:type="dxa"/>
          </w:tcPr>
          <w:p>
            <w:pPr>
              <w:pStyle w:val="0"/>
              <w:jc w:val="center"/>
            </w:pPr>
            <w:r>
              <w:rPr>
                <w:sz w:val="20"/>
              </w:rPr>
              <w:t xml:space="preserve">0,22</w:t>
            </w:r>
          </w:p>
        </w:tc>
        <w:tc>
          <w:tcPr>
            <w:tcW w:w="1247" w:type="dxa"/>
          </w:tcPr>
          <w:p>
            <w:pPr>
              <w:pStyle w:val="0"/>
              <w:jc w:val="center"/>
            </w:pPr>
            <w:r>
              <w:rPr>
                <w:sz w:val="20"/>
              </w:rPr>
              <w:t xml:space="preserve">35,8</w:t>
            </w:r>
          </w:p>
        </w:tc>
        <w:tc>
          <w:tcPr>
            <w:tcW w:w="1304" w:type="dxa"/>
          </w:tcPr>
          <w:p>
            <w:pPr>
              <w:pStyle w:val="0"/>
              <w:jc w:val="center"/>
            </w:pPr>
            <w:r>
              <w:rPr>
                <w:sz w:val="20"/>
              </w:rPr>
              <w:t xml:space="preserve">163</w:t>
            </w:r>
          </w:p>
        </w:tc>
      </w:tr>
      <w:tr>
        <w:tc>
          <w:tcPr>
            <w:tcW w:w="706" w:type="dxa"/>
          </w:tcPr>
          <w:p>
            <w:pPr>
              <w:pStyle w:val="0"/>
              <w:jc w:val="center"/>
            </w:pPr>
            <w:r>
              <w:rPr>
                <w:sz w:val="20"/>
              </w:rPr>
              <w:t xml:space="preserve">4.5</w:t>
            </w:r>
          </w:p>
        </w:tc>
        <w:tc>
          <w:tcPr>
            <w:tcW w:w="2324" w:type="dxa"/>
          </w:tcPr>
          <w:p>
            <w:pPr>
              <w:pStyle w:val="0"/>
            </w:pPr>
            <w:r>
              <w:rPr>
                <w:sz w:val="20"/>
              </w:rPr>
              <w:t xml:space="preserve">кинотеатры, театры, концертные залы, дома и дворцы культуры, дома творчества</w:t>
            </w:r>
          </w:p>
        </w:tc>
        <w:tc>
          <w:tcPr>
            <w:tcW w:w="2268" w:type="dxa"/>
          </w:tcPr>
          <w:p>
            <w:pPr>
              <w:pStyle w:val="0"/>
              <w:jc w:val="center"/>
            </w:pPr>
            <w:r>
              <w:rPr>
                <w:sz w:val="20"/>
              </w:rPr>
              <w:t xml:space="preserve">1 место</w:t>
            </w:r>
          </w:p>
        </w:tc>
        <w:tc>
          <w:tcPr>
            <w:tcW w:w="1191" w:type="dxa"/>
          </w:tcPr>
          <w:p>
            <w:pPr>
              <w:pStyle w:val="0"/>
              <w:jc w:val="center"/>
            </w:pPr>
            <w:r>
              <w:rPr>
                <w:sz w:val="20"/>
              </w:rPr>
              <w:t xml:space="preserve">0,29</w:t>
            </w:r>
          </w:p>
        </w:tc>
        <w:tc>
          <w:tcPr>
            <w:tcW w:w="1247" w:type="dxa"/>
          </w:tcPr>
          <w:p>
            <w:pPr>
              <w:pStyle w:val="0"/>
              <w:jc w:val="center"/>
            </w:pPr>
            <w:r>
              <w:rPr>
                <w:sz w:val="20"/>
              </w:rPr>
              <w:t xml:space="preserve">32,8</w:t>
            </w:r>
          </w:p>
        </w:tc>
        <w:tc>
          <w:tcPr>
            <w:tcW w:w="1304" w:type="dxa"/>
          </w:tcPr>
          <w:p>
            <w:pPr>
              <w:pStyle w:val="0"/>
              <w:jc w:val="center"/>
            </w:pPr>
            <w:r>
              <w:rPr>
                <w:sz w:val="20"/>
              </w:rPr>
              <w:t xml:space="preserve">113</w:t>
            </w:r>
          </w:p>
        </w:tc>
      </w:tr>
      <w:tr>
        <w:tc>
          <w:tcPr>
            <w:tcW w:w="706" w:type="dxa"/>
          </w:tcPr>
          <w:p>
            <w:pPr>
              <w:pStyle w:val="0"/>
              <w:jc w:val="center"/>
            </w:pPr>
            <w:r>
              <w:rPr>
                <w:sz w:val="20"/>
              </w:rPr>
              <w:t xml:space="preserve">4.6</w:t>
            </w:r>
          </w:p>
        </w:tc>
        <w:tc>
          <w:tcPr>
            <w:tcW w:w="2324" w:type="dxa"/>
          </w:tcPr>
          <w:p>
            <w:pPr>
              <w:pStyle w:val="0"/>
            </w:pPr>
            <w:r>
              <w:rPr>
                <w:sz w:val="20"/>
              </w:rPr>
              <w:t xml:space="preserve">парки, скверы, бульвары</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0,037</w:t>
            </w:r>
          </w:p>
        </w:tc>
        <w:tc>
          <w:tcPr>
            <w:tcW w:w="1247" w:type="dxa"/>
          </w:tcPr>
          <w:p>
            <w:pPr>
              <w:pStyle w:val="0"/>
              <w:jc w:val="center"/>
            </w:pPr>
            <w:r>
              <w:rPr>
                <w:sz w:val="20"/>
              </w:rPr>
              <w:t xml:space="preserve">8,0</w:t>
            </w:r>
          </w:p>
        </w:tc>
        <w:tc>
          <w:tcPr>
            <w:tcW w:w="1304" w:type="dxa"/>
          </w:tcPr>
          <w:p>
            <w:pPr>
              <w:pStyle w:val="0"/>
              <w:jc w:val="center"/>
            </w:pPr>
            <w:r>
              <w:rPr>
                <w:sz w:val="20"/>
              </w:rPr>
              <w:t xml:space="preserve">216</w:t>
            </w:r>
          </w:p>
        </w:tc>
      </w:tr>
      <w:tr>
        <w:tc>
          <w:tcPr>
            <w:tcW w:w="706" w:type="dxa"/>
          </w:tcPr>
          <w:p>
            <w:pPr>
              <w:pStyle w:val="0"/>
              <w:jc w:val="center"/>
            </w:pPr>
            <w:r>
              <w:rPr>
                <w:sz w:val="20"/>
              </w:rPr>
              <w:t xml:space="preserve">4.7</w:t>
            </w:r>
          </w:p>
        </w:tc>
        <w:tc>
          <w:tcPr>
            <w:tcW w:w="2324" w:type="dxa"/>
          </w:tcPr>
          <w:p>
            <w:pPr>
              <w:pStyle w:val="0"/>
            </w:pPr>
            <w:r>
              <w:rPr>
                <w:sz w:val="20"/>
              </w:rPr>
              <w:t xml:space="preserve">зоопарки, ботанические сады</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0,15</w:t>
            </w:r>
          </w:p>
        </w:tc>
        <w:tc>
          <w:tcPr>
            <w:tcW w:w="1247" w:type="dxa"/>
          </w:tcPr>
          <w:p>
            <w:pPr>
              <w:pStyle w:val="0"/>
              <w:jc w:val="center"/>
            </w:pPr>
            <w:r>
              <w:rPr>
                <w:sz w:val="20"/>
              </w:rPr>
              <w:t xml:space="preserve">40,2</w:t>
            </w:r>
          </w:p>
        </w:tc>
        <w:tc>
          <w:tcPr>
            <w:tcW w:w="1304" w:type="dxa"/>
          </w:tcPr>
          <w:p>
            <w:pPr>
              <w:pStyle w:val="0"/>
              <w:jc w:val="center"/>
            </w:pPr>
            <w:r>
              <w:rPr>
                <w:sz w:val="20"/>
              </w:rPr>
              <w:t xml:space="preserve">268</w:t>
            </w:r>
          </w:p>
        </w:tc>
      </w:tr>
      <w:tr>
        <w:tc>
          <w:tcPr>
            <w:tcW w:w="706" w:type="dxa"/>
          </w:tcPr>
          <w:p>
            <w:pPr>
              <w:pStyle w:val="0"/>
              <w:outlineLvl w:val="4"/>
              <w:jc w:val="center"/>
            </w:pPr>
            <w:r>
              <w:rPr>
                <w:sz w:val="20"/>
              </w:rPr>
              <w:t xml:space="preserve">5</w:t>
            </w:r>
          </w:p>
        </w:tc>
        <w:tc>
          <w:tcPr>
            <w:gridSpan w:val="5"/>
            <w:tcW w:w="8334" w:type="dxa"/>
          </w:tcPr>
          <w:p>
            <w:pPr>
              <w:pStyle w:val="0"/>
              <w:jc w:val="center"/>
            </w:pPr>
            <w:r>
              <w:rPr>
                <w:sz w:val="20"/>
              </w:rPr>
              <w:t xml:space="preserve">Предприятия общественного питания</w:t>
            </w:r>
          </w:p>
        </w:tc>
      </w:tr>
      <w:tr>
        <w:tc>
          <w:tcPr>
            <w:tcW w:w="706" w:type="dxa"/>
          </w:tcPr>
          <w:p>
            <w:pPr>
              <w:pStyle w:val="0"/>
              <w:jc w:val="center"/>
            </w:pPr>
            <w:r>
              <w:rPr>
                <w:sz w:val="20"/>
              </w:rPr>
              <w:t xml:space="preserve">5.1</w:t>
            </w:r>
          </w:p>
        </w:tc>
        <w:tc>
          <w:tcPr>
            <w:tcW w:w="2324" w:type="dxa"/>
          </w:tcPr>
          <w:p>
            <w:pPr>
              <w:pStyle w:val="0"/>
            </w:pPr>
            <w:r>
              <w:rPr>
                <w:sz w:val="20"/>
              </w:rPr>
              <w:t xml:space="preserve">кафе, рестораны, бары, закусочные, столовые</w:t>
            </w:r>
          </w:p>
        </w:tc>
        <w:tc>
          <w:tcPr>
            <w:tcW w:w="2268" w:type="dxa"/>
          </w:tcPr>
          <w:p>
            <w:pPr>
              <w:pStyle w:val="0"/>
              <w:jc w:val="center"/>
            </w:pPr>
            <w:r>
              <w:rPr>
                <w:sz w:val="20"/>
              </w:rPr>
              <w:t xml:space="preserve">1 место</w:t>
            </w:r>
          </w:p>
        </w:tc>
        <w:tc>
          <w:tcPr>
            <w:tcW w:w="1191" w:type="dxa"/>
          </w:tcPr>
          <w:p>
            <w:pPr>
              <w:pStyle w:val="0"/>
              <w:jc w:val="center"/>
            </w:pPr>
            <w:r>
              <w:rPr>
                <w:sz w:val="20"/>
              </w:rPr>
              <w:t xml:space="preserve">1,35</w:t>
            </w:r>
          </w:p>
        </w:tc>
        <w:tc>
          <w:tcPr>
            <w:tcW w:w="1247" w:type="dxa"/>
          </w:tcPr>
          <w:p>
            <w:pPr>
              <w:pStyle w:val="0"/>
              <w:jc w:val="center"/>
            </w:pPr>
            <w:r>
              <w:rPr>
                <w:sz w:val="20"/>
              </w:rPr>
              <w:t xml:space="preserve">219,0</w:t>
            </w:r>
          </w:p>
        </w:tc>
        <w:tc>
          <w:tcPr>
            <w:tcW w:w="1304" w:type="dxa"/>
          </w:tcPr>
          <w:p>
            <w:pPr>
              <w:pStyle w:val="0"/>
              <w:jc w:val="center"/>
            </w:pPr>
            <w:r>
              <w:rPr>
                <w:sz w:val="20"/>
              </w:rPr>
              <w:t xml:space="preserve">162</w:t>
            </w:r>
          </w:p>
        </w:tc>
      </w:tr>
      <w:tr>
        <w:tc>
          <w:tcPr>
            <w:tcW w:w="706" w:type="dxa"/>
          </w:tcPr>
          <w:p>
            <w:pPr>
              <w:pStyle w:val="0"/>
              <w:jc w:val="center"/>
            </w:pPr>
            <w:r>
              <w:rPr>
                <w:sz w:val="20"/>
              </w:rPr>
              <w:t xml:space="preserve">5.2</w:t>
            </w:r>
          </w:p>
        </w:tc>
        <w:tc>
          <w:tcPr>
            <w:tcW w:w="2324" w:type="dxa"/>
          </w:tcPr>
          <w:p>
            <w:pPr>
              <w:pStyle w:val="0"/>
            </w:pPr>
            <w:r>
              <w:rPr>
                <w:sz w:val="20"/>
              </w:rPr>
              <w:t xml:space="preserve">кафетерии, предприятия быстрого обслуживания населения, пиццерии</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0,91</w:t>
            </w:r>
          </w:p>
        </w:tc>
        <w:tc>
          <w:tcPr>
            <w:tcW w:w="1247" w:type="dxa"/>
          </w:tcPr>
          <w:p>
            <w:pPr>
              <w:pStyle w:val="0"/>
              <w:jc w:val="center"/>
            </w:pPr>
            <w:r>
              <w:rPr>
                <w:sz w:val="20"/>
              </w:rPr>
              <w:t xml:space="preserve">94,9</w:t>
            </w:r>
          </w:p>
        </w:tc>
        <w:tc>
          <w:tcPr>
            <w:tcW w:w="1304" w:type="dxa"/>
          </w:tcPr>
          <w:p>
            <w:pPr>
              <w:pStyle w:val="0"/>
              <w:jc w:val="center"/>
            </w:pPr>
            <w:r>
              <w:rPr>
                <w:sz w:val="20"/>
              </w:rPr>
              <w:t xml:space="preserve">104</w:t>
            </w:r>
          </w:p>
        </w:tc>
      </w:tr>
      <w:tr>
        <w:tc>
          <w:tcPr>
            <w:tcW w:w="706" w:type="dxa"/>
          </w:tcPr>
          <w:p>
            <w:pPr>
              <w:pStyle w:val="0"/>
              <w:jc w:val="center"/>
            </w:pPr>
            <w:r>
              <w:rPr>
                <w:sz w:val="20"/>
              </w:rPr>
              <w:t xml:space="preserve">5.3</w:t>
            </w:r>
          </w:p>
        </w:tc>
        <w:tc>
          <w:tcPr>
            <w:tcW w:w="2324" w:type="dxa"/>
          </w:tcPr>
          <w:p>
            <w:pPr>
              <w:pStyle w:val="0"/>
            </w:pPr>
            <w:r>
              <w:rPr>
                <w:sz w:val="20"/>
              </w:rPr>
              <w:t xml:space="preserve">прочие предприятия общественного питания</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3,5</w:t>
            </w:r>
          </w:p>
        </w:tc>
        <w:tc>
          <w:tcPr>
            <w:tcW w:w="1247" w:type="dxa"/>
          </w:tcPr>
          <w:p>
            <w:pPr>
              <w:pStyle w:val="0"/>
              <w:jc w:val="center"/>
            </w:pPr>
            <w:r>
              <w:rPr>
                <w:sz w:val="20"/>
              </w:rPr>
              <w:t xml:space="preserve">248,2</w:t>
            </w:r>
          </w:p>
        </w:tc>
        <w:tc>
          <w:tcPr>
            <w:tcW w:w="1304" w:type="dxa"/>
          </w:tcPr>
          <w:p>
            <w:pPr>
              <w:pStyle w:val="0"/>
              <w:jc w:val="center"/>
            </w:pPr>
            <w:r>
              <w:rPr>
                <w:sz w:val="20"/>
              </w:rPr>
              <w:t xml:space="preserve">71</w:t>
            </w:r>
          </w:p>
        </w:tc>
      </w:tr>
      <w:tr>
        <w:tc>
          <w:tcPr>
            <w:tcW w:w="706" w:type="dxa"/>
          </w:tcPr>
          <w:p>
            <w:pPr>
              <w:pStyle w:val="0"/>
              <w:outlineLvl w:val="4"/>
              <w:jc w:val="center"/>
            </w:pPr>
            <w:r>
              <w:rPr>
                <w:sz w:val="20"/>
              </w:rPr>
              <w:t xml:space="preserve">6</w:t>
            </w:r>
          </w:p>
        </w:tc>
        <w:tc>
          <w:tcPr>
            <w:gridSpan w:val="5"/>
            <w:tcW w:w="8334" w:type="dxa"/>
          </w:tcPr>
          <w:p>
            <w:pPr>
              <w:pStyle w:val="0"/>
              <w:jc w:val="center"/>
            </w:pPr>
            <w:r>
              <w:rPr>
                <w:sz w:val="20"/>
              </w:rPr>
              <w:t xml:space="preserve">Предприятия службы быта</w:t>
            </w:r>
          </w:p>
        </w:tc>
      </w:tr>
      <w:tr>
        <w:tc>
          <w:tcPr>
            <w:tcW w:w="706" w:type="dxa"/>
          </w:tcPr>
          <w:p>
            <w:pPr>
              <w:pStyle w:val="0"/>
              <w:jc w:val="center"/>
            </w:pPr>
            <w:r>
              <w:rPr>
                <w:sz w:val="20"/>
              </w:rPr>
              <w:t xml:space="preserve">6.1</w:t>
            </w:r>
          </w:p>
        </w:tc>
        <w:tc>
          <w:tcPr>
            <w:tcW w:w="2324" w:type="dxa"/>
          </w:tcPr>
          <w:p>
            <w:pPr>
              <w:pStyle w:val="0"/>
            </w:pPr>
            <w:r>
              <w:rPr>
                <w:sz w:val="20"/>
              </w:rPr>
              <w:t xml:space="preserve">гостиницы, общежития гостиничного типа</w:t>
            </w:r>
          </w:p>
        </w:tc>
        <w:tc>
          <w:tcPr>
            <w:tcW w:w="2268" w:type="dxa"/>
          </w:tcPr>
          <w:p>
            <w:pPr>
              <w:pStyle w:val="0"/>
              <w:jc w:val="center"/>
            </w:pPr>
            <w:r>
              <w:rPr>
                <w:sz w:val="20"/>
              </w:rPr>
              <w:t xml:space="preserve">1 место</w:t>
            </w:r>
          </w:p>
        </w:tc>
        <w:tc>
          <w:tcPr>
            <w:tcW w:w="1191" w:type="dxa"/>
          </w:tcPr>
          <w:p>
            <w:pPr>
              <w:pStyle w:val="0"/>
              <w:jc w:val="center"/>
            </w:pPr>
            <w:r>
              <w:rPr>
                <w:sz w:val="20"/>
              </w:rPr>
              <w:t xml:space="preserve">2,04</w:t>
            </w:r>
          </w:p>
        </w:tc>
        <w:tc>
          <w:tcPr>
            <w:tcW w:w="1247" w:type="dxa"/>
          </w:tcPr>
          <w:p>
            <w:pPr>
              <w:pStyle w:val="0"/>
              <w:jc w:val="center"/>
            </w:pPr>
            <w:r>
              <w:rPr>
                <w:sz w:val="20"/>
              </w:rPr>
              <w:t xml:space="preserve">197,0</w:t>
            </w:r>
          </w:p>
        </w:tc>
        <w:tc>
          <w:tcPr>
            <w:tcW w:w="1304" w:type="dxa"/>
          </w:tcPr>
          <w:p>
            <w:pPr>
              <w:pStyle w:val="0"/>
              <w:jc w:val="center"/>
            </w:pPr>
            <w:r>
              <w:rPr>
                <w:sz w:val="20"/>
              </w:rPr>
              <w:t xml:space="preserve">96</w:t>
            </w:r>
          </w:p>
        </w:tc>
      </w:tr>
      <w:tr>
        <w:tc>
          <w:tcPr>
            <w:tcW w:w="706" w:type="dxa"/>
          </w:tcPr>
          <w:p>
            <w:pPr>
              <w:pStyle w:val="0"/>
              <w:jc w:val="center"/>
            </w:pPr>
            <w:r>
              <w:rPr>
                <w:sz w:val="20"/>
              </w:rPr>
              <w:t xml:space="preserve">6.2</w:t>
            </w:r>
          </w:p>
        </w:tc>
        <w:tc>
          <w:tcPr>
            <w:tcW w:w="2324" w:type="dxa"/>
          </w:tcPr>
          <w:p>
            <w:pPr>
              <w:pStyle w:val="0"/>
            </w:pPr>
            <w:r>
              <w:rPr>
                <w:sz w:val="20"/>
              </w:rPr>
              <w:t xml:space="preserve">прочие предприятия бытового обслуживания (ателье, мастерские, сервис-центры и другие)</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0,4</w:t>
            </w:r>
          </w:p>
        </w:tc>
        <w:tc>
          <w:tcPr>
            <w:tcW w:w="1247" w:type="dxa"/>
          </w:tcPr>
          <w:p>
            <w:pPr>
              <w:pStyle w:val="0"/>
              <w:jc w:val="center"/>
            </w:pPr>
            <w:r>
              <w:rPr>
                <w:sz w:val="20"/>
              </w:rPr>
              <w:t xml:space="preserve">91,2</w:t>
            </w:r>
          </w:p>
        </w:tc>
        <w:tc>
          <w:tcPr>
            <w:tcW w:w="1304" w:type="dxa"/>
          </w:tcPr>
          <w:p>
            <w:pPr>
              <w:pStyle w:val="0"/>
              <w:jc w:val="center"/>
            </w:pPr>
            <w:r>
              <w:rPr>
                <w:sz w:val="20"/>
              </w:rPr>
              <w:t xml:space="preserve">228</w:t>
            </w:r>
          </w:p>
        </w:tc>
      </w:tr>
      <w:tr>
        <w:tc>
          <w:tcPr>
            <w:tcW w:w="706" w:type="dxa"/>
          </w:tcPr>
          <w:p>
            <w:pPr>
              <w:pStyle w:val="0"/>
              <w:jc w:val="center"/>
            </w:pPr>
            <w:r>
              <w:rPr>
                <w:sz w:val="20"/>
              </w:rPr>
              <w:t xml:space="preserve">6.3</w:t>
            </w:r>
          </w:p>
        </w:tc>
        <w:tc>
          <w:tcPr>
            <w:tcW w:w="2324" w:type="dxa"/>
          </w:tcPr>
          <w:p>
            <w:pPr>
              <w:pStyle w:val="0"/>
            </w:pPr>
            <w:r>
              <w:rPr>
                <w:sz w:val="20"/>
              </w:rPr>
              <w:t xml:space="preserve">бани, сауны</w:t>
            </w:r>
          </w:p>
        </w:tc>
        <w:tc>
          <w:tcPr>
            <w:tcW w:w="2268" w:type="dxa"/>
          </w:tcPr>
          <w:p>
            <w:pPr>
              <w:pStyle w:val="0"/>
              <w:jc w:val="center"/>
            </w:pPr>
            <w:r>
              <w:rPr>
                <w:sz w:val="20"/>
              </w:rPr>
              <w:t xml:space="preserve">1 место</w:t>
            </w:r>
          </w:p>
        </w:tc>
        <w:tc>
          <w:tcPr>
            <w:tcW w:w="1191" w:type="dxa"/>
          </w:tcPr>
          <w:p>
            <w:pPr>
              <w:pStyle w:val="0"/>
              <w:jc w:val="center"/>
            </w:pPr>
            <w:r>
              <w:rPr>
                <w:sz w:val="20"/>
              </w:rPr>
              <w:t xml:space="preserve">1,75</w:t>
            </w:r>
          </w:p>
        </w:tc>
        <w:tc>
          <w:tcPr>
            <w:tcW w:w="1247" w:type="dxa"/>
          </w:tcPr>
          <w:p>
            <w:pPr>
              <w:pStyle w:val="0"/>
              <w:jc w:val="center"/>
            </w:pPr>
            <w:r>
              <w:rPr>
                <w:sz w:val="20"/>
              </w:rPr>
              <w:t xml:space="preserve">208,0</w:t>
            </w:r>
          </w:p>
        </w:tc>
        <w:tc>
          <w:tcPr>
            <w:tcW w:w="1304" w:type="dxa"/>
          </w:tcPr>
          <w:p>
            <w:pPr>
              <w:pStyle w:val="0"/>
              <w:jc w:val="center"/>
            </w:pPr>
            <w:r>
              <w:rPr>
                <w:sz w:val="20"/>
              </w:rPr>
              <w:t xml:space="preserve">119</w:t>
            </w:r>
          </w:p>
        </w:tc>
      </w:tr>
      <w:tr>
        <w:tc>
          <w:tcPr>
            <w:tcW w:w="706" w:type="dxa"/>
          </w:tcPr>
          <w:p>
            <w:pPr>
              <w:pStyle w:val="0"/>
              <w:jc w:val="center"/>
            </w:pPr>
            <w:r>
              <w:rPr>
                <w:sz w:val="20"/>
              </w:rPr>
              <w:t xml:space="preserve">6.4</w:t>
            </w:r>
          </w:p>
        </w:tc>
        <w:tc>
          <w:tcPr>
            <w:tcW w:w="2324" w:type="dxa"/>
          </w:tcPr>
          <w:p>
            <w:pPr>
              <w:pStyle w:val="0"/>
            </w:pPr>
            <w:r>
              <w:rPr>
                <w:sz w:val="20"/>
              </w:rPr>
              <w:t xml:space="preserve">парикмахерские и косметические салоны</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0,95</w:t>
            </w:r>
          </w:p>
        </w:tc>
        <w:tc>
          <w:tcPr>
            <w:tcW w:w="1247" w:type="dxa"/>
          </w:tcPr>
          <w:p>
            <w:pPr>
              <w:pStyle w:val="0"/>
              <w:jc w:val="center"/>
            </w:pPr>
            <w:r>
              <w:rPr>
                <w:sz w:val="20"/>
              </w:rPr>
              <w:t xml:space="preserve">124,1</w:t>
            </w:r>
          </w:p>
        </w:tc>
        <w:tc>
          <w:tcPr>
            <w:tcW w:w="1304" w:type="dxa"/>
          </w:tcPr>
          <w:p>
            <w:pPr>
              <w:pStyle w:val="0"/>
              <w:jc w:val="center"/>
            </w:pPr>
            <w:r>
              <w:rPr>
                <w:sz w:val="20"/>
              </w:rPr>
              <w:t xml:space="preserve">131</w:t>
            </w:r>
          </w:p>
        </w:tc>
      </w:tr>
      <w:tr>
        <w:tc>
          <w:tcPr>
            <w:tcW w:w="706" w:type="dxa"/>
          </w:tcPr>
          <w:p>
            <w:pPr>
              <w:pStyle w:val="0"/>
              <w:jc w:val="center"/>
            </w:pPr>
            <w:r>
              <w:rPr>
                <w:sz w:val="20"/>
              </w:rPr>
              <w:t xml:space="preserve">6.5</w:t>
            </w:r>
          </w:p>
        </w:tc>
        <w:tc>
          <w:tcPr>
            <w:tcW w:w="2324" w:type="dxa"/>
          </w:tcPr>
          <w:p>
            <w:pPr>
              <w:pStyle w:val="0"/>
            </w:pPr>
            <w:r>
              <w:rPr>
                <w:sz w:val="20"/>
              </w:rPr>
              <w:t xml:space="preserve">химчистки, прачечные</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0,58</w:t>
            </w:r>
          </w:p>
        </w:tc>
        <w:tc>
          <w:tcPr>
            <w:tcW w:w="1247" w:type="dxa"/>
          </w:tcPr>
          <w:p>
            <w:pPr>
              <w:pStyle w:val="0"/>
              <w:jc w:val="center"/>
            </w:pPr>
            <w:r>
              <w:rPr>
                <w:sz w:val="20"/>
              </w:rPr>
              <w:t xml:space="preserve">80,3</w:t>
            </w:r>
          </w:p>
        </w:tc>
        <w:tc>
          <w:tcPr>
            <w:tcW w:w="1304" w:type="dxa"/>
          </w:tcPr>
          <w:p>
            <w:pPr>
              <w:pStyle w:val="0"/>
              <w:jc w:val="center"/>
            </w:pPr>
            <w:r>
              <w:rPr>
                <w:sz w:val="20"/>
              </w:rPr>
              <w:t xml:space="preserve">138</w:t>
            </w:r>
          </w:p>
        </w:tc>
      </w:tr>
      <w:tr>
        <w:tc>
          <w:tcPr>
            <w:tcW w:w="706" w:type="dxa"/>
          </w:tcPr>
          <w:p>
            <w:pPr>
              <w:pStyle w:val="0"/>
              <w:jc w:val="center"/>
            </w:pPr>
            <w:r>
              <w:rPr>
                <w:sz w:val="20"/>
              </w:rPr>
              <w:t xml:space="preserve">6.6</w:t>
            </w:r>
          </w:p>
        </w:tc>
        <w:tc>
          <w:tcPr>
            <w:tcW w:w="2324" w:type="dxa"/>
          </w:tcPr>
          <w:p>
            <w:pPr>
              <w:pStyle w:val="0"/>
            </w:pPr>
            <w:r>
              <w:rPr>
                <w:sz w:val="20"/>
              </w:rPr>
              <w:t xml:space="preserve">мастерские по ремонту обуви, ключей, часов</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0,29</w:t>
            </w:r>
          </w:p>
        </w:tc>
        <w:tc>
          <w:tcPr>
            <w:tcW w:w="1247" w:type="dxa"/>
          </w:tcPr>
          <w:p>
            <w:pPr>
              <w:pStyle w:val="0"/>
              <w:jc w:val="center"/>
            </w:pPr>
            <w:r>
              <w:rPr>
                <w:sz w:val="20"/>
              </w:rPr>
              <w:t xml:space="preserve">14,6</w:t>
            </w:r>
          </w:p>
        </w:tc>
        <w:tc>
          <w:tcPr>
            <w:tcW w:w="1304" w:type="dxa"/>
          </w:tcPr>
          <w:p>
            <w:pPr>
              <w:pStyle w:val="0"/>
              <w:jc w:val="center"/>
            </w:pPr>
            <w:r>
              <w:rPr>
                <w:sz w:val="20"/>
              </w:rPr>
              <w:t xml:space="preserve">50</w:t>
            </w:r>
          </w:p>
        </w:tc>
      </w:tr>
      <w:tr>
        <w:tc>
          <w:tcPr>
            <w:tcW w:w="706" w:type="dxa"/>
          </w:tcPr>
          <w:p>
            <w:pPr>
              <w:pStyle w:val="0"/>
              <w:outlineLvl w:val="4"/>
              <w:jc w:val="center"/>
            </w:pPr>
            <w:r>
              <w:rPr>
                <w:sz w:val="20"/>
              </w:rPr>
              <w:t xml:space="preserve">7</w:t>
            </w:r>
          </w:p>
        </w:tc>
        <w:tc>
          <w:tcPr>
            <w:gridSpan w:val="5"/>
            <w:tcW w:w="8334" w:type="dxa"/>
          </w:tcPr>
          <w:p>
            <w:pPr>
              <w:pStyle w:val="0"/>
              <w:jc w:val="center"/>
            </w:pPr>
            <w:r>
              <w:rPr>
                <w:sz w:val="20"/>
              </w:rPr>
              <w:t xml:space="preserve">Предприятия транспортной инфраструктуры</w:t>
            </w:r>
          </w:p>
        </w:tc>
      </w:tr>
      <w:tr>
        <w:tc>
          <w:tcPr>
            <w:tcW w:w="706" w:type="dxa"/>
          </w:tcPr>
          <w:p>
            <w:pPr>
              <w:pStyle w:val="0"/>
              <w:jc w:val="center"/>
            </w:pPr>
            <w:r>
              <w:rPr>
                <w:sz w:val="20"/>
              </w:rPr>
              <w:t xml:space="preserve">7.1</w:t>
            </w:r>
          </w:p>
        </w:tc>
        <w:tc>
          <w:tcPr>
            <w:tcW w:w="2324" w:type="dxa"/>
          </w:tcPr>
          <w:p>
            <w:pPr>
              <w:pStyle w:val="0"/>
            </w:pPr>
            <w:r>
              <w:rPr>
                <w:sz w:val="20"/>
              </w:rPr>
              <w:t xml:space="preserve">таксопарк, автостоянки, парковки и гаражи</w:t>
            </w:r>
          </w:p>
        </w:tc>
        <w:tc>
          <w:tcPr>
            <w:tcW w:w="2268" w:type="dxa"/>
          </w:tcPr>
          <w:p>
            <w:pPr>
              <w:pStyle w:val="0"/>
              <w:jc w:val="center"/>
            </w:pPr>
            <w:r>
              <w:rPr>
                <w:sz w:val="20"/>
              </w:rPr>
              <w:t xml:space="preserve">1 машино-место</w:t>
            </w:r>
          </w:p>
        </w:tc>
        <w:tc>
          <w:tcPr>
            <w:tcW w:w="1191" w:type="dxa"/>
          </w:tcPr>
          <w:p>
            <w:pPr>
              <w:pStyle w:val="0"/>
              <w:jc w:val="center"/>
            </w:pPr>
            <w:r>
              <w:rPr>
                <w:sz w:val="20"/>
              </w:rPr>
              <w:t xml:space="preserve">0,85</w:t>
            </w:r>
          </w:p>
        </w:tc>
        <w:tc>
          <w:tcPr>
            <w:tcW w:w="1247" w:type="dxa"/>
          </w:tcPr>
          <w:p>
            <w:pPr>
              <w:pStyle w:val="0"/>
              <w:jc w:val="center"/>
            </w:pPr>
            <w:r>
              <w:rPr>
                <w:sz w:val="20"/>
              </w:rPr>
              <w:t xml:space="preserve">164,3</w:t>
            </w:r>
          </w:p>
        </w:tc>
        <w:tc>
          <w:tcPr>
            <w:tcW w:w="1304" w:type="dxa"/>
          </w:tcPr>
          <w:p>
            <w:pPr>
              <w:pStyle w:val="0"/>
              <w:jc w:val="center"/>
            </w:pPr>
            <w:r>
              <w:rPr>
                <w:sz w:val="20"/>
              </w:rPr>
              <w:t xml:space="preserve">193</w:t>
            </w:r>
          </w:p>
        </w:tc>
      </w:tr>
      <w:tr>
        <w:tc>
          <w:tcPr>
            <w:tcW w:w="706" w:type="dxa"/>
          </w:tcPr>
          <w:p>
            <w:pPr>
              <w:pStyle w:val="0"/>
              <w:jc w:val="center"/>
            </w:pPr>
            <w:r>
              <w:rPr>
                <w:sz w:val="20"/>
              </w:rPr>
              <w:t xml:space="preserve">7.2</w:t>
            </w:r>
          </w:p>
        </w:tc>
        <w:tc>
          <w:tcPr>
            <w:tcW w:w="2324" w:type="dxa"/>
          </w:tcPr>
          <w:p>
            <w:pPr>
              <w:pStyle w:val="0"/>
            </w:pPr>
            <w:r>
              <w:rPr>
                <w:sz w:val="20"/>
              </w:rPr>
              <w:t xml:space="preserve">станции технического и сервисного обслуживания а/м, автомойки, автомастерские, шиномонтажные мастерские</w:t>
            </w:r>
          </w:p>
        </w:tc>
        <w:tc>
          <w:tcPr>
            <w:tcW w:w="2268" w:type="dxa"/>
          </w:tcPr>
          <w:p>
            <w:pPr>
              <w:pStyle w:val="0"/>
              <w:jc w:val="center"/>
            </w:pPr>
            <w:r>
              <w:rPr>
                <w:sz w:val="20"/>
              </w:rPr>
              <w:t xml:space="preserve">1 машино-место</w:t>
            </w:r>
          </w:p>
        </w:tc>
        <w:tc>
          <w:tcPr>
            <w:tcW w:w="1191" w:type="dxa"/>
          </w:tcPr>
          <w:p>
            <w:pPr>
              <w:pStyle w:val="0"/>
              <w:jc w:val="center"/>
            </w:pPr>
            <w:r>
              <w:rPr>
                <w:sz w:val="20"/>
              </w:rPr>
              <w:t xml:space="preserve">1,68</w:t>
            </w:r>
          </w:p>
        </w:tc>
        <w:tc>
          <w:tcPr>
            <w:tcW w:w="1247" w:type="dxa"/>
          </w:tcPr>
          <w:p>
            <w:pPr>
              <w:pStyle w:val="0"/>
              <w:jc w:val="center"/>
            </w:pPr>
            <w:r>
              <w:rPr>
                <w:sz w:val="20"/>
              </w:rPr>
              <w:t xml:space="preserve">204,4</w:t>
            </w:r>
          </w:p>
        </w:tc>
        <w:tc>
          <w:tcPr>
            <w:tcW w:w="1304" w:type="dxa"/>
          </w:tcPr>
          <w:p>
            <w:pPr>
              <w:pStyle w:val="0"/>
              <w:jc w:val="center"/>
            </w:pPr>
            <w:r>
              <w:rPr>
                <w:sz w:val="20"/>
              </w:rPr>
              <w:t xml:space="preserve">122</w:t>
            </w:r>
          </w:p>
        </w:tc>
      </w:tr>
      <w:tr>
        <w:tc>
          <w:tcPr>
            <w:tcW w:w="706" w:type="dxa"/>
          </w:tcPr>
          <w:p>
            <w:pPr>
              <w:pStyle w:val="0"/>
              <w:jc w:val="center"/>
            </w:pPr>
            <w:r>
              <w:rPr>
                <w:sz w:val="20"/>
              </w:rPr>
              <w:t xml:space="preserve">7.3</w:t>
            </w:r>
          </w:p>
        </w:tc>
        <w:tc>
          <w:tcPr>
            <w:tcW w:w="2324" w:type="dxa"/>
          </w:tcPr>
          <w:p>
            <w:pPr>
              <w:pStyle w:val="0"/>
            </w:pPr>
            <w:r>
              <w:rPr>
                <w:sz w:val="20"/>
              </w:rPr>
              <w:t xml:space="preserve">автозаправочные станции</w:t>
            </w:r>
          </w:p>
        </w:tc>
        <w:tc>
          <w:tcPr>
            <w:tcW w:w="2268" w:type="dxa"/>
          </w:tcPr>
          <w:p>
            <w:pPr>
              <w:pStyle w:val="0"/>
              <w:jc w:val="center"/>
            </w:pPr>
            <w:r>
              <w:rPr>
                <w:sz w:val="20"/>
              </w:rPr>
              <w:t xml:space="preserve">1 машино-место</w:t>
            </w:r>
          </w:p>
        </w:tc>
        <w:tc>
          <w:tcPr>
            <w:tcW w:w="1191" w:type="dxa"/>
          </w:tcPr>
          <w:p>
            <w:pPr>
              <w:pStyle w:val="0"/>
              <w:jc w:val="center"/>
            </w:pPr>
            <w:r>
              <w:rPr>
                <w:sz w:val="20"/>
              </w:rPr>
              <w:t xml:space="preserve">0,77</w:t>
            </w:r>
          </w:p>
        </w:tc>
        <w:tc>
          <w:tcPr>
            <w:tcW w:w="1247" w:type="dxa"/>
          </w:tcPr>
          <w:p>
            <w:pPr>
              <w:pStyle w:val="0"/>
              <w:jc w:val="center"/>
            </w:pPr>
            <w:r>
              <w:rPr>
                <w:sz w:val="20"/>
              </w:rPr>
              <w:t xml:space="preserve">138,7</w:t>
            </w:r>
          </w:p>
        </w:tc>
        <w:tc>
          <w:tcPr>
            <w:tcW w:w="1304" w:type="dxa"/>
          </w:tcPr>
          <w:p>
            <w:pPr>
              <w:pStyle w:val="0"/>
              <w:jc w:val="center"/>
            </w:pPr>
            <w:r>
              <w:rPr>
                <w:sz w:val="20"/>
              </w:rPr>
              <w:t xml:space="preserve">180</w:t>
            </w:r>
          </w:p>
        </w:tc>
      </w:tr>
      <w:tr>
        <w:tc>
          <w:tcPr>
            <w:tcW w:w="706" w:type="dxa"/>
          </w:tcPr>
          <w:p>
            <w:pPr>
              <w:pStyle w:val="0"/>
              <w:jc w:val="center"/>
            </w:pPr>
            <w:r>
              <w:rPr>
                <w:sz w:val="20"/>
              </w:rPr>
              <w:t xml:space="preserve">7.4</w:t>
            </w:r>
          </w:p>
        </w:tc>
        <w:tc>
          <w:tcPr>
            <w:tcW w:w="2324" w:type="dxa"/>
          </w:tcPr>
          <w:p>
            <w:pPr>
              <w:pStyle w:val="0"/>
            </w:pPr>
            <w:r>
              <w:rPr>
                <w:sz w:val="20"/>
              </w:rPr>
              <w:t xml:space="preserve">авто- и ж/д вокзалы, аэропорты, речные порты, станции</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0,62</w:t>
            </w:r>
          </w:p>
        </w:tc>
        <w:tc>
          <w:tcPr>
            <w:tcW w:w="1247" w:type="dxa"/>
          </w:tcPr>
          <w:p>
            <w:pPr>
              <w:pStyle w:val="0"/>
              <w:jc w:val="center"/>
            </w:pPr>
            <w:r>
              <w:rPr>
                <w:sz w:val="20"/>
              </w:rPr>
              <w:t xml:space="preserve">67,5</w:t>
            </w:r>
          </w:p>
        </w:tc>
        <w:tc>
          <w:tcPr>
            <w:tcW w:w="1304" w:type="dxa"/>
          </w:tcPr>
          <w:p>
            <w:pPr>
              <w:pStyle w:val="0"/>
              <w:jc w:val="center"/>
            </w:pPr>
            <w:r>
              <w:rPr>
                <w:sz w:val="20"/>
              </w:rPr>
              <w:t xml:space="preserve">109</w:t>
            </w:r>
          </w:p>
        </w:tc>
      </w:tr>
      <w:tr>
        <w:tc>
          <w:tcPr>
            <w:tcW w:w="706" w:type="dxa"/>
          </w:tcPr>
          <w:p>
            <w:pPr>
              <w:pStyle w:val="0"/>
              <w:outlineLvl w:val="4"/>
              <w:jc w:val="center"/>
            </w:pPr>
            <w:r>
              <w:rPr>
                <w:sz w:val="20"/>
              </w:rPr>
              <w:t xml:space="preserve">8</w:t>
            </w:r>
          </w:p>
        </w:tc>
        <w:tc>
          <w:tcPr>
            <w:gridSpan w:val="5"/>
            <w:tcW w:w="8334" w:type="dxa"/>
          </w:tcPr>
          <w:p>
            <w:pPr>
              <w:pStyle w:val="0"/>
              <w:jc w:val="center"/>
            </w:pPr>
            <w:r>
              <w:rPr>
                <w:sz w:val="20"/>
              </w:rPr>
              <w:t xml:space="preserve">Прочие объекты</w:t>
            </w:r>
          </w:p>
        </w:tc>
      </w:tr>
      <w:tr>
        <w:tc>
          <w:tcPr>
            <w:tcW w:w="706" w:type="dxa"/>
          </w:tcPr>
          <w:p>
            <w:pPr>
              <w:pStyle w:val="0"/>
              <w:jc w:val="center"/>
            </w:pPr>
            <w:r>
              <w:rPr>
                <w:sz w:val="20"/>
              </w:rPr>
              <w:t xml:space="preserve">8.1</w:t>
            </w:r>
          </w:p>
        </w:tc>
        <w:tc>
          <w:tcPr>
            <w:tcW w:w="2324" w:type="dxa"/>
          </w:tcPr>
          <w:p>
            <w:pPr>
              <w:pStyle w:val="0"/>
            </w:pPr>
            <w:r>
              <w:rPr>
                <w:sz w:val="20"/>
              </w:rPr>
              <w:t xml:space="preserve">типографии</w:t>
            </w:r>
          </w:p>
        </w:tc>
        <w:tc>
          <w:tcPr>
            <w:tcW w:w="2268" w:type="dxa"/>
          </w:tcPr>
          <w:p>
            <w:pPr>
              <w:pStyle w:val="0"/>
              <w:jc w:val="center"/>
            </w:pPr>
            <w:r>
              <w:rPr>
                <w:sz w:val="20"/>
              </w:rPr>
              <w:t xml:space="preserve">на 1 сотрудника</w:t>
            </w:r>
          </w:p>
        </w:tc>
        <w:tc>
          <w:tcPr>
            <w:tcW w:w="1191" w:type="dxa"/>
          </w:tcPr>
          <w:p>
            <w:pPr>
              <w:pStyle w:val="0"/>
              <w:jc w:val="center"/>
            </w:pPr>
            <w:r>
              <w:rPr>
                <w:sz w:val="20"/>
              </w:rPr>
              <w:t xml:space="preserve">0,29</w:t>
            </w:r>
          </w:p>
        </w:tc>
        <w:tc>
          <w:tcPr>
            <w:tcW w:w="1247" w:type="dxa"/>
          </w:tcPr>
          <w:p>
            <w:pPr>
              <w:pStyle w:val="0"/>
              <w:jc w:val="center"/>
            </w:pPr>
            <w:r>
              <w:rPr>
                <w:sz w:val="20"/>
              </w:rPr>
              <w:t xml:space="preserve">76,6</w:t>
            </w:r>
          </w:p>
        </w:tc>
        <w:tc>
          <w:tcPr>
            <w:tcW w:w="1304" w:type="dxa"/>
          </w:tcPr>
          <w:p>
            <w:pPr>
              <w:pStyle w:val="0"/>
              <w:jc w:val="center"/>
            </w:pPr>
            <w:r>
              <w:rPr>
                <w:sz w:val="20"/>
              </w:rPr>
              <w:t xml:space="preserve">264</w:t>
            </w:r>
          </w:p>
        </w:tc>
      </w:tr>
      <w:tr>
        <w:tc>
          <w:tcPr>
            <w:tcW w:w="706" w:type="dxa"/>
          </w:tcPr>
          <w:p>
            <w:pPr>
              <w:pStyle w:val="0"/>
              <w:jc w:val="center"/>
            </w:pPr>
            <w:r>
              <w:rPr>
                <w:sz w:val="20"/>
              </w:rPr>
              <w:t xml:space="preserve">8.2</w:t>
            </w:r>
          </w:p>
        </w:tc>
        <w:tc>
          <w:tcPr>
            <w:tcW w:w="2324" w:type="dxa"/>
          </w:tcPr>
          <w:p>
            <w:pPr>
              <w:pStyle w:val="0"/>
            </w:pPr>
            <w:r>
              <w:rPr>
                <w:sz w:val="20"/>
              </w:rPr>
              <w:t xml:space="preserve">пункты приема вторичного сырья</w:t>
            </w:r>
          </w:p>
        </w:tc>
        <w:tc>
          <w:tcPr>
            <w:tcW w:w="2268" w:type="dxa"/>
          </w:tcPr>
          <w:p>
            <w:pPr>
              <w:pStyle w:val="0"/>
              <w:jc w:val="center"/>
            </w:pPr>
            <w:r>
              <w:rPr>
                <w:sz w:val="20"/>
              </w:rPr>
              <w:t xml:space="preserve">на 1 пункт</w:t>
            </w:r>
          </w:p>
        </w:tc>
        <w:tc>
          <w:tcPr>
            <w:tcW w:w="1191" w:type="dxa"/>
          </w:tcPr>
          <w:p>
            <w:pPr>
              <w:pStyle w:val="0"/>
              <w:jc w:val="center"/>
            </w:pPr>
            <w:r>
              <w:rPr>
                <w:sz w:val="20"/>
              </w:rPr>
              <w:t xml:space="preserve">1,68</w:t>
            </w:r>
          </w:p>
        </w:tc>
        <w:tc>
          <w:tcPr>
            <w:tcW w:w="1247" w:type="dxa"/>
          </w:tcPr>
          <w:p>
            <w:pPr>
              <w:pStyle w:val="0"/>
              <w:jc w:val="center"/>
            </w:pPr>
            <w:r>
              <w:rPr>
                <w:sz w:val="20"/>
              </w:rPr>
              <w:t xml:space="preserve">726,3</w:t>
            </w:r>
          </w:p>
        </w:tc>
        <w:tc>
          <w:tcPr>
            <w:tcW w:w="1304" w:type="dxa"/>
          </w:tcPr>
          <w:p>
            <w:pPr>
              <w:pStyle w:val="0"/>
              <w:jc w:val="center"/>
            </w:pPr>
            <w:r>
              <w:rPr>
                <w:sz w:val="20"/>
              </w:rPr>
              <w:t xml:space="preserve">432</w:t>
            </w:r>
          </w:p>
        </w:tc>
      </w:tr>
      <w:tr>
        <w:tc>
          <w:tcPr>
            <w:tcW w:w="706" w:type="dxa"/>
          </w:tcPr>
          <w:p>
            <w:pPr>
              <w:pStyle w:val="0"/>
              <w:jc w:val="center"/>
            </w:pPr>
            <w:r>
              <w:rPr>
                <w:sz w:val="20"/>
              </w:rPr>
              <w:t xml:space="preserve">8.3</w:t>
            </w:r>
          </w:p>
        </w:tc>
        <w:tc>
          <w:tcPr>
            <w:tcW w:w="2324" w:type="dxa"/>
          </w:tcPr>
          <w:p>
            <w:pPr>
              <w:pStyle w:val="0"/>
            </w:pPr>
            <w:r>
              <w:rPr>
                <w:sz w:val="20"/>
              </w:rPr>
              <w:t xml:space="preserve">дачные и садовые кооперативы</w:t>
            </w:r>
          </w:p>
        </w:tc>
        <w:tc>
          <w:tcPr>
            <w:tcW w:w="2268" w:type="dxa"/>
          </w:tcPr>
          <w:p>
            <w:pPr>
              <w:pStyle w:val="0"/>
              <w:jc w:val="center"/>
            </w:pPr>
            <w:r>
              <w:rPr>
                <w:sz w:val="20"/>
              </w:rPr>
              <w:t xml:space="preserve">1 житель</w:t>
            </w:r>
          </w:p>
        </w:tc>
        <w:tc>
          <w:tcPr>
            <w:tcW w:w="1191" w:type="dxa"/>
          </w:tcPr>
          <w:p>
            <w:pPr>
              <w:pStyle w:val="0"/>
              <w:jc w:val="center"/>
            </w:pPr>
            <w:r>
              <w:rPr>
                <w:sz w:val="20"/>
              </w:rPr>
              <w:t xml:space="preserve">3,07</w:t>
            </w:r>
          </w:p>
        </w:tc>
        <w:tc>
          <w:tcPr>
            <w:tcW w:w="1247" w:type="dxa"/>
          </w:tcPr>
          <w:p>
            <w:pPr>
              <w:pStyle w:val="0"/>
              <w:jc w:val="center"/>
            </w:pPr>
            <w:r>
              <w:rPr>
                <w:sz w:val="20"/>
              </w:rPr>
              <w:t xml:space="preserve">569,4</w:t>
            </w:r>
          </w:p>
        </w:tc>
        <w:tc>
          <w:tcPr>
            <w:tcW w:w="1304" w:type="dxa"/>
          </w:tcPr>
          <w:p>
            <w:pPr>
              <w:pStyle w:val="0"/>
              <w:jc w:val="center"/>
            </w:pPr>
            <w:r>
              <w:rPr>
                <w:sz w:val="20"/>
              </w:rPr>
              <w:t xml:space="preserve">185</w:t>
            </w:r>
          </w:p>
        </w:tc>
      </w:tr>
      <w:tr>
        <w:tc>
          <w:tcPr>
            <w:tcW w:w="706" w:type="dxa"/>
          </w:tcPr>
          <w:p>
            <w:pPr>
              <w:pStyle w:val="0"/>
              <w:jc w:val="center"/>
            </w:pPr>
            <w:r>
              <w:rPr>
                <w:sz w:val="20"/>
              </w:rPr>
              <w:t xml:space="preserve">8.4</w:t>
            </w:r>
          </w:p>
        </w:tc>
        <w:tc>
          <w:tcPr>
            <w:tcW w:w="2324" w:type="dxa"/>
          </w:tcPr>
          <w:p>
            <w:pPr>
              <w:pStyle w:val="0"/>
            </w:pPr>
            <w:r>
              <w:rPr>
                <w:sz w:val="20"/>
              </w:rPr>
              <w:t xml:space="preserve">организации, оказывающие ритуальные услуги, кладбища</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0,1</w:t>
            </w:r>
          </w:p>
        </w:tc>
        <w:tc>
          <w:tcPr>
            <w:tcW w:w="1247" w:type="dxa"/>
          </w:tcPr>
          <w:p>
            <w:pPr>
              <w:pStyle w:val="0"/>
              <w:jc w:val="center"/>
            </w:pPr>
            <w:r>
              <w:rPr>
                <w:sz w:val="20"/>
              </w:rPr>
              <w:t xml:space="preserve">25,6</w:t>
            </w:r>
          </w:p>
        </w:tc>
        <w:tc>
          <w:tcPr>
            <w:tcW w:w="1304" w:type="dxa"/>
          </w:tcPr>
          <w:p>
            <w:pPr>
              <w:pStyle w:val="0"/>
              <w:jc w:val="center"/>
            </w:pPr>
            <w:r>
              <w:rPr>
                <w:sz w:val="20"/>
              </w:rPr>
              <w:t xml:space="preserve">256</w:t>
            </w:r>
          </w:p>
        </w:tc>
      </w:tr>
      <w:tr>
        <w:tc>
          <w:tcPr>
            <w:tcW w:w="706" w:type="dxa"/>
          </w:tcPr>
          <w:p>
            <w:pPr>
              <w:pStyle w:val="0"/>
              <w:jc w:val="center"/>
            </w:pPr>
            <w:r>
              <w:rPr>
                <w:sz w:val="20"/>
              </w:rPr>
              <w:t xml:space="preserve">8.5</w:t>
            </w:r>
          </w:p>
        </w:tc>
        <w:tc>
          <w:tcPr>
            <w:tcW w:w="2324" w:type="dxa"/>
          </w:tcPr>
          <w:p>
            <w:pPr>
              <w:pStyle w:val="0"/>
            </w:pPr>
            <w:r>
              <w:rPr>
                <w:sz w:val="20"/>
              </w:rPr>
              <w:t xml:space="preserve">предприятия и организации иных отраслей промышленности</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0,27</w:t>
            </w:r>
          </w:p>
        </w:tc>
        <w:tc>
          <w:tcPr>
            <w:tcW w:w="1247" w:type="dxa"/>
          </w:tcPr>
          <w:p>
            <w:pPr>
              <w:pStyle w:val="0"/>
              <w:jc w:val="center"/>
            </w:pPr>
            <w:r>
              <w:rPr>
                <w:sz w:val="20"/>
              </w:rPr>
              <w:t xml:space="preserve">56,6</w:t>
            </w:r>
          </w:p>
        </w:tc>
        <w:tc>
          <w:tcPr>
            <w:tcW w:w="1304" w:type="dxa"/>
          </w:tcPr>
          <w:p>
            <w:pPr>
              <w:pStyle w:val="0"/>
              <w:jc w:val="center"/>
            </w:pPr>
            <w:r>
              <w:rPr>
                <w:sz w:val="20"/>
              </w:rPr>
              <w:t xml:space="preserve">210</w:t>
            </w:r>
          </w:p>
        </w:tc>
      </w:tr>
      <w:tr>
        <w:tc>
          <w:tcPr>
            <w:tcW w:w="706" w:type="dxa"/>
          </w:tcPr>
          <w:p>
            <w:pPr>
              <w:pStyle w:val="0"/>
              <w:jc w:val="center"/>
            </w:pPr>
            <w:r>
              <w:rPr>
                <w:sz w:val="20"/>
              </w:rPr>
              <w:t xml:space="preserve">8.6</w:t>
            </w:r>
          </w:p>
        </w:tc>
        <w:tc>
          <w:tcPr>
            <w:tcW w:w="2324" w:type="dxa"/>
          </w:tcPr>
          <w:p>
            <w:pPr>
              <w:pStyle w:val="0"/>
            </w:pPr>
            <w:r>
              <w:rPr>
                <w:sz w:val="20"/>
              </w:rPr>
              <w:t xml:space="preserve">смет с территории предприятий и организаций различных форм собственности</w:t>
            </w:r>
          </w:p>
        </w:tc>
        <w:tc>
          <w:tcPr>
            <w:tcW w:w="2268" w:type="dxa"/>
          </w:tcPr>
          <w:p>
            <w:pPr>
              <w:pStyle w:val="0"/>
              <w:jc w:val="center"/>
            </w:pPr>
            <w:r>
              <w:rPr>
                <w:sz w:val="20"/>
              </w:rPr>
              <w:t xml:space="preserve">1 кв. м общей площади</w:t>
            </w:r>
          </w:p>
        </w:tc>
        <w:tc>
          <w:tcPr>
            <w:tcW w:w="1191" w:type="dxa"/>
          </w:tcPr>
          <w:p>
            <w:pPr>
              <w:pStyle w:val="0"/>
              <w:jc w:val="center"/>
            </w:pPr>
            <w:r>
              <w:rPr>
                <w:sz w:val="20"/>
              </w:rPr>
              <w:t xml:space="preserve">0,007</w:t>
            </w:r>
          </w:p>
        </w:tc>
        <w:tc>
          <w:tcPr>
            <w:tcW w:w="1247" w:type="dxa"/>
          </w:tcPr>
          <w:p>
            <w:pPr>
              <w:pStyle w:val="0"/>
              <w:jc w:val="center"/>
            </w:pPr>
            <w:r>
              <w:rPr>
                <w:sz w:val="20"/>
              </w:rPr>
              <w:t xml:space="preserve">1,9</w:t>
            </w:r>
          </w:p>
        </w:tc>
        <w:tc>
          <w:tcPr>
            <w:tcW w:w="1304" w:type="dxa"/>
          </w:tcPr>
          <w:p>
            <w:pPr>
              <w:pStyle w:val="0"/>
              <w:jc w:val="center"/>
            </w:pPr>
            <w:r>
              <w:rPr>
                <w:sz w:val="20"/>
              </w:rPr>
              <w:t xml:space="preserve">271</w:t>
            </w:r>
          </w:p>
        </w:tc>
      </w:tr>
      <w:tr>
        <w:tc>
          <w:tcPr>
            <w:tcW w:w="706" w:type="dxa"/>
          </w:tcPr>
          <w:p>
            <w:pPr>
              <w:pStyle w:val="0"/>
              <w:outlineLvl w:val="4"/>
              <w:jc w:val="center"/>
            </w:pPr>
            <w:r>
              <w:rPr>
                <w:sz w:val="20"/>
              </w:rPr>
              <w:t xml:space="preserve">9</w:t>
            </w:r>
          </w:p>
        </w:tc>
        <w:tc>
          <w:tcPr>
            <w:gridSpan w:val="5"/>
            <w:tcW w:w="8334" w:type="dxa"/>
          </w:tcPr>
          <w:p>
            <w:pPr>
              <w:pStyle w:val="0"/>
              <w:jc w:val="center"/>
            </w:pPr>
            <w:r>
              <w:rPr>
                <w:sz w:val="20"/>
              </w:rPr>
              <w:t xml:space="preserve">Домовладения</w:t>
            </w:r>
          </w:p>
        </w:tc>
      </w:tr>
      <w:tr>
        <w:tc>
          <w:tcPr>
            <w:tcW w:w="706" w:type="dxa"/>
          </w:tcPr>
          <w:p>
            <w:pPr>
              <w:pStyle w:val="0"/>
              <w:jc w:val="center"/>
            </w:pPr>
            <w:r>
              <w:rPr>
                <w:sz w:val="20"/>
              </w:rPr>
              <w:t xml:space="preserve">9.1</w:t>
            </w:r>
          </w:p>
        </w:tc>
        <w:tc>
          <w:tcPr>
            <w:tcW w:w="2324" w:type="dxa"/>
          </w:tcPr>
          <w:p>
            <w:pPr>
              <w:pStyle w:val="0"/>
            </w:pPr>
            <w:r>
              <w:rPr>
                <w:sz w:val="20"/>
              </w:rPr>
              <w:t xml:space="preserve">многоквартирные жилые дома</w:t>
            </w:r>
          </w:p>
        </w:tc>
        <w:tc>
          <w:tcPr>
            <w:tcW w:w="2268" w:type="dxa"/>
          </w:tcPr>
          <w:p>
            <w:pPr>
              <w:pStyle w:val="0"/>
              <w:jc w:val="center"/>
            </w:pPr>
            <w:r>
              <w:rPr>
                <w:sz w:val="20"/>
              </w:rPr>
              <w:t xml:space="preserve">1 проживающий</w:t>
            </w:r>
          </w:p>
        </w:tc>
        <w:tc>
          <w:tcPr>
            <w:tcW w:w="1191" w:type="dxa"/>
          </w:tcPr>
          <w:p>
            <w:pPr>
              <w:pStyle w:val="0"/>
              <w:jc w:val="center"/>
            </w:pPr>
            <w:r>
              <w:rPr>
                <w:sz w:val="20"/>
              </w:rPr>
              <w:t xml:space="preserve">2,83 </w:t>
            </w:r>
            <w:hyperlink w:history="0" w:anchor="P2711" w:tooltip="&lt;*&gt; с учетом крупногабаритных отходов.">
              <w:r>
                <w:rPr>
                  <w:sz w:val="20"/>
                  <w:color w:val="0000ff"/>
                </w:rPr>
                <w:t xml:space="preserve">&lt;*&gt;</w:t>
              </w:r>
            </w:hyperlink>
          </w:p>
        </w:tc>
        <w:tc>
          <w:tcPr>
            <w:tcW w:w="1247" w:type="dxa"/>
          </w:tcPr>
          <w:p>
            <w:pPr>
              <w:pStyle w:val="0"/>
              <w:jc w:val="center"/>
            </w:pPr>
            <w:r>
              <w:rPr>
                <w:sz w:val="20"/>
              </w:rPr>
              <w:t xml:space="preserve">406,2 </w:t>
            </w:r>
            <w:hyperlink w:history="0" w:anchor="P2711" w:tooltip="&lt;*&gt; с учетом крупногабаритных отходов.">
              <w:r>
                <w:rPr>
                  <w:sz w:val="20"/>
                  <w:color w:val="0000ff"/>
                </w:rPr>
                <w:t xml:space="preserve">&lt;*&gt;</w:t>
              </w:r>
            </w:hyperlink>
          </w:p>
        </w:tc>
        <w:tc>
          <w:tcPr>
            <w:tcW w:w="1304" w:type="dxa"/>
          </w:tcPr>
          <w:p>
            <w:pPr>
              <w:pStyle w:val="0"/>
              <w:jc w:val="center"/>
            </w:pPr>
            <w:r>
              <w:rPr>
                <w:sz w:val="20"/>
              </w:rPr>
              <w:t xml:space="preserve">143</w:t>
            </w:r>
          </w:p>
        </w:tc>
      </w:tr>
      <w:tr>
        <w:tc>
          <w:tcPr>
            <w:tcW w:w="706" w:type="dxa"/>
          </w:tcPr>
          <w:p>
            <w:pPr>
              <w:pStyle w:val="0"/>
              <w:jc w:val="center"/>
            </w:pPr>
            <w:r>
              <w:rPr>
                <w:sz w:val="20"/>
              </w:rPr>
              <w:t xml:space="preserve">9.2</w:t>
            </w:r>
          </w:p>
        </w:tc>
        <w:tc>
          <w:tcPr>
            <w:tcW w:w="2324" w:type="dxa"/>
          </w:tcPr>
          <w:p>
            <w:pPr>
              <w:pStyle w:val="0"/>
            </w:pPr>
            <w:r>
              <w:rPr>
                <w:sz w:val="20"/>
              </w:rPr>
              <w:t xml:space="preserve">индивидуальные жилые дома</w:t>
            </w:r>
          </w:p>
        </w:tc>
        <w:tc>
          <w:tcPr>
            <w:tcW w:w="2268" w:type="dxa"/>
          </w:tcPr>
          <w:p>
            <w:pPr>
              <w:pStyle w:val="0"/>
              <w:jc w:val="center"/>
            </w:pPr>
            <w:r>
              <w:rPr>
                <w:sz w:val="20"/>
              </w:rPr>
              <w:t xml:space="preserve">1 проживающий</w:t>
            </w:r>
          </w:p>
        </w:tc>
        <w:tc>
          <w:tcPr>
            <w:tcW w:w="1191" w:type="dxa"/>
          </w:tcPr>
          <w:p>
            <w:pPr>
              <w:pStyle w:val="0"/>
              <w:jc w:val="center"/>
            </w:pPr>
            <w:r>
              <w:rPr>
                <w:sz w:val="20"/>
              </w:rPr>
              <w:t xml:space="preserve">3,11 </w:t>
            </w:r>
            <w:hyperlink w:history="0" w:anchor="P2711" w:tooltip="&lt;*&gt; с учетом крупногабаритных отходов.">
              <w:r>
                <w:rPr>
                  <w:sz w:val="20"/>
                  <w:color w:val="0000ff"/>
                </w:rPr>
                <w:t xml:space="preserve">&lt;*&gt;</w:t>
              </w:r>
            </w:hyperlink>
          </w:p>
        </w:tc>
        <w:tc>
          <w:tcPr>
            <w:tcW w:w="1247" w:type="dxa"/>
          </w:tcPr>
          <w:p>
            <w:pPr>
              <w:pStyle w:val="0"/>
              <w:jc w:val="center"/>
            </w:pPr>
            <w:r>
              <w:rPr>
                <w:sz w:val="20"/>
              </w:rPr>
              <w:t xml:space="preserve">459,9 </w:t>
            </w:r>
            <w:hyperlink w:history="0" w:anchor="P2711" w:tooltip="&lt;*&gt; с учетом крупногабаритных отходов.">
              <w:r>
                <w:rPr>
                  <w:sz w:val="20"/>
                  <w:color w:val="0000ff"/>
                </w:rPr>
                <w:t xml:space="preserve">&lt;*&gt;</w:t>
              </w:r>
            </w:hyperlink>
          </w:p>
        </w:tc>
        <w:tc>
          <w:tcPr>
            <w:tcW w:w="1304" w:type="dxa"/>
          </w:tcPr>
          <w:p>
            <w:pPr>
              <w:pStyle w:val="0"/>
              <w:jc w:val="center"/>
            </w:pPr>
            <w:r>
              <w:rPr>
                <w:sz w:val="20"/>
              </w:rPr>
              <w:t xml:space="preserve">149</w:t>
            </w:r>
          </w:p>
        </w:tc>
      </w:tr>
    </w:tbl>
    <w:p>
      <w:pPr>
        <w:pStyle w:val="0"/>
        <w:jc w:val="both"/>
      </w:pPr>
      <w:r>
        <w:rPr>
          <w:sz w:val="20"/>
        </w:rPr>
      </w:r>
    </w:p>
    <w:p>
      <w:pPr>
        <w:pStyle w:val="0"/>
        <w:ind w:firstLine="540"/>
        <w:jc w:val="both"/>
      </w:pPr>
      <w:r>
        <w:rPr>
          <w:sz w:val="20"/>
        </w:rPr>
        <w:t xml:space="preserve">--------------------------------</w:t>
      </w:r>
    </w:p>
    <w:bookmarkStart w:id="2711" w:name="P2711"/>
    <w:bookmarkEnd w:id="2711"/>
    <w:p>
      <w:pPr>
        <w:pStyle w:val="0"/>
        <w:spacing w:before="200" w:line-rule="auto"/>
        <w:ind w:firstLine="540"/>
        <w:jc w:val="both"/>
      </w:pPr>
      <w:r>
        <w:rPr>
          <w:sz w:val="20"/>
        </w:rPr>
        <w:t xml:space="preserve">&lt;*&gt; с учетом крупногабаритных отходов.</w:t>
      </w:r>
    </w:p>
    <w:p>
      <w:pPr>
        <w:pStyle w:val="0"/>
        <w:ind w:firstLine="540"/>
        <w:jc w:val="both"/>
      </w:pPr>
      <w:r>
        <w:rPr>
          <w:sz w:val="20"/>
        </w:rPr>
      </w:r>
    </w:p>
    <w:p>
      <w:pPr>
        <w:pStyle w:val="2"/>
        <w:outlineLvl w:val="2"/>
        <w:jc w:val="center"/>
      </w:pPr>
      <w:r>
        <w:rPr>
          <w:sz w:val="20"/>
        </w:rPr>
        <w:t xml:space="preserve">2.4. Количество образующихся твердых коммунальных отходов</w:t>
      </w:r>
    </w:p>
    <w:p>
      <w:pPr>
        <w:pStyle w:val="0"/>
        <w:jc w:val="both"/>
      </w:pPr>
      <w:r>
        <w:rPr>
          <w:sz w:val="20"/>
        </w:rPr>
      </w:r>
    </w:p>
    <w:p>
      <w:pPr>
        <w:pStyle w:val="0"/>
        <w:jc w:val="center"/>
      </w:pPr>
      <w:r>
        <w:rPr>
          <w:sz w:val="20"/>
        </w:rPr>
        <w:t xml:space="preserve">(в ред. </w:t>
      </w:r>
      <w:hyperlink w:history="0" r:id="rId51"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pStyle w:val="0"/>
        <w:ind w:firstLine="540"/>
        <w:jc w:val="both"/>
      </w:pPr>
      <w:r>
        <w:rPr>
          <w:sz w:val="20"/>
        </w:rPr>
        <w:t xml:space="preserve">Масса и объем образования ТКО со стороны населения рассчитан на основании действующих нормативов накопления ТКО и представлен в таблице 8.</w:t>
      </w:r>
    </w:p>
    <w:p>
      <w:pPr>
        <w:pStyle w:val="0"/>
        <w:jc w:val="both"/>
      </w:pPr>
      <w:r>
        <w:rPr>
          <w:sz w:val="20"/>
        </w:rPr>
      </w:r>
    </w:p>
    <w:p>
      <w:pPr>
        <w:pStyle w:val="0"/>
        <w:outlineLvl w:val="3"/>
        <w:jc w:val="right"/>
      </w:pPr>
      <w:r>
        <w:rPr>
          <w:sz w:val="20"/>
        </w:rPr>
        <w:t xml:space="preserve">Таблица 8</w:t>
      </w:r>
    </w:p>
    <w:p>
      <w:pPr>
        <w:pStyle w:val="0"/>
        <w:jc w:val="both"/>
      </w:pPr>
      <w:r>
        <w:rPr>
          <w:sz w:val="20"/>
        </w:rPr>
      </w:r>
    </w:p>
    <w:p>
      <w:pPr>
        <w:pStyle w:val="2"/>
        <w:jc w:val="center"/>
      </w:pPr>
      <w:r>
        <w:rPr>
          <w:sz w:val="20"/>
        </w:rPr>
        <w:t xml:space="preserve">Масса и объем образования ТКО от населения</w:t>
      </w:r>
    </w:p>
    <w:p>
      <w:pPr>
        <w:pStyle w:val="2"/>
        <w:jc w:val="center"/>
      </w:pPr>
      <w:r>
        <w:rPr>
          <w:sz w:val="20"/>
        </w:rPr>
        <w:t xml:space="preserve">расчетным способом на основе действующих нормативов</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3742"/>
        <w:gridCol w:w="1757"/>
        <w:gridCol w:w="1701"/>
        <w:gridCol w:w="1871"/>
      </w:tblGrid>
      <w:tr>
        <w:tc>
          <w:tcPr>
            <w:tcW w:w="3742" w:type="dxa"/>
          </w:tcPr>
          <w:p>
            <w:pPr>
              <w:pStyle w:val="0"/>
              <w:jc w:val="center"/>
            </w:pPr>
            <w:r>
              <w:rPr>
                <w:sz w:val="20"/>
              </w:rPr>
              <w:t xml:space="preserve">Наименование муниципального образования</w:t>
            </w:r>
          </w:p>
        </w:tc>
        <w:tc>
          <w:tcPr>
            <w:tcW w:w="1757" w:type="dxa"/>
          </w:tcPr>
          <w:p>
            <w:pPr>
              <w:pStyle w:val="0"/>
              <w:jc w:val="center"/>
            </w:pPr>
            <w:r>
              <w:rPr>
                <w:sz w:val="20"/>
              </w:rPr>
              <w:t xml:space="preserve">Численность населения</w:t>
            </w:r>
          </w:p>
          <w:p>
            <w:pPr>
              <w:pStyle w:val="0"/>
              <w:jc w:val="center"/>
            </w:pPr>
            <w:r>
              <w:rPr>
                <w:sz w:val="20"/>
              </w:rPr>
              <w:t xml:space="preserve">(чел.)</w:t>
            </w:r>
          </w:p>
        </w:tc>
        <w:tc>
          <w:tcPr>
            <w:tcW w:w="1701" w:type="dxa"/>
          </w:tcPr>
          <w:p>
            <w:pPr>
              <w:pStyle w:val="0"/>
              <w:jc w:val="center"/>
            </w:pPr>
            <w:r>
              <w:rPr>
                <w:sz w:val="20"/>
              </w:rPr>
              <w:t xml:space="preserve">Масса образования ТКО</w:t>
            </w:r>
          </w:p>
          <w:p>
            <w:pPr>
              <w:pStyle w:val="0"/>
              <w:jc w:val="center"/>
            </w:pPr>
            <w:r>
              <w:rPr>
                <w:sz w:val="20"/>
              </w:rPr>
              <w:t xml:space="preserve">(тонн)</w:t>
            </w:r>
          </w:p>
        </w:tc>
        <w:tc>
          <w:tcPr>
            <w:tcW w:w="1871" w:type="dxa"/>
          </w:tcPr>
          <w:p>
            <w:pPr>
              <w:pStyle w:val="0"/>
              <w:jc w:val="center"/>
            </w:pPr>
            <w:r>
              <w:rPr>
                <w:sz w:val="20"/>
              </w:rPr>
              <w:t xml:space="preserve">Объем образования ТКО</w:t>
            </w:r>
          </w:p>
          <w:p>
            <w:pPr>
              <w:pStyle w:val="0"/>
              <w:jc w:val="center"/>
            </w:pPr>
            <w:r>
              <w:rPr>
                <w:sz w:val="20"/>
              </w:rPr>
              <w:t xml:space="preserve">(тыс. куб. м)</w:t>
            </w:r>
          </w:p>
        </w:tc>
      </w:tr>
      <w:tr>
        <w:tc>
          <w:tcPr>
            <w:tcW w:w="3742" w:type="dxa"/>
          </w:tcPr>
          <w:p>
            <w:pPr>
              <w:pStyle w:val="0"/>
            </w:pPr>
            <w:r>
              <w:rPr>
                <w:sz w:val="20"/>
              </w:rPr>
              <w:t xml:space="preserve">Кабардино-Балкарская Республика</w:t>
            </w:r>
          </w:p>
        </w:tc>
        <w:tc>
          <w:tcPr>
            <w:tcW w:w="1757" w:type="dxa"/>
          </w:tcPr>
          <w:p>
            <w:pPr>
              <w:pStyle w:val="0"/>
              <w:jc w:val="center"/>
            </w:pPr>
            <w:r>
              <w:rPr>
                <w:sz w:val="20"/>
              </w:rPr>
              <w:t xml:space="preserve">905464</w:t>
            </w:r>
          </w:p>
        </w:tc>
        <w:tc>
          <w:tcPr>
            <w:tcW w:w="1701" w:type="dxa"/>
          </w:tcPr>
          <w:p>
            <w:pPr>
              <w:pStyle w:val="0"/>
              <w:jc w:val="center"/>
            </w:pPr>
            <w:r>
              <w:rPr>
                <w:sz w:val="20"/>
              </w:rPr>
              <w:t xml:space="preserve">392627</w:t>
            </w:r>
          </w:p>
        </w:tc>
        <w:tc>
          <w:tcPr>
            <w:tcW w:w="1871" w:type="dxa"/>
          </w:tcPr>
          <w:p>
            <w:pPr>
              <w:pStyle w:val="0"/>
              <w:jc w:val="center"/>
            </w:pPr>
            <w:r>
              <w:rPr>
                <w:sz w:val="20"/>
              </w:rPr>
              <w:t xml:space="preserve">2689</w:t>
            </w:r>
          </w:p>
        </w:tc>
      </w:tr>
      <w:tr>
        <w:tc>
          <w:tcPr>
            <w:tcW w:w="3742" w:type="dxa"/>
          </w:tcPr>
          <w:p>
            <w:pPr>
              <w:pStyle w:val="0"/>
            </w:pPr>
            <w:r>
              <w:rPr>
                <w:sz w:val="20"/>
              </w:rPr>
              <w:t xml:space="preserve">Городской округ Нальчик</w:t>
            </w:r>
          </w:p>
        </w:tc>
        <w:tc>
          <w:tcPr>
            <w:tcW w:w="1757" w:type="dxa"/>
          </w:tcPr>
          <w:p>
            <w:pPr>
              <w:pStyle w:val="0"/>
              <w:jc w:val="center"/>
            </w:pPr>
            <w:r>
              <w:rPr>
                <w:sz w:val="20"/>
              </w:rPr>
              <w:t xml:space="preserve">271464</w:t>
            </w:r>
          </w:p>
        </w:tc>
        <w:tc>
          <w:tcPr>
            <w:tcW w:w="1701" w:type="dxa"/>
          </w:tcPr>
          <w:p>
            <w:pPr>
              <w:pStyle w:val="0"/>
              <w:jc w:val="center"/>
            </w:pPr>
            <w:r>
              <w:rPr>
                <w:sz w:val="20"/>
              </w:rPr>
              <w:t xml:space="preserve">117712</w:t>
            </w:r>
          </w:p>
        </w:tc>
        <w:tc>
          <w:tcPr>
            <w:tcW w:w="1871" w:type="dxa"/>
          </w:tcPr>
          <w:p>
            <w:pPr>
              <w:pStyle w:val="0"/>
              <w:jc w:val="center"/>
            </w:pPr>
            <w:r>
              <w:rPr>
                <w:sz w:val="20"/>
              </w:rPr>
              <w:t xml:space="preserve">806</w:t>
            </w:r>
          </w:p>
        </w:tc>
      </w:tr>
      <w:tr>
        <w:tc>
          <w:tcPr>
            <w:tcW w:w="3742" w:type="dxa"/>
          </w:tcPr>
          <w:p>
            <w:pPr>
              <w:pStyle w:val="0"/>
            </w:pPr>
            <w:r>
              <w:rPr>
                <w:sz w:val="20"/>
              </w:rPr>
              <w:t xml:space="preserve">г. Нальчик</w:t>
            </w:r>
          </w:p>
        </w:tc>
        <w:tc>
          <w:tcPr>
            <w:tcW w:w="1757" w:type="dxa"/>
          </w:tcPr>
          <w:p>
            <w:pPr>
              <w:pStyle w:val="0"/>
              <w:jc w:val="center"/>
            </w:pPr>
            <w:r>
              <w:rPr>
                <w:sz w:val="20"/>
              </w:rPr>
              <w:t xml:space="preserve">245756</w:t>
            </w:r>
          </w:p>
        </w:tc>
        <w:tc>
          <w:tcPr>
            <w:tcW w:w="1701" w:type="dxa"/>
          </w:tcPr>
          <w:p>
            <w:pPr>
              <w:pStyle w:val="0"/>
              <w:jc w:val="center"/>
            </w:pPr>
            <w:r>
              <w:rPr>
                <w:sz w:val="20"/>
              </w:rPr>
              <w:t xml:space="preserve">106565</w:t>
            </w:r>
          </w:p>
        </w:tc>
        <w:tc>
          <w:tcPr>
            <w:tcW w:w="1871" w:type="dxa"/>
          </w:tcPr>
          <w:p>
            <w:pPr>
              <w:pStyle w:val="0"/>
              <w:jc w:val="center"/>
            </w:pPr>
            <w:r>
              <w:rPr>
                <w:sz w:val="20"/>
              </w:rPr>
              <w:t xml:space="preserve">729</w:t>
            </w:r>
          </w:p>
        </w:tc>
      </w:tr>
      <w:tr>
        <w:tc>
          <w:tcPr>
            <w:tcW w:w="3742" w:type="dxa"/>
          </w:tcPr>
          <w:p>
            <w:pPr>
              <w:pStyle w:val="0"/>
            </w:pPr>
            <w:r>
              <w:rPr>
                <w:sz w:val="20"/>
              </w:rPr>
              <w:t xml:space="preserve">Городской округ Баксан</w:t>
            </w:r>
          </w:p>
        </w:tc>
        <w:tc>
          <w:tcPr>
            <w:tcW w:w="1757" w:type="dxa"/>
          </w:tcPr>
          <w:p>
            <w:pPr>
              <w:pStyle w:val="0"/>
              <w:jc w:val="center"/>
            </w:pPr>
            <w:r>
              <w:rPr>
                <w:sz w:val="20"/>
              </w:rPr>
              <w:t xml:space="preserve">61043</w:t>
            </w:r>
          </w:p>
        </w:tc>
        <w:tc>
          <w:tcPr>
            <w:tcW w:w="1701" w:type="dxa"/>
          </w:tcPr>
          <w:p>
            <w:pPr>
              <w:pStyle w:val="0"/>
              <w:jc w:val="center"/>
            </w:pPr>
            <w:r>
              <w:rPr>
                <w:sz w:val="20"/>
              </w:rPr>
              <w:t xml:space="preserve">26469</w:t>
            </w:r>
          </w:p>
        </w:tc>
        <w:tc>
          <w:tcPr>
            <w:tcW w:w="1871" w:type="dxa"/>
          </w:tcPr>
          <w:p>
            <w:pPr>
              <w:pStyle w:val="0"/>
              <w:jc w:val="center"/>
            </w:pPr>
            <w:r>
              <w:rPr>
                <w:sz w:val="20"/>
              </w:rPr>
              <w:t xml:space="preserve">181</w:t>
            </w:r>
          </w:p>
        </w:tc>
      </w:tr>
      <w:tr>
        <w:tc>
          <w:tcPr>
            <w:tcW w:w="3742" w:type="dxa"/>
          </w:tcPr>
          <w:p>
            <w:pPr>
              <w:pStyle w:val="0"/>
            </w:pPr>
            <w:r>
              <w:rPr>
                <w:sz w:val="20"/>
              </w:rPr>
              <w:t xml:space="preserve">г. Баксан</w:t>
            </w:r>
          </w:p>
        </w:tc>
        <w:tc>
          <w:tcPr>
            <w:tcW w:w="1757" w:type="dxa"/>
          </w:tcPr>
          <w:p>
            <w:pPr>
              <w:pStyle w:val="0"/>
              <w:jc w:val="center"/>
            </w:pPr>
            <w:r>
              <w:rPr>
                <w:sz w:val="20"/>
              </w:rPr>
              <w:t xml:space="preserve">40010</w:t>
            </w:r>
          </w:p>
        </w:tc>
        <w:tc>
          <w:tcPr>
            <w:tcW w:w="1701" w:type="dxa"/>
          </w:tcPr>
          <w:p>
            <w:pPr>
              <w:pStyle w:val="0"/>
              <w:jc w:val="center"/>
            </w:pPr>
            <w:r>
              <w:rPr>
                <w:sz w:val="20"/>
              </w:rPr>
              <w:t xml:space="preserve">17349</w:t>
            </w:r>
          </w:p>
        </w:tc>
        <w:tc>
          <w:tcPr>
            <w:tcW w:w="1871" w:type="dxa"/>
          </w:tcPr>
          <w:p>
            <w:pPr>
              <w:pStyle w:val="0"/>
              <w:jc w:val="center"/>
            </w:pPr>
            <w:r>
              <w:rPr>
                <w:sz w:val="20"/>
              </w:rPr>
              <w:t xml:space="preserve">118</w:t>
            </w:r>
          </w:p>
        </w:tc>
      </w:tr>
      <w:tr>
        <w:tc>
          <w:tcPr>
            <w:tcW w:w="3742" w:type="dxa"/>
          </w:tcPr>
          <w:p>
            <w:pPr>
              <w:pStyle w:val="0"/>
            </w:pPr>
            <w:r>
              <w:rPr>
                <w:sz w:val="20"/>
              </w:rPr>
              <w:t xml:space="preserve">Городской округ Прохладный</w:t>
            </w:r>
          </w:p>
        </w:tc>
        <w:tc>
          <w:tcPr>
            <w:tcW w:w="1757" w:type="dxa"/>
          </w:tcPr>
          <w:p>
            <w:pPr>
              <w:pStyle w:val="0"/>
              <w:jc w:val="center"/>
            </w:pPr>
            <w:r>
              <w:rPr>
                <w:sz w:val="20"/>
              </w:rPr>
              <w:t xml:space="preserve">60023</w:t>
            </w:r>
          </w:p>
        </w:tc>
        <w:tc>
          <w:tcPr>
            <w:tcW w:w="1701" w:type="dxa"/>
          </w:tcPr>
          <w:p>
            <w:pPr>
              <w:pStyle w:val="0"/>
              <w:jc w:val="center"/>
            </w:pPr>
            <w:r>
              <w:rPr>
                <w:sz w:val="20"/>
              </w:rPr>
              <w:t xml:space="preserve">26027</w:t>
            </w:r>
          </w:p>
        </w:tc>
        <w:tc>
          <w:tcPr>
            <w:tcW w:w="1871" w:type="dxa"/>
          </w:tcPr>
          <w:p>
            <w:pPr>
              <w:pStyle w:val="0"/>
              <w:jc w:val="center"/>
            </w:pPr>
            <w:r>
              <w:rPr>
                <w:sz w:val="20"/>
              </w:rPr>
              <w:t xml:space="preserve">178</w:t>
            </w:r>
          </w:p>
        </w:tc>
      </w:tr>
      <w:tr>
        <w:tc>
          <w:tcPr>
            <w:tcW w:w="3742" w:type="dxa"/>
          </w:tcPr>
          <w:p>
            <w:pPr>
              <w:pStyle w:val="0"/>
            </w:pPr>
            <w:r>
              <w:rPr>
                <w:sz w:val="20"/>
              </w:rPr>
              <w:t xml:space="preserve">г. Прохладный</w:t>
            </w:r>
          </w:p>
        </w:tc>
        <w:tc>
          <w:tcPr>
            <w:tcW w:w="1757" w:type="dxa"/>
          </w:tcPr>
          <w:p>
            <w:pPr>
              <w:pStyle w:val="0"/>
              <w:jc w:val="center"/>
            </w:pPr>
            <w:r>
              <w:rPr>
                <w:sz w:val="20"/>
              </w:rPr>
              <w:t xml:space="preserve">60023</w:t>
            </w:r>
          </w:p>
        </w:tc>
        <w:tc>
          <w:tcPr>
            <w:tcW w:w="1701" w:type="dxa"/>
          </w:tcPr>
          <w:p>
            <w:pPr>
              <w:pStyle w:val="0"/>
              <w:jc w:val="center"/>
            </w:pPr>
            <w:r>
              <w:rPr>
                <w:sz w:val="20"/>
              </w:rPr>
              <w:t xml:space="preserve">26027</w:t>
            </w:r>
          </w:p>
        </w:tc>
        <w:tc>
          <w:tcPr>
            <w:tcW w:w="1871" w:type="dxa"/>
          </w:tcPr>
          <w:p>
            <w:pPr>
              <w:pStyle w:val="0"/>
              <w:jc w:val="center"/>
            </w:pPr>
            <w:r>
              <w:rPr>
                <w:sz w:val="20"/>
              </w:rPr>
              <w:t xml:space="preserve">178</w:t>
            </w:r>
          </w:p>
        </w:tc>
      </w:tr>
      <w:tr>
        <w:tc>
          <w:tcPr>
            <w:tcW w:w="3742" w:type="dxa"/>
          </w:tcPr>
          <w:p>
            <w:pPr>
              <w:pStyle w:val="0"/>
            </w:pPr>
            <w:r>
              <w:rPr>
                <w:sz w:val="20"/>
              </w:rPr>
              <w:t xml:space="preserve">Баксанский муниципальный район</w:t>
            </w:r>
          </w:p>
        </w:tc>
        <w:tc>
          <w:tcPr>
            <w:tcW w:w="1757" w:type="dxa"/>
          </w:tcPr>
          <w:p>
            <w:pPr>
              <w:pStyle w:val="0"/>
              <w:jc w:val="center"/>
            </w:pPr>
            <w:r>
              <w:rPr>
                <w:sz w:val="20"/>
              </w:rPr>
              <w:t xml:space="preserve">65452</w:t>
            </w:r>
          </w:p>
        </w:tc>
        <w:tc>
          <w:tcPr>
            <w:tcW w:w="1701" w:type="dxa"/>
          </w:tcPr>
          <w:p>
            <w:pPr>
              <w:pStyle w:val="0"/>
              <w:jc w:val="center"/>
            </w:pPr>
            <w:r>
              <w:rPr>
                <w:sz w:val="20"/>
              </w:rPr>
              <w:t xml:space="preserve">28381</w:t>
            </w:r>
          </w:p>
        </w:tc>
        <w:tc>
          <w:tcPr>
            <w:tcW w:w="1871" w:type="dxa"/>
          </w:tcPr>
          <w:p>
            <w:pPr>
              <w:pStyle w:val="0"/>
              <w:jc w:val="center"/>
            </w:pPr>
            <w:r>
              <w:rPr>
                <w:sz w:val="20"/>
              </w:rPr>
              <w:t xml:space="preserve">194</w:t>
            </w:r>
          </w:p>
        </w:tc>
      </w:tr>
      <w:tr>
        <w:tc>
          <w:tcPr>
            <w:tcW w:w="3742" w:type="dxa"/>
          </w:tcPr>
          <w:p>
            <w:pPr>
              <w:pStyle w:val="0"/>
            </w:pPr>
            <w:r>
              <w:rPr>
                <w:sz w:val="20"/>
              </w:rPr>
              <w:t xml:space="preserve">Зольский муниципальный район</w:t>
            </w:r>
          </w:p>
        </w:tc>
        <w:tc>
          <w:tcPr>
            <w:tcW w:w="1757" w:type="dxa"/>
          </w:tcPr>
          <w:p>
            <w:pPr>
              <w:pStyle w:val="0"/>
              <w:jc w:val="center"/>
            </w:pPr>
            <w:r>
              <w:rPr>
                <w:sz w:val="20"/>
              </w:rPr>
              <w:t xml:space="preserve">50875</w:t>
            </w:r>
          </w:p>
        </w:tc>
        <w:tc>
          <w:tcPr>
            <w:tcW w:w="1701" w:type="dxa"/>
          </w:tcPr>
          <w:p>
            <w:pPr>
              <w:pStyle w:val="0"/>
              <w:jc w:val="center"/>
            </w:pPr>
            <w:r>
              <w:rPr>
                <w:sz w:val="20"/>
              </w:rPr>
              <w:t xml:space="preserve">22060</w:t>
            </w:r>
          </w:p>
        </w:tc>
        <w:tc>
          <w:tcPr>
            <w:tcW w:w="1871" w:type="dxa"/>
          </w:tcPr>
          <w:p>
            <w:pPr>
              <w:pStyle w:val="0"/>
              <w:jc w:val="center"/>
            </w:pPr>
            <w:r>
              <w:rPr>
                <w:sz w:val="20"/>
              </w:rPr>
              <w:t xml:space="preserve">151</w:t>
            </w:r>
          </w:p>
        </w:tc>
      </w:tr>
      <w:tr>
        <w:tc>
          <w:tcPr>
            <w:tcW w:w="3742" w:type="dxa"/>
          </w:tcPr>
          <w:p>
            <w:pPr>
              <w:pStyle w:val="0"/>
            </w:pPr>
            <w:r>
              <w:rPr>
                <w:sz w:val="20"/>
              </w:rPr>
              <w:t xml:space="preserve">Лескенский муниципальный район</w:t>
            </w:r>
          </w:p>
        </w:tc>
        <w:tc>
          <w:tcPr>
            <w:tcW w:w="1757" w:type="dxa"/>
          </w:tcPr>
          <w:p>
            <w:pPr>
              <w:pStyle w:val="0"/>
              <w:jc w:val="center"/>
            </w:pPr>
            <w:r>
              <w:rPr>
                <w:sz w:val="20"/>
              </w:rPr>
              <w:t xml:space="preserve">31306</w:t>
            </w:r>
          </w:p>
        </w:tc>
        <w:tc>
          <w:tcPr>
            <w:tcW w:w="1701" w:type="dxa"/>
          </w:tcPr>
          <w:p>
            <w:pPr>
              <w:pStyle w:val="0"/>
              <w:jc w:val="center"/>
            </w:pPr>
            <w:r>
              <w:rPr>
                <w:sz w:val="20"/>
              </w:rPr>
              <w:t xml:space="preserve">13574</w:t>
            </w:r>
          </w:p>
        </w:tc>
        <w:tc>
          <w:tcPr>
            <w:tcW w:w="1871" w:type="dxa"/>
          </w:tcPr>
          <w:p>
            <w:pPr>
              <w:pStyle w:val="0"/>
              <w:jc w:val="center"/>
            </w:pPr>
            <w:r>
              <w:rPr>
                <w:sz w:val="20"/>
              </w:rPr>
              <w:t xml:space="preserve">92</w:t>
            </w:r>
          </w:p>
        </w:tc>
      </w:tr>
      <w:tr>
        <w:tc>
          <w:tcPr>
            <w:tcW w:w="3742" w:type="dxa"/>
          </w:tcPr>
          <w:p>
            <w:pPr>
              <w:pStyle w:val="0"/>
            </w:pPr>
            <w:r>
              <w:rPr>
                <w:sz w:val="20"/>
              </w:rPr>
              <w:t xml:space="preserve">Майский муниципальный район</w:t>
            </w:r>
          </w:p>
        </w:tc>
        <w:tc>
          <w:tcPr>
            <w:tcW w:w="1757" w:type="dxa"/>
          </w:tcPr>
          <w:p>
            <w:pPr>
              <w:pStyle w:val="0"/>
              <w:jc w:val="center"/>
            </w:pPr>
            <w:r>
              <w:rPr>
                <w:sz w:val="20"/>
              </w:rPr>
              <w:t xml:space="preserve">37609</w:t>
            </w:r>
          </w:p>
        </w:tc>
        <w:tc>
          <w:tcPr>
            <w:tcW w:w="1701" w:type="dxa"/>
          </w:tcPr>
          <w:p>
            <w:pPr>
              <w:pStyle w:val="0"/>
              <w:jc w:val="center"/>
            </w:pPr>
            <w:r>
              <w:rPr>
                <w:sz w:val="20"/>
              </w:rPr>
              <w:t xml:space="preserve">16308</w:t>
            </w:r>
          </w:p>
        </w:tc>
        <w:tc>
          <w:tcPr>
            <w:tcW w:w="1871" w:type="dxa"/>
          </w:tcPr>
          <w:p>
            <w:pPr>
              <w:pStyle w:val="0"/>
              <w:jc w:val="center"/>
            </w:pPr>
            <w:r>
              <w:rPr>
                <w:sz w:val="20"/>
              </w:rPr>
              <w:t xml:space="preserve">111</w:t>
            </w:r>
          </w:p>
        </w:tc>
      </w:tr>
      <w:tr>
        <w:tc>
          <w:tcPr>
            <w:tcW w:w="3742" w:type="dxa"/>
          </w:tcPr>
          <w:p>
            <w:pPr>
              <w:pStyle w:val="0"/>
            </w:pPr>
            <w:r>
              <w:rPr>
                <w:sz w:val="20"/>
              </w:rPr>
              <w:t xml:space="preserve">Прохладненский муниципальный район</w:t>
            </w:r>
          </w:p>
        </w:tc>
        <w:tc>
          <w:tcPr>
            <w:tcW w:w="1757" w:type="dxa"/>
          </w:tcPr>
          <w:p>
            <w:pPr>
              <w:pStyle w:val="0"/>
              <w:jc w:val="center"/>
            </w:pPr>
            <w:r>
              <w:rPr>
                <w:sz w:val="20"/>
              </w:rPr>
              <w:t xml:space="preserve">50159</w:t>
            </w:r>
          </w:p>
        </w:tc>
        <w:tc>
          <w:tcPr>
            <w:tcW w:w="1701" w:type="dxa"/>
          </w:tcPr>
          <w:p>
            <w:pPr>
              <w:pStyle w:val="0"/>
              <w:jc w:val="center"/>
            </w:pPr>
            <w:r>
              <w:rPr>
                <w:sz w:val="20"/>
              </w:rPr>
              <w:t xml:space="preserve">21749</w:t>
            </w:r>
          </w:p>
        </w:tc>
        <w:tc>
          <w:tcPr>
            <w:tcW w:w="1871" w:type="dxa"/>
          </w:tcPr>
          <w:p>
            <w:pPr>
              <w:pStyle w:val="0"/>
              <w:jc w:val="center"/>
            </w:pPr>
            <w:r>
              <w:rPr>
                <w:sz w:val="20"/>
              </w:rPr>
              <w:t xml:space="preserve">148</w:t>
            </w:r>
          </w:p>
        </w:tc>
      </w:tr>
      <w:tr>
        <w:tc>
          <w:tcPr>
            <w:tcW w:w="3742" w:type="dxa"/>
          </w:tcPr>
          <w:p>
            <w:pPr>
              <w:pStyle w:val="0"/>
            </w:pPr>
            <w:r>
              <w:rPr>
                <w:sz w:val="20"/>
              </w:rPr>
              <w:t xml:space="preserve">Черекский муниципальный район</w:t>
            </w:r>
          </w:p>
        </w:tc>
        <w:tc>
          <w:tcPr>
            <w:tcW w:w="1757" w:type="dxa"/>
          </w:tcPr>
          <w:p>
            <w:pPr>
              <w:pStyle w:val="0"/>
              <w:jc w:val="center"/>
            </w:pPr>
            <w:r>
              <w:rPr>
                <w:sz w:val="20"/>
              </w:rPr>
              <w:t xml:space="preserve">30636</w:t>
            </w:r>
          </w:p>
        </w:tc>
        <w:tc>
          <w:tcPr>
            <w:tcW w:w="1701" w:type="dxa"/>
          </w:tcPr>
          <w:p>
            <w:pPr>
              <w:pStyle w:val="0"/>
              <w:jc w:val="center"/>
            </w:pPr>
            <w:r>
              <w:rPr>
                <w:sz w:val="20"/>
              </w:rPr>
              <w:t xml:space="preserve">13284</w:t>
            </w:r>
          </w:p>
        </w:tc>
        <w:tc>
          <w:tcPr>
            <w:tcW w:w="1871" w:type="dxa"/>
          </w:tcPr>
          <w:p>
            <w:pPr>
              <w:pStyle w:val="0"/>
              <w:jc w:val="center"/>
            </w:pPr>
            <w:r>
              <w:rPr>
                <w:sz w:val="20"/>
              </w:rPr>
              <w:t xml:space="preserve">90</w:t>
            </w:r>
          </w:p>
        </w:tc>
      </w:tr>
      <w:tr>
        <w:tc>
          <w:tcPr>
            <w:tcW w:w="3742" w:type="dxa"/>
          </w:tcPr>
          <w:p>
            <w:pPr>
              <w:pStyle w:val="0"/>
            </w:pPr>
            <w:r>
              <w:rPr>
                <w:sz w:val="20"/>
              </w:rPr>
              <w:t xml:space="preserve">Терский муниципальный район</w:t>
            </w:r>
          </w:p>
        </w:tc>
        <w:tc>
          <w:tcPr>
            <w:tcW w:w="1757" w:type="dxa"/>
          </w:tcPr>
          <w:p>
            <w:pPr>
              <w:pStyle w:val="0"/>
              <w:jc w:val="center"/>
            </w:pPr>
            <w:r>
              <w:rPr>
                <w:sz w:val="20"/>
              </w:rPr>
              <w:t xml:space="preserve">53393</w:t>
            </w:r>
          </w:p>
        </w:tc>
        <w:tc>
          <w:tcPr>
            <w:tcW w:w="1701" w:type="dxa"/>
          </w:tcPr>
          <w:p>
            <w:pPr>
              <w:pStyle w:val="0"/>
              <w:jc w:val="center"/>
            </w:pPr>
            <w:r>
              <w:rPr>
                <w:sz w:val="20"/>
              </w:rPr>
              <w:t xml:space="preserve">23152</w:t>
            </w:r>
          </w:p>
        </w:tc>
        <w:tc>
          <w:tcPr>
            <w:tcW w:w="1871" w:type="dxa"/>
          </w:tcPr>
          <w:p>
            <w:pPr>
              <w:pStyle w:val="0"/>
              <w:jc w:val="center"/>
            </w:pPr>
            <w:r>
              <w:rPr>
                <w:sz w:val="20"/>
              </w:rPr>
              <w:t xml:space="preserve">158</w:t>
            </w:r>
          </w:p>
        </w:tc>
      </w:tr>
      <w:tr>
        <w:tc>
          <w:tcPr>
            <w:tcW w:w="3742" w:type="dxa"/>
          </w:tcPr>
          <w:p>
            <w:pPr>
              <w:pStyle w:val="0"/>
            </w:pPr>
            <w:r>
              <w:rPr>
                <w:sz w:val="20"/>
              </w:rPr>
              <w:t xml:space="preserve">Урванский муниципальный район</w:t>
            </w:r>
          </w:p>
        </w:tc>
        <w:tc>
          <w:tcPr>
            <w:tcW w:w="1757" w:type="dxa"/>
          </w:tcPr>
          <w:p>
            <w:pPr>
              <w:pStyle w:val="0"/>
              <w:jc w:val="center"/>
            </w:pPr>
            <w:r>
              <w:rPr>
                <w:sz w:val="20"/>
              </w:rPr>
              <w:t xml:space="preserve">75785</w:t>
            </w:r>
          </w:p>
        </w:tc>
        <w:tc>
          <w:tcPr>
            <w:tcW w:w="1701" w:type="dxa"/>
          </w:tcPr>
          <w:p>
            <w:pPr>
              <w:pStyle w:val="0"/>
              <w:jc w:val="center"/>
            </w:pPr>
            <w:r>
              <w:rPr>
                <w:sz w:val="20"/>
              </w:rPr>
              <w:t xml:space="preserve">32861</w:t>
            </w:r>
          </w:p>
        </w:tc>
        <w:tc>
          <w:tcPr>
            <w:tcW w:w="1871" w:type="dxa"/>
          </w:tcPr>
          <w:p>
            <w:pPr>
              <w:pStyle w:val="0"/>
              <w:jc w:val="center"/>
            </w:pPr>
            <w:r>
              <w:rPr>
                <w:sz w:val="20"/>
              </w:rPr>
              <w:t xml:space="preserve">225</w:t>
            </w:r>
          </w:p>
        </w:tc>
      </w:tr>
      <w:tr>
        <w:tc>
          <w:tcPr>
            <w:tcW w:w="3742" w:type="dxa"/>
          </w:tcPr>
          <w:p>
            <w:pPr>
              <w:pStyle w:val="0"/>
            </w:pPr>
            <w:r>
              <w:rPr>
                <w:sz w:val="20"/>
              </w:rPr>
              <w:t xml:space="preserve">Чегемский муниципальный район</w:t>
            </w:r>
          </w:p>
        </w:tc>
        <w:tc>
          <w:tcPr>
            <w:tcW w:w="1757" w:type="dxa"/>
          </w:tcPr>
          <w:p>
            <w:pPr>
              <w:pStyle w:val="0"/>
              <w:jc w:val="center"/>
            </w:pPr>
            <w:r>
              <w:rPr>
                <w:sz w:val="20"/>
              </w:rPr>
              <w:t xml:space="preserve">78266</w:t>
            </w:r>
          </w:p>
        </w:tc>
        <w:tc>
          <w:tcPr>
            <w:tcW w:w="1701" w:type="dxa"/>
          </w:tcPr>
          <w:p>
            <w:pPr>
              <w:pStyle w:val="0"/>
              <w:jc w:val="center"/>
            </w:pPr>
            <w:r>
              <w:rPr>
                <w:sz w:val="20"/>
              </w:rPr>
              <w:t xml:space="preserve">33937</w:t>
            </w:r>
          </w:p>
        </w:tc>
        <w:tc>
          <w:tcPr>
            <w:tcW w:w="1871" w:type="dxa"/>
          </w:tcPr>
          <w:p>
            <w:pPr>
              <w:pStyle w:val="0"/>
              <w:jc w:val="center"/>
            </w:pPr>
            <w:r>
              <w:rPr>
                <w:sz w:val="20"/>
              </w:rPr>
              <w:t xml:space="preserve">232</w:t>
            </w:r>
          </w:p>
        </w:tc>
      </w:tr>
      <w:tr>
        <w:tc>
          <w:tcPr>
            <w:tcW w:w="3742" w:type="dxa"/>
          </w:tcPr>
          <w:p>
            <w:pPr>
              <w:pStyle w:val="0"/>
            </w:pPr>
            <w:r>
              <w:rPr>
                <w:sz w:val="20"/>
              </w:rPr>
              <w:t xml:space="preserve">Эльбрусский муниципальный район</w:t>
            </w:r>
          </w:p>
        </w:tc>
        <w:tc>
          <w:tcPr>
            <w:tcW w:w="1757" w:type="dxa"/>
          </w:tcPr>
          <w:p>
            <w:pPr>
              <w:pStyle w:val="0"/>
              <w:jc w:val="center"/>
            </w:pPr>
            <w:r>
              <w:rPr>
                <w:sz w:val="20"/>
              </w:rPr>
              <w:t xml:space="preserve">39453</w:t>
            </w:r>
          </w:p>
        </w:tc>
        <w:tc>
          <w:tcPr>
            <w:tcW w:w="1701" w:type="dxa"/>
          </w:tcPr>
          <w:p>
            <w:pPr>
              <w:pStyle w:val="0"/>
              <w:jc w:val="center"/>
            </w:pPr>
            <w:r>
              <w:rPr>
                <w:sz w:val="20"/>
              </w:rPr>
              <w:t xml:space="preserve">17107</w:t>
            </w:r>
          </w:p>
        </w:tc>
        <w:tc>
          <w:tcPr>
            <w:tcW w:w="1871" w:type="dxa"/>
          </w:tcPr>
          <w:p>
            <w:pPr>
              <w:pStyle w:val="0"/>
              <w:jc w:val="center"/>
            </w:pPr>
            <w:r>
              <w:rPr>
                <w:sz w:val="20"/>
              </w:rPr>
              <w:t xml:space="preserve">117</w:t>
            </w:r>
          </w:p>
        </w:tc>
      </w:tr>
    </w:tbl>
    <w:p>
      <w:pPr>
        <w:pStyle w:val="0"/>
        <w:jc w:val="both"/>
      </w:pPr>
      <w:r>
        <w:rPr>
          <w:sz w:val="20"/>
        </w:rPr>
      </w:r>
    </w:p>
    <w:p>
      <w:pPr>
        <w:pStyle w:val="0"/>
        <w:ind w:firstLine="540"/>
        <w:jc w:val="both"/>
      </w:pPr>
      <w:r>
        <w:rPr>
          <w:sz w:val="20"/>
        </w:rPr>
        <w:t xml:space="preserve">Существующие нормативы накопления по домовладениям значительно превышают среднероссийские показатели и сравнимы с уровнем таких развитых регионов как г. Москва и Московская область и нуждаются в пересмотре. Целесообразно проведение дополнительных замеров массы и объема образования ТКО для пересмотра нормативов.</w:t>
      </w:r>
    </w:p>
    <w:p>
      <w:pPr>
        <w:pStyle w:val="0"/>
        <w:spacing w:before="200" w:line-rule="auto"/>
        <w:ind w:firstLine="540"/>
        <w:jc w:val="both"/>
      </w:pPr>
      <w:r>
        <w:rPr>
          <w:sz w:val="20"/>
        </w:rPr>
        <w:t xml:space="preserve">По ВРП на душу населения Кабардино-Балкарская Республика (286,4 тыс. руб. на душу населения в 2022 году) опережает другие регионы, входящие в состав Северо-Кавказского федерального округа, в том числе Чеченскую Республику (206,7 тыс. руб. на душу населения) и Республику Дагестан (285,5 тыс. руб. на душу населения) - регионы, в которых установлены нормативы накопления ТКО также в килограммах и кубических метрах. В Чеченской Республике норматив по МКД установлен в диапазоне 318 - 331 кг/год, по ИЖД - 365 - 371 кг/год на 1 проживающего, в Республике Дагестан по МКД - 279 - 316 кг/год, ИЖС - 265 - 268 кг/год на 1 проживающего.</w:t>
      </w:r>
    </w:p>
    <w:p>
      <w:pPr>
        <w:pStyle w:val="0"/>
        <w:spacing w:before="200" w:line-rule="auto"/>
        <w:ind w:firstLine="540"/>
        <w:jc w:val="both"/>
      </w:pPr>
      <w:r>
        <w:rPr>
          <w:sz w:val="20"/>
        </w:rPr>
        <w:t xml:space="preserve">В связи с изложенным Территориальной схемой предлагается оценивать норму образования ТКО для Кабардино-Балкарской Республики в МКД и ИЖС на уровне 300 кг/год на 1 проживающего. Масса образования ТКО от юридических лиц обычно составляет 15 - 25% от массы образования ТКО от населения (для расчета предлагается принять показатель 20%).</w:t>
      </w:r>
    </w:p>
    <w:p>
      <w:pPr>
        <w:pStyle w:val="0"/>
        <w:spacing w:before="200" w:line-rule="auto"/>
        <w:ind w:firstLine="540"/>
        <w:jc w:val="both"/>
      </w:pPr>
      <w:r>
        <w:rPr>
          <w:sz w:val="20"/>
        </w:rPr>
        <w:t xml:space="preserve">Произведя перерасчет с учетом оценки массы образуемых отходов от юридических лиц общий объем образования ТКО в Кабардино-Балкарской Республике можно оценить в 471,1 тыс. тонн в 2023 году. Оценочные данные представлены в таблице 9.</w:t>
      </w:r>
    </w:p>
    <w:p>
      <w:pPr>
        <w:pStyle w:val="0"/>
        <w:jc w:val="both"/>
      </w:pPr>
      <w:r>
        <w:rPr>
          <w:sz w:val="20"/>
        </w:rPr>
      </w:r>
    </w:p>
    <w:p>
      <w:pPr>
        <w:pStyle w:val="0"/>
        <w:outlineLvl w:val="3"/>
        <w:jc w:val="right"/>
      </w:pPr>
      <w:r>
        <w:rPr>
          <w:sz w:val="20"/>
        </w:rPr>
        <w:t xml:space="preserve">Таблица 9</w:t>
      </w:r>
    </w:p>
    <w:p>
      <w:pPr>
        <w:pStyle w:val="0"/>
        <w:jc w:val="both"/>
      </w:pPr>
      <w:r>
        <w:rPr>
          <w:sz w:val="20"/>
        </w:rPr>
      </w:r>
    </w:p>
    <w:p>
      <w:pPr>
        <w:pStyle w:val="2"/>
        <w:jc w:val="center"/>
      </w:pPr>
      <w:r>
        <w:rPr>
          <w:sz w:val="20"/>
        </w:rPr>
        <w:t xml:space="preserve">Оценка массы образования ТКО</w:t>
      </w:r>
    </w:p>
    <w:p>
      <w:pPr>
        <w:pStyle w:val="2"/>
        <w:jc w:val="center"/>
      </w:pPr>
      <w:r>
        <w:rPr>
          <w:sz w:val="20"/>
        </w:rPr>
        <w:t xml:space="preserve">в Кабардино-Балкарской Республике</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3288"/>
        <w:gridCol w:w="1570"/>
        <w:gridCol w:w="1435"/>
        <w:gridCol w:w="1416"/>
        <w:gridCol w:w="1320"/>
      </w:tblGrid>
      <w:tr>
        <w:tc>
          <w:tcPr>
            <w:tcW w:w="3288" w:type="dxa"/>
            <w:vMerge w:val="restart"/>
          </w:tcPr>
          <w:p>
            <w:pPr>
              <w:pStyle w:val="0"/>
              <w:jc w:val="center"/>
            </w:pPr>
            <w:r>
              <w:rPr>
                <w:sz w:val="20"/>
              </w:rPr>
              <w:t xml:space="preserve">Муниципальное образование</w:t>
            </w:r>
          </w:p>
        </w:tc>
        <w:tc>
          <w:tcPr>
            <w:tcW w:w="1570" w:type="dxa"/>
            <w:vMerge w:val="restart"/>
          </w:tcPr>
          <w:p>
            <w:pPr>
              <w:pStyle w:val="0"/>
              <w:jc w:val="center"/>
            </w:pPr>
            <w:r>
              <w:rPr>
                <w:sz w:val="20"/>
              </w:rPr>
              <w:t xml:space="preserve">Численность населения (чел.)</w:t>
            </w:r>
          </w:p>
        </w:tc>
        <w:tc>
          <w:tcPr>
            <w:gridSpan w:val="3"/>
            <w:tcW w:w="4171" w:type="dxa"/>
          </w:tcPr>
          <w:p>
            <w:pPr>
              <w:pStyle w:val="0"/>
              <w:jc w:val="center"/>
            </w:pPr>
            <w:r>
              <w:rPr>
                <w:sz w:val="20"/>
              </w:rPr>
              <w:t xml:space="preserve">Масса образования ТКО, тонн</w:t>
            </w:r>
          </w:p>
        </w:tc>
      </w:tr>
      <w:tr>
        <w:tc>
          <w:tcPr>
            <w:vMerge w:val="continue"/>
          </w:tcPr>
          <w:p/>
        </w:tc>
        <w:tc>
          <w:tcPr>
            <w:vMerge w:val="continue"/>
          </w:tcPr>
          <w:p/>
        </w:tc>
        <w:tc>
          <w:tcPr>
            <w:tcW w:w="1435" w:type="dxa"/>
          </w:tcPr>
          <w:p>
            <w:pPr>
              <w:pStyle w:val="0"/>
              <w:jc w:val="center"/>
            </w:pPr>
            <w:r>
              <w:rPr>
                <w:sz w:val="20"/>
              </w:rPr>
              <w:t xml:space="preserve">Население</w:t>
            </w:r>
          </w:p>
        </w:tc>
        <w:tc>
          <w:tcPr>
            <w:tcW w:w="1416" w:type="dxa"/>
          </w:tcPr>
          <w:p>
            <w:pPr>
              <w:pStyle w:val="0"/>
              <w:jc w:val="center"/>
            </w:pPr>
            <w:r>
              <w:rPr>
                <w:sz w:val="20"/>
              </w:rPr>
              <w:t xml:space="preserve">Юридические лица</w:t>
            </w:r>
          </w:p>
        </w:tc>
        <w:tc>
          <w:tcPr>
            <w:tcW w:w="1320" w:type="dxa"/>
          </w:tcPr>
          <w:p>
            <w:pPr>
              <w:pStyle w:val="0"/>
              <w:jc w:val="center"/>
            </w:pPr>
            <w:r>
              <w:rPr>
                <w:sz w:val="20"/>
              </w:rPr>
              <w:t xml:space="preserve">Суммарно население и юр. лица</w:t>
            </w:r>
          </w:p>
        </w:tc>
      </w:tr>
      <w:tr>
        <w:tc>
          <w:tcPr>
            <w:tcW w:w="3288" w:type="dxa"/>
          </w:tcPr>
          <w:p>
            <w:pPr>
              <w:pStyle w:val="0"/>
            </w:pPr>
            <w:r>
              <w:rPr>
                <w:sz w:val="20"/>
              </w:rPr>
              <w:t xml:space="preserve">Кабардино-Балкарская Республика</w:t>
            </w:r>
          </w:p>
        </w:tc>
        <w:tc>
          <w:tcPr>
            <w:tcW w:w="1570" w:type="dxa"/>
          </w:tcPr>
          <w:p>
            <w:pPr>
              <w:pStyle w:val="0"/>
              <w:jc w:val="center"/>
            </w:pPr>
            <w:r>
              <w:rPr>
                <w:sz w:val="20"/>
              </w:rPr>
              <w:t xml:space="preserve">905464</w:t>
            </w:r>
          </w:p>
        </w:tc>
        <w:tc>
          <w:tcPr>
            <w:tcW w:w="1435" w:type="dxa"/>
          </w:tcPr>
          <w:p>
            <w:pPr>
              <w:pStyle w:val="0"/>
              <w:jc w:val="center"/>
            </w:pPr>
            <w:r>
              <w:rPr>
                <w:sz w:val="20"/>
              </w:rPr>
              <w:t xml:space="preserve">392627</w:t>
            </w:r>
          </w:p>
        </w:tc>
        <w:tc>
          <w:tcPr>
            <w:tcW w:w="1416" w:type="dxa"/>
          </w:tcPr>
          <w:p>
            <w:pPr>
              <w:pStyle w:val="0"/>
              <w:jc w:val="center"/>
            </w:pPr>
            <w:r>
              <w:rPr>
                <w:sz w:val="20"/>
              </w:rPr>
              <w:t xml:space="preserve">78524</w:t>
            </w:r>
          </w:p>
        </w:tc>
        <w:tc>
          <w:tcPr>
            <w:tcW w:w="1320" w:type="dxa"/>
          </w:tcPr>
          <w:p>
            <w:pPr>
              <w:pStyle w:val="0"/>
              <w:jc w:val="center"/>
            </w:pPr>
            <w:r>
              <w:rPr>
                <w:sz w:val="20"/>
              </w:rPr>
              <w:t xml:space="preserve">471151</w:t>
            </w:r>
          </w:p>
        </w:tc>
      </w:tr>
      <w:tr>
        <w:tc>
          <w:tcPr>
            <w:tcW w:w="3288" w:type="dxa"/>
          </w:tcPr>
          <w:p>
            <w:pPr>
              <w:pStyle w:val="0"/>
            </w:pPr>
            <w:r>
              <w:rPr>
                <w:sz w:val="20"/>
              </w:rPr>
              <w:t xml:space="preserve">Городской округ Нальчик</w:t>
            </w:r>
          </w:p>
        </w:tc>
        <w:tc>
          <w:tcPr>
            <w:tcW w:w="1570" w:type="dxa"/>
          </w:tcPr>
          <w:p>
            <w:pPr>
              <w:pStyle w:val="0"/>
              <w:jc w:val="center"/>
            </w:pPr>
            <w:r>
              <w:rPr>
                <w:sz w:val="20"/>
              </w:rPr>
              <w:t xml:space="preserve">271464</w:t>
            </w:r>
          </w:p>
        </w:tc>
        <w:tc>
          <w:tcPr>
            <w:tcW w:w="1435" w:type="dxa"/>
          </w:tcPr>
          <w:p>
            <w:pPr>
              <w:pStyle w:val="0"/>
              <w:jc w:val="center"/>
            </w:pPr>
            <w:r>
              <w:rPr>
                <w:sz w:val="20"/>
              </w:rPr>
              <w:t xml:space="preserve">117712</w:t>
            </w:r>
          </w:p>
        </w:tc>
        <w:tc>
          <w:tcPr>
            <w:tcW w:w="1416" w:type="dxa"/>
          </w:tcPr>
          <w:p>
            <w:pPr>
              <w:pStyle w:val="0"/>
              <w:jc w:val="center"/>
            </w:pPr>
            <w:r>
              <w:rPr>
                <w:sz w:val="20"/>
              </w:rPr>
              <w:t xml:space="preserve">23542</w:t>
            </w:r>
          </w:p>
        </w:tc>
        <w:tc>
          <w:tcPr>
            <w:tcW w:w="1320" w:type="dxa"/>
          </w:tcPr>
          <w:p>
            <w:pPr>
              <w:pStyle w:val="0"/>
              <w:jc w:val="center"/>
            </w:pPr>
            <w:r>
              <w:rPr>
                <w:sz w:val="20"/>
              </w:rPr>
              <w:t xml:space="preserve">141254</w:t>
            </w:r>
          </w:p>
        </w:tc>
      </w:tr>
      <w:tr>
        <w:tc>
          <w:tcPr>
            <w:tcW w:w="3288" w:type="dxa"/>
          </w:tcPr>
          <w:p>
            <w:pPr>
              <w:pStyle w:val="0"/>
            </w:pPr>
            <w:r>
              <w:rPr>
                <w:sz w:val="20"/>
              </w:rPr>
              <w:t xml:space="preserve">г. Нальчик</w:t>
            </w:r>
          </w:p>
        </w:tc>
        <w:tc>
          <w:tcPr>
            <w:tcW w:w="1570" w:type="dxa"/>
          </w:tcPr>
          <w:p>
            <w:pPr>
              <w:pStyle w:val="0"/>
              <w:jc w:val="center"/>
            </w:pPr>
            <w:r>
              <w:rPr>
                <w:sz w:val="20"/>
              </w:rPr>
              <w:t xml:space="preserve">245756</w:t>
            </w:r>
          </w:p>
        </w:tc>
        <w:tc>
          <w:tcPr>
            <w:tcW w:w="1435" w:type="dxa"/>
          </w:tcPr>
          <w:p>
            <w:pPr>
              <w:pStyle w:val="0"/>
              <w:jc w:val="center"/>
            </w:pPr>
            <w:r>
              <w:rPr>
                <w:sz w:val="20"/>
              </w:rPr>
              <w:t xml:space="preserve">106565</w:t>
            </w:r>
          </w:p>
        </w:tc>
        <w:tc>
          <w:tcPr>
            <w:tcW w:w="1416" w:type="dxa"/>
          </w:tcPr>
          <w:p>
            <w:pPr>
              <w:pStyle w:val="0"/>
              <w:jc w:val="center"/>
            </w:pPr>
            <w:r>
              <w:rPr>
                <w:sz w:val="20"/>
              </w:rPr>
              <w:t xml:space="preserve">21312</w:t>
            </w:r>
          </w:p>
        </w:tc>
        <w:tc>
          <w:tcPr>
            <w:tcW w:w="1320" w:type="dxa"/>
          </w:tcPr>
          <w:p>
            <w:pPr>
              <w:pStyle w:val="0"/>
              <w:jc w:val="center"/>
            </w:pPr>
            <w:r>
              <w:rPr>
                <w:sz w:val="20"/>
              </w:rPr>
              <w:t xml:space="preserve">127877</w:t>
            </w:r>
          </w:p>
        </w:tc>
      </w:tr>
      <w:tr>
        <w:tc>
          <w:tcPr>
            <w:tcW w:w="3288" w:type="dxa"/>
          </w:tcPr>
          <w:p>
            <w:pPr>
              <w:pStyle w:val="0"/>
            </w:pPr>
            <w:r>
              <w:rPr>
                <w:sz w:val="20"/>
              </w:rPr>
              <w:t xml:space="preserve">Городской округ Баксан</w:t>
            </w:r>
          </w:p>
        </w:tc>
        <w:tc>
          <w:tcPr>
            <w:tcW w:w="1570" w:type="dxa"/>
          </w:tcPr>
          <w:p>
            <w:pPr>
              <w:pStyle w:val="0"/>
              <w:jc w:val="center"/>
            </w:pPr>
            <w:r>
              <w:rPr>
                <w:sz w:val="20"/>
              </w:rPr>
              <w:t xml:space="preserve">61043</w:t>
            </w:r>
          </w:p>
        </w:tc>
        <w:tc>
          <w:tcPr>
            <w:tcW w:w="1435" w:type="dxa"/>
          </w:tcPr>
          <w:p>
            <w:pPr>
              <w:pStyle w:val="0"/>
              <w:jc w:val="center"/>
            </w:pPr>
            <w:r>
              <w:rPr>
                <w:sz w:val="20"/>
              </w:rPr>
              <w:t xml:space="preserve">26469</w:t>
            </w:r>
          </w:p>
        </w:tc>
        <w:tc>
          <w:tcPr>
            <w:tcW w:w="1416" w:type="dxa"/>
          </w:tcPr>
          <w:p>
            <w:pPr>
              <w:pStyle w:val="0"/>
              <w:jc w:val="center"/>
            </w:pPr>
            <w:r>
              <w:rPr>
                <w:sz w:val="20"/>
              </w:rPr>
              <w:t xml:space="preserve">5294</w:t>
            </w:r>
          </w:p>
        </w:tc>
        <w:tc>
          <w:tcPr>
            <w:tcW w:w="1320" w:type="dxa"/>
          </w:tcPr>
          <w:p>
            <w:pPr>
              <w:pStyle w:val="0"/>
              <w:jc w:val="center"/>
            </w:pPr>
            <w:r>
              <w:rPr>
                <w:sz w:val="20"/>
              </w:rPr>
              <w:t xml:space="preserve">31763</w:t>
            </w:r>
          </w:p>
        </w:tc>
      </w:tr>
      <w:tr>
        <w:tc>
          <w:tcPr>
            <w:tcW w:w="3288" w:type="dxa"/>
          </w:tcPr>
          <w:p>
            <w:pPr>
              <w:pStyle w:val="0"/>
            </w:pPr>
            <w:r>
              <w:rPr>
                <w:sz w:val="20"/>
              </w:rPr>
              <w:t xml:space="preserve">г. Баксан</w:t>
            </w:r>
          </w:p>
        </w:tc>
        <w:tc>
          <w:tcPr>
            <w:tcW w:w="1570" w:type="dxa"/>
          </w:tcPr>
          <w:p>
            <w:pPr>
              <w:pStyle w:val="0"/>
              <w:jc w:val="center"/>
            </w:pPr>
            <w:r>
              <w:rPr>
                <w:sz w:val="20"/>
              </w:rPr>
              <w:t xml:space="preserve">40010</w:t>
            </w:r>
          </w:p>
        </w:tc>
        <w:tc>
          <w:tcPr>
            <w:tcW w:w="1435" w:type="dxa"/>
          </w:tcPr>
          <w:p>
            <w:pPr>
              <w:pStyle w:val="0"/>
              <w:jc w:val="center"/>
            </w:pPr>
            <w:r>
              <w:rPr>
                <w:sz w:val="20"/>
              </w:rPr>
              <w:t xml:space="preserve">17349</w:t>
            </w:r>
          </w:p>
        </w:tc>
        <w:tc>
          <w:tcPr>
            <w:tcW w:w="1416" w:type="dxa"/>
          </w:tcPr>
          <w:p>
            <w:pPr>
              <w:pStyle w:val="0"/>
              <w:jc w:val="center"/>
            </w:pPr>
            <w:r>
              <w:rPr>
                <w:sz w:val="20"/>
              </w:rPr>
              <w:t xml:space="preserve">3470</w:t>
            </w:r>
          </w:p>
        </w:tc>
        <w:tc>
          <w:tcPr>
            <w:tcW w:w="1320" w:type="dxa"/>
          </w:tcPr>
          <w:p>
            <w:pPr>
              <w:pStyle w:val="0"/>
              <w:jc w:val="center"/>
            </w:pPr>
            <w:r>
              <w:rPr>
                <w:sz w:val="20"/>
              </w:rPr>
              <w:t xml:space="preserve">20819</w:t>
            </w:r>
          </w:p>
        </w:tc>
      </w:tr>
      <w:tr>
        <w:tc>
          <w:tcPr>
            <w:tcW w:w="3288" w:type="dxa"/>
          </w:tcPr>
          <w:p>
            <w:pPr>
              <w:pStyle w:val="0"/>
            </w:pPr>
            <w:r>
              <w:rPr>
                <w:sz w:val="20"/>
              </w:rPr>
              <w:t xml:space="preserve">Городской округ Прохладный</w:t>
            </w:r>
          </w:p>
        </w:tc>
        <w:tc>
          <w:tcPr>
            <w:tcW w:w="1570" w:type="dxa"/>
          </w:tcPr>
          <w:p>
            <w:pPr>
              <w:pStyle w:val="0"/>
              <w:jc w:val="center"/>
            </w:pPr>
            <w:r>
              <w:rPr>
                <w:sz w:val="20"/>
              </w:rPr>
              <w:t xml:space="preserve">60023</w:t>
            </w:r>
          </w:p>
        </w:tc>
        <w:tc>
          <w:tcPr>
            <w:tcW w:w="1435" w:type="dxa"/>
          </w:tcPr>
          <w:p>
            <w:pPr>
              <w:pStyle w:val="0"/>
              <w:jc w:val="center"/>
            </w:pPr>
            <w:r>
              <w:rPr>
                <w:sz w:val="20"/>
              </w:rPr>
              <w:t xml:space="preserve">26027</w:t>
            </w:r>
          </w:p>
        </w:tc>
        <w:tc>
          <w:tcPr>
            <w:tcW w:w="1416" w:type="dxa"/>
          </w:tcPr>
          <w:p>
            <w:pPr>
              <w:pStyle w:val="0"/>
              <w:jc w:val="center"/>
            </w:pPr>
            <w:r>
              <w:rPr>
                <w:sz w:val="20"/>
              </w:rPr>
              <w:t xml:space="preserve">5205</w:t>
            </w:r>
          </w:p>
        </w:tc>
        <w:tc>
          <w:tcPr>
            <w:tcW w:w="1320" w:type="dxa"/>
          </w:tcPr>
          <w:p>
            <w:pPr>
              <w:pStyle w:val="0"/>
              <w:jc w:val="center"/>
            </w:pPr>
            <w:r>
              <w:rPr>
                <w:sz w:val="20"/>
              </w:rPr>
              <w:t xml:space="preserve">31232</w:t>
            </w:r>
          </w:p>
        </w:tc>
      </w:tr>
      <w:tr>
        <w:tc>
          <w:tcPr>
            <w:tcW w:w="3288" w:type="dxa"/>
          </w:tcPr>
          <w:p>
            <w:pPr>
              <w:pStyle w:val="0"/>
            </w:pPr>
            <w:r>
              <w:rPr>
                <w:sz w:val="20"/>
              </w:rPr>
              <w:t xml:space="preserve">г. Прохладный</w:t>
            </w:r>
          </w:p>
        </w:tc>
        <w:tc>
          <w:tcPr>
            <w:tcW w:w="1570" w:type="dxa"/>
          </w:tcPr>
          <w:p>
            <w:pPr>
              <w:pStyle w:val="0"/>
              <w:jc w:val="center"/>
            </w:pPr>
            <w:r>
              <w:rPr>
                <w:sz w:val="20"/>
              </w:rPr>
              <w:t xml:space="preserve">60023</w:t>
            </w:r>
          </w:p>
        </w:tc>
        <w:tc>
          <w:tcPr>
            <w:tcW w:w="1435" w:type="dxa"/>
          </w:tcPr>
          <w:p>
            <w:pPr>
              <w:pStyle w:val="0"/>
              <w:jc w:val="center"/>
            </w:pPr>
            <w:r>
              <w:rPr>
                <w:sz w:val="20"/>
              </w:rPr>
              <w:t xml:space="preserve">26027</w:t>
            </w:r>
          </w:p>
        </w:tc>
        <w:tc>
          <w:tcPr>
            <w:tcW w:w="1416" w:type="dxa"/>
          </w:tcPr>
          <w:p>
            <w:pPr>
              <w:pStyle w:val="0"/>
              <w:jc w:val="center"/>
            </w:pPr>
            <w:r>
              <w:rPr>
                <w:sz w:val="20"/>
              </w:rPr>
              <w:t xml:space="preserve">5205</w:t>
            </w:r>
          </w:p>
        </w:tc>
        <w:tc>
          <w:tcPr>
            <w:tcW w:w="1320" w:type="dxa"/>
          </w:tcPr>
          <w:p>
            <w:pPr>
              <w:pStyle w:val="0"/>
              <w:jc w:val="center"/>
            </w:pPr>
            <w:r>
              <w:rPr>
                <w:sz w:val="20"/>
              </w:rPr>
              <w:t xml:space="preserve">31232</w:t>
            </w:r>
          </w:p>
        </w:tc>
      </w:tr>
      <w:tr>
        <w:tc>
          <w:tcPr>
            <w:tcW w:w="3288" w:type="dxa"/>
          </w:tcPr>
          <w:p>
            <w:pPr>
              <w:pStyle w:val="0"/>
            </w:pPr>
            <w:r>
              <w:rPr>
                <w:sz w:val="20"/>
              </w:rPr>
              <w:t xml:space="preserve">Баксанский муниципальный район</w:t>
            </w:r>
          </w:p>
        </w:tc>
        <w:tc>
          <w:tcPr>
            <w:tcW w:w="1570" w:type="dxa"/>
          </w:tcPr>
          <w:p>
            <w:pPr>
              <w:pStyle w:val="0"/>
              <w:jc w:val="center"/>
            </w:pPr>
            <w:r>
              <w:rPr>
                <w:sz w:val="20"/>
              </w:rPr>
              <w:t xml:space="preserve">65452</w:t>
            </w:r>
          </w:p>
        </w:tc>
        <w:tc>
          <w:tcPr>
            <w:tcW w:w="1435" w:type="dxa"/>
          </w:tcPr>
          <w:p>
            <w:pPr>
              <w:pStyle w:val="0"/>
              <w:jc w:val="center"/>
            </w:pPr>
            <w:r>
              <w:rPr>
                <w:sz w:val="20"/>
              </w:rPr>
              <w:t xml:space="preserve">28381</w:t>
            </w:r>
          </w:p>
        </w:tc>
        <w:tc>
          <w:tcPr>
            <w:tcW w:w="1416" w:type="dxa"/>
          </w:tcPr>
          <w:p>
            <w:pPr>
              <w:pStyle w:val="0"/>
              <w:jc w:val="center"/>
            </w:pPr>
            <w:r>
              <w:rPr>
                <w:sz w:val="20"/>
              </w:rPr>
              <w:t xml:space="preserve">5676</w:t>
            </w:r>
          </w:p>
        </w:tc>
        <w:tc>
          <w:tcPr>
            <w:tcW w:w="1320" w:type="dxa"/>
          </w:tcPr>
          <w:p>
            <w:pPr>
              <w:pStyle w:val="0"/>
              <w:jc w:val="center"/>
            </w:pPr>
            <w:r>
              <w:rPr>
                <w:sz w:val="20"/>
              </w:rPr>
              <w:t xml:space="preserve">34057</w:t>
            </w:r>
          </w:p>
        </w:tc>
      </w:tr>
      <w:tr>
        <w:tc>
          <w:tcPr>
            <w:tcW w:w="3288" w:type="dxa"/>
          </w:tcPr>
          <w:p>
            <w:pPr>
              <w:pStyle w:val="0"/>
            </w:pPr>
            <w:r>
              <w:rPr>
                <w:sz w:val="20"/>
              </w:rPr>
              <w:t xml:space="preserve">Зольский муниципальный район</w:t>
            </w:r>
          </w:p>
        </w:tc>
        <w:tc>
          <w:tcPr>
            <w:tcW w:w="1570" w:type="dxa"/>
          </w:tcPr>
          <w:p>
            <w:pPr>
              <w:pStyle w:val="0"/>
              <w:jc w:val="center"/>
            </w:pPr>
            <w:r>
              <w:rPr>
                <w:sz w:val="20"/>
              </w:rPr>
              <w:t xml:space="preserve">50875</w:t>
            </w:r>
          </w:p>
        </w:tc>
        <w:tc>
          <w:tcPr>
            <w:tcW w:w="1435" w:type="dxa"/>
          </w:tcPr>
          <w:p>
            <w:pPr>
              <w:pStyle w:val="0"/>
              <w:jc w:val="center"/>
            </w:pPr>
            <w:r>
              <w:rPr>
                <w:sz w:val="20"/>
              </w:rPr>
              <w:t xml:space="preserve">22060</w:t>
            </w:r>
          </w:p>
        </w:tc>
        <w:tc>
          <w:tcPr>
            <w:tcW w:w="1416" w:type="dxa"/>
          </w:tcPr>
          <w:p>
            <w:pPr>
              <w:pStyle w:val="0"/>
              <w:jc w:val="center"/>
            </w:pPr>
            <w:r>
              <w:rPr>
                <w:sz w:val="20"/>
              </w:rPr>
              <w:t xml:space="preserve">4412</w:t>
            </w:r>
          </w:p>
        </w:tc>
        <w:tc>
          <w:tcPr>
            <w:tcW w:w="1320" w:type="dxa"/>
          </w:tcPr>
          <w:p>
            <w:pPr>
              <w:pStyle w:val="0"/>
              <w:jc w:val="center"/>
            </w:pPr>
            <w:r>
              <w:rPr>
                <w:sz w:val="20"/>
              </w:rPr>
              <w:t xml:space="preserve">26472</w:t>
            </w:r>
          </w:p>
        </w:tc>
      </w:tr>
      <w:tr>
        <w:tc>
          <w:tcPr>
            <w:tcW w:w="3288" w:type="dxa"/>
          </w:tcPr>
          <w:p>
            <w:pPr>
              <w:pStyle w:val="0"/>
            </w:pPr>
            <w:r>
              <w:rPr>
                <w:sz w:val="20"/>
              </w:rPr>
              <w:t xml:space="preserve">Лескенский муниципальный район</w:t>
            </w:r>
          </w:p>
        </w:tc>
        <w:tc>
          <w:tcPr>
            <w:tcW w:w="1570" w:type="dxa"/>
          </w:tcPr>
          <w:p>
            <w:pPr>
              <w:pStyle w:val="0"/>
              <w:jc w:val="center"/>
            </w:pPr>
            <w:r>
              <w:rPr>
                <w:sz w:val="20"/>
              </w:rPr>
              <w:t xml:space="preserve">31306</w:t>
            </w:r>
          </w:p>
        </w:tc>
        <w:tc>
          <w:tcPr>
            <w:tcW w:w="1435" w:type="dxa"/>
          </w:tcPr>
          <w:p>
            <w:pPr>
              <w:pStyle w:val="0"/>
              <w:jc w:val="center"/>
            </w:pPr>
            <w:r>
              <w:rPr>
                <w:sz w:val="20"/>
              </w:rPr>
              <w:t xml:space="preserve">13574</w:t>
            </w:r>
          </w:p>
        </w:tc>
        <w:tc>
          <w:tcPr>
            <w:tcW w:w="1416" w:type="dxa"/>
          </w:tcPr>
          <w:p>
            <w:pPr>
              <w:pStyle w:val="0"/>
              <w:jc w:val="center"/>
            </w:pPr>
            <w:r>
              <w:rPr>
                <w:sz w:val="20"/>
              </w:rPr>
              <w:t xml:space="preserve">2714</w:t>
            </w:r>
          </w:p>
        </w:tc>
        <w:tc>
          <w:tcPr>
            <w:tcW w:w="1320" w:type="dxa"/>
          </w:tcPr>
          <w:p>
            <w:pPr>
              <w:pStyle w:val="0"/>
              <w:jc w:val="center"/>
            </w:pPr>
            <w:r>
              <w:rPr>
                <w:sz w:val="20"/>
              </w:rPr>
              <w:t xml:space="preserve">16288</w:t>
            </w:r>
          </w:p>
        </w:tc>
      </w:tr>
      <w:tr>
        <w:tc>
          <w:tcPr>
            <w:tcW w:w="3288" w:type="dxa"/>
          </w:tcPr>
          <w:p>
            <w:pPr>
              <w:pStyle w:val="0"/>
            </w:pPr>
            <w:r>
              <w:rPr>
                <w:sz w:val="20"/>
              </w:rPr>
              <w:t xml:space="preserve">Майский муниципальный район</w:t>
            </w:r>
          </w:p>
        </w:tc>
        <w:tc>
          <w:tcPr>
            <w:tcW w:w="1570" w:type="dxa"/>
          </w:tcPr>
          <w:p>
            <w:pPr>
              <w:pStyle w:val="0"/>
              <w:jc w:val="center"/>
            </w:pPr>
            <w:r>
              <w:rPr>
                <w:sz w:val="20"/>
              </w:rPr>
              <w:t xml:space="preserve">37609</w:t>
            </w:r>
          </w:p>
        </w:tc>
        <w:tc>
          <w:tcPr>
            <w:tcW w:w="1435" w:type="dxa"/>
          </w:tcPr>
          <w:p>
            <w:pPr>
              <w:pStyle w:val="0"/>
              <w:jc w:val="center"/>
            </w:pPr>
            <w:r>
              <w:rPr>
                <w:sz w:val="20"/>
              </w:rPr>
              <w:t xml:space="preserve">16308</w:t>
            </w:r>
          </w:p>
        </w:tc>
        <w:tc>
          <w:tcPr>
            <w:tcW w:w="1416" w:type="dxa"/>
          </w:tcPr>
          <w:p>
            <w:pPr>
              <w:pStyle w:val="0"/>
              <w:jc w:val="center"/>
            </w:pPr>
            <w:r>
              <w:rPr>
                <w:sz w:val="20"/>
              </w:rPr>
              <w:t xml:space="preserve">3262</w:t>
            </w:r>
          </w:p>
        </w:tc>
        <w:tc>
          <w:tcPr>
            <w:tcW w:w="1320" w:type="dxa"/>
          </w:tcPr>
          <w:p>
            <w:pPr>
              <w:pStyle w:val="0"/>
              <w:jc w:val="center"/>
            </w:pPr>
            <w:r>
              <w:rPr>
                <w:sz w:val="20"/>
              </w:rPr>
              <w:t xml:space="preserve">19570</w:t>
            </w:r>
          </w:p>
        </w:tc>
      </w:tr>
      <w:tr>
        <w:tc>
          <w:tcPr>
            <w:tcW w:w="3288" w:type="dxa"/>
          </w:tcPr>
          <w:p>
            <w:pPr>
              <w:pStyle w:val="0"/>
            </w:pPr>
            <w:r>
              <w:rPr>
                <w:sz w:val="20"/>
              </w:rPr>
              <w:t xml:space="preserve">Прохладненский муниципальный район</w:t>
            </w:r>
          </w:p>
        </w:tc>
        <w:tc>
          <w:tcPr>
            <w:tcW w:w="1570" w:type="dxa"/>
          </w:tcPr>
          <w:p>
            <w:pPr>
              <w:pStyle w:val="0"/>
              <w:jc w:val="center"/>
            </w:pPr>
            <w:r>
              <w:rPr>
                <w:sz w:val="20"/>
              </w:rPr>
              <w:t xml:space="preserve">50159</w:t>
            </w:r>
          </w:p>
        </w:tc>
        <w:tc>
          <w:tcPr>
            <w:tcW w:w="1435" w:type="dxa"/>
          </w:tcPr>
          <w:p>
            <w:pPr>
              <w:pStyle w:val="0"/>
              <w:jc w:val="center"/>
            </w:pPr>
            <w:r>
              <w:rPr>
                <w:sz w:val="20"/>
              </w:rPr>
              <w:t xml:space="preserve">21749</w:t>
            </w:r>
          </w:p>
        </w:tc>
        <w:tc>
          <w:tcPr>
            <w:tcW w:w="1416" w:type="dxa"/>
          </w:tcPr>
          <w:p>
            <w:pPr>
              <w:pStyle w:val="0"/>
              <w:jc w:val="center"/>
            </w:pPr>
            <w:r>
              <w:rPr>
                <w:sz w:val="20"/>
              </w:rPr>
              <w:t xml:space="preserve">4350</w:t>
            </w:r>
          </w:p>
        </w:tc>
        <w:tc>
          <w:tcPr>
            <w:tcW w:w="1320" w:type="dxa"/>
          </w:tcPr>
          <w:p>
            <w:pPr>
              <w:pStyle w:val="0"/>
              <w:jc w:val="center"/>
            </w:pPr>
            <w:r>
              <w:rPr>
                <w:sz w:val="20"/>
              </w:rPr>
              <w:t xml:space="preserve">26099</w:t>
            </w:r>
          </w:p>
        </w:tc>
      </w:tr>
      <w:tr>
        <w:tc>
          <w:tcPr>
            <w:tcW w:w="3288" w:type="dxa"/>
          </w:tcPr>
          <w:p>
            <w:pPr>
              <w:pStyle w:val="0"/>
            </w:pPr>
            <w:r>
              <w:rPr>
                <w:sz w:val="20"/>
              </w:rPr>
              <w:t xml:space="preserve">Черекский муниципальный район</w:t>
            </w:r>
          </w:p>
        </w:tc>
        <w:tc>
          <w:tcPr>
            <w:tcW w:w="1570" w:type="dxa"/>
          </w:tcPr>
          <w:p>
            <w:pPr>
              <w:pStyle w:val="0"/>
              <w:jc w:val="center"/>
            </w:pPr>
            <w:r>
              <w:rPr>
                <w:sz w:val="20"/>
              </w:rPr>
              <w:t xml:space="preserve">30636</w:t>
            </w:r>
          </w:p>
        </w:tc>
        <w:tc>
          <w:tcPr>
            <w:tcW w:w="1435" w:type="dxa"/>
          </w:tcPr>
          <w:p>
            <w:pPr>
              <w:pStyle w:val="0"/>
              <w:jc w:val="center"/>
            </w:pPr>
            <w:r>
              <w:rPr>
                <w:sz w:val="20"/>
              </w:rPr>
              <w:t xml:space="preserve">13284</w:t>
            </w:r>
          </w:p>
        </w:tc>
        <w:tc>
          <w:tcPr>
            <w:tcW w:w="1416" w:type="dxa"/>
          </w:tcPr>
          <w:p>
            <w:pPr>
              <w:pStyle w:val="0"/>
              <w:jc w:val="center"/>
            </w:pPr>
            <w:r>
              <w:rPr>
                <w:sz w:val="20"/>
              </w:rPr>
              <w:t xml:space="preserve">2656</w:t>
            </w:r>
          </w:p>
        </w:tc>
        <w:tc>
          <w:tcPr>
            <w:tcW w:w="1320" w:type="dxa"/>
          </w:tcPr>
          <w:p>
            <w:pPr>
              <w:pStyle w:val="0"/>
              <w:jc w:val="center"/>
            </w:pPr>
            <w:r>
              <w:rPr>
                <w:sz w:val="20"/>
              </w:rPr>
              <w:t xml:space="preserve">15940</w:t>
            </w:r>
          </w:p>
        </w:tc>
      </w:tr>
      <w:tr>
        <w:tc>
          <w:tcPr>
            <w:tcW w:w="3288" w:type="dxa"/>
          </w:tcPr>
          <w:p>
            <w:pPr>
              <w:pStyle w:val="0"/>
            </w:pPr>
            <w:r>
              <w:rPr>
                <w:sz w:val="20"/>
              </w:rPr>
              <w:t xml:space="preserve">Терский муниципальный район</w:t>
            </w:r>
          </w:p>
        </w:tc>
        <w:tc>
          <w:tcPr>
            <w:tcW w:w="1570" w:type="dxa"/>
          </w:tcPr>
          <w:p>
            <w:pPr>
              <w:pStyle w:val="0"/>
              <w:jc w:val="center"/>
            </w:pPr>
            <w:r>
              <w:rPr>
                <w:sz w:val="20"/>
              </w:rPr>
              <w:t xml:space="preserve">53393</w:t>
            </w:r>
          </w:p>
        </w:tc>
        <w:tc>
          <w:tcPr>
            <w:tcW w:w="1435" w:type="dxa"/>
          </w:tcPr>
          <w:p>
            <w:pPr>
              <w:pStyle w:val="0"/>
              <w:jc w:val="center"/>
            </w:pPr>
            <w:r>
              <w:rPr>
                <w:sz w:val="20"/>
              </w:rPr>
              <w:t xml:space="preserve">23152</w:t>
            </w:r>
          </w:p>
        </w:tc>
        <w:tc>
          <w:tcPr>
            <w:tcW w:w="1416" w:type="dxa"/>
          </w:tcPr>
          <w:p>
            <w:pPr>
              <w:pStyle w:val="0"/>
              <w:jc w:val="center"/>
            </w:pPr>
            <w:r>
              <w:rPr>
                <w:sz w:val="20"/>
              </w:rPr>
              <w:t xml:space="preserve">4630</w:t>
            </w:r>
          </w:p>
        </w:tc>
        <w:tc>
          <w:tcPr>
            <w:tcW w:w="1320" w:type="dxa"/>
          </w:tcPr>
          <w:p>
            <w:pPr>
              <w:pStyle w:val="0"/>
              <w:jc w:val="center"/>
            </w:pPr>
            <w:r>
              <w:rPr>
                <w:sz w:val="20"/>
              </w:rPr>
              <w:t xml:space="preserve">27782</w:t>
            </w:r>
          </w:p>
        </w:tc>
      </w:tr>
      <w:tr>
        <w:tc>
          <w:tcPr>
            <w:tcW w:w="3288" w:type="dxa"/>
          </w:tcPr>
          <w:p>
            <w:pPr>
              <w:pStyle w:val="0"/>
            </w:pPr>
            <w:r>
              <w:rPr>
                <w:sz w:val="20"/>
              </w:rPr>
              <w:t xml:space="preserve">Урванский муниципальный район</w:t>
            </w:r>
          </w:p>
        </w:tc>
        <w:tc>
          <w:tcPr>
            <w:tcW w:w="1570" w:type="dxa"/>
          </w:tcPr>
          <w:p>
            <w:pPr>
              <w:pStyle w:val="0"/>
              <w:jc w:val="center"/>
            </w:pPr>
            <w:r>
              <w:rPr>
                <w:sz w:val="20"/>
              </w:rPr>
              <w:t xml:space="preserve">75785</w:t>
            </w:r>
          </w:p>
        </w:tc>
        <w:tc>
          <w:tcPr>
            <w:tcW w:w="1435" w:type="dxa"/>
          </w:tcPr>
          <w:p>
            <w:pPr>
              <w:pStyle w:val="0"/>
              <w:jc w:val="center"/>
            </w:pPr>
            <w:r>
              <w:rPr>
                <w:sz w:val="20"/>
              </w:rPr>
              <w:t xml:space="preserve">32861</w:t>
            </w:r>
          </w:p>
        </w:tc>
        <w:tc>
          <w:tcPr>
            <w:tcW w:w="1416" w:type="dxa"/>
          </w:tcPr>
          <w:p>
            <w:pPr>
              <w:pStyle w:val="0"/>
              <w:jc w:val="center"/>
            </w:pPr>
            <w:r>
              <w:rPr>
                <w:sz w:val="20"/>
              </w:rPr>
              <w:t xml:space="preserve">6572</w:t>
            </w:r>
          </w:p>
        </w:tc>
        <w:tc>
          <w:tcPr>
            <w:tcW w:w="1320" w:type="dxa"/>
          </w:tcPr>
          <w:p>
            <w:pPr>
              <w:pStyle w:val="0"/>
              <w:jc w:val="center"/>
            </w:pPr>
            <w:r>
              <w:rPr>
                <w:sz w:val="20"/>
              </w:rPr>
              <w:t xml:space="preserve">39433</w:t>
            </w:r>
          </w:p>
        </w:tc>
      </w:tr>
      <w:tr>
        <w:tc>
          <w:tcPr>
            <w:tcW w:w="3288" w:type="dxa"/>
          </w:tcPr>
          <w:p>
            <w:pPr>
              <w:pStyle w:val="0"/>
            </w:pPr>
            <w:r>
              <w:rPr>
                <w:sz w:val="20"/>
              </w:rPr>
              <w:t xml:space="preserve">Чегемский муниципальный район</w:t>
            </w:r>
          </w:p>
        </w:tc>
        <w:tc>
          <w:tcPr>
            <w:tcW w:w="1570" w:type="dxa"/>
          </w:tcPr>
          <w:p>
            <w:pPr>
              <w:pStyle w:val="0"/>
              <w:jc w:val="center"/>
            </w:pPr>
            <w:r>
              <w:rPr>
                <w:sz w:val="20"/>
              </w:rPr>
              <w:t xml:space="preserve">78266</w:t>
            </w:r>
          </w:p>
        </w:tc>
        <w:tc>
          <w:tcPr>
            <w:tcW w:w="1435" w:type="dxa"/>
          </w:tcPr>
          <w:p>
            <w:pPr>
              <w:pStyle w:val="0"/>
              <w:jc w:val="center"/>
            </w:pPr>
            <w:r>
              <w:rPr>
                <w:sz w:val="20"/>
              </w:rPr>
              <w:t xml:space="preserve">33937</w:t>
            </w:r>
          </w:p>
        </w:tc>
        <w:tc>
          <w:tcPr>
            <w:tcW w:w="1416" w:type="dxa"/>
          </w:tcPr>
          <w:p>
            <w:pPr>
              <w:pStyle w:val="0"/>
              <w:jc w:val="center"/>
            </w:pPr>
            <w:r>
              <w:rPr>
                <w:sz w:val="20"/>
              </w:rPr>
              <w:t xml:space="preserve">6787</w:t>
            </w:r>
          </w:p>
        </w:tc>
        <w:tc>
          <w:tcPr>
            <w:tcW w:w="1320" w:type="dxa"/>
          </w:tcPr>
          <w:p>
            <w:pPr>
              <w:pStyle w:val="0"/>
              <w:jc w:val="center"/>
            </w:pPr>
            <w:r>
              <w:rPr>
                <w:sz w:val="20"/>
              </w:rPr>
              <w:t xml:space="preserve">40724</w:t>
            </w:r>
          </w:p>
        </w:tc>
      </w:tr>
      <w:tr>
        <w:tc>
          <w:tcPr>
            <w:tcW w:w="3288" w:type="dxa"/>
          </w:tcPr>
          <w:p>
            <w:pPr>
              <w:pStyle w:val="0"/>
            </w:pPr>
            <w:r>
              <w:rPr>
                <w:sz w:val="20"/>
              </w:rPr>
              <w:t xml:space="preserve">Эльбрусский муниципальный район</w:t>
            </w:r>
          </w:p>
        </w:tc>
        <w:tc>
          <w:tcPr>
            <w:tcW w:w="1570" w:type="dxa"/>
          </w:tcPr>
          <w:p>
            <w:pPr>
              <w:pStyle w:val="0"/>
              <w:jc w:val="center"/>
            </w:pPr>
            <w:r>
              <w:rPr>
                <w:sz w:val="20"/>
              </w:rPr>
              <w:t xml:space="preserve">39453</w:t>
            </w:r>
          </w:p>
        </w:tc>
        <w:tc>
          <w:tcPr>
            <w:tcW w:w="1435" w:type="dxa"/>
          </w:tcPr>
          <w:p>
            <w:pPr>
              <w:pStyle w:val="0"/>
              <w:jc w:val="center"/>
            </w:pPr>
            <w:r>
              <w:rPr>
                <w:sz w:val="20"/>
              </w:rPr>
              <w:t xml:space="preserve">17107</w:t>
            </w:r>
          </w:p>
        </w:tc>
        <w:tc>
          <w:tcPr>
            <w:tcW w:w="1416" w:type="dxa"/>
          </w:tcPr>
          <w:p>
            <w:pPr>
              <w:pStyle w:val="0"/>
              <w:jc w:val="center"/>
            </w:pPr>
            <w:r>
              <w:rPr>
                <w:sz w:val="20"/>
              </w:rPr>
              <w:t xml:space="preserve">3421</w:t>
            </w:r>
          </w:p>
        </w:tc>
        <w:tc>
          <w:tcPr>
            <w:tcW w:w="1320" w:type="dxa"/>
          </w:tcPr>
          <w:p>
            <w:pPr>
              <w:pStyle w:val="0"/>
              <w:jc w:val="center"/>
            </w:pPr>
            <w:r>
              <w:rPr>
                <w:sz w:val="20"/>
              </w:rPr>
              <w:t xml:space="preserve">20528</w:t>
            </w:r>
          </w:p>
        </w:tc>
      </w:tr>
    </w:tbl>
    <w:p>
      <w:pPr>
        <w:pStyle w:val="0"/>
        <w:jc w:val="both"/>
      </w:pPr>
      <w:r>
        <w:rPr>
          <w:sz w:val="20"/>
        </w:rPr>
      </w:r>
    </w:p>
    <w:p>
      <w:pPr>
        <w:pStyle w:val="0"/>
        <w:ind w:firstLine="540"/>
        <w:jc w:val="both"/>
      </w:pPr>
      <w:r>
        <w:rPr>
          <w:sz w:val="20"/>
        </w:rPr>
        <w:t xml:space="preserve">Согласно данным весового контроля, на полигонах в Урванском и Прохладненском муниципальных районах масса принимаемого ТКО составляет 291,1 тыс. тонн, сведения представлены в таблице 9.1.</w:t>
      </w:r>
    </w:p>
    <w:p>
      <w:pPr>
        <w:pStyle w:val="0"/>
        <w:jc w:val="both"/>
      </w:pPr>
      <w:r>
        <w:rPr>
          <w:sz w:val="20"/>
        </w:rPr>
      </w:r>
    </w:p>
    <w:p>
      <w:pPr>
        <w:pStyle w:val="0"/>
        <w:outlineLvl w:val="3"/>
        <w:jc w:val="right"/>
      </w:pPr>
      <w:r>
        <w:rPr>
          <w:sz w:val="20"/>
        </w:rPr>
        <w:t xml:space="preserve">Таблица 9.1</w:t>
      </w:r>
    </w:p>
    <w:p>
      <w:pPr>
        <w:pStyle w:val="0"/>
        <w:jc w:val="both"/>
      </w:pPr>
      <w:r>
        <w:rPr>
          <w:sz w:val="20"/>
        </w:rPr>
      </w:r>
    </w:p>
    <w:p>
      <w:pPr>
        <w:pStyle w:val="2"/>
        <w:jc w:val="center"/>
      </w:pPr>
      <w:r>
        <w:rPr>
          <w:sz w:val="20"/>
        </w:rPr>
        <w:t xml:space="preserve">Масса принимаемого ТКО в Кабардино-Балкарской Республике</w:t>
      </w:r>
    </w:p>
    <w:p>
      <w:pPr>
        <w:pStyle w:val="2"/>
        <w:jc w:val="center"/>
      </w:pPr>
      <w:r>
        <w:rPr>
          <w:sz w:val="20"/>
        </w:rPr>
        <w:t xml:space="preserve">по данным весового контроля</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3288"/>
        <w:gridCol w:w="1871"/>
        <w:gridCol w:w="1871"/>
        <w:gridCol w:w="2041"/>
      </w:tblGrid>
      <w:tr>
        <w:tc>
          <w:tcPr>
            <w:tcW w:w="3288" w:type="dxa"/>
          </w:tcPr>
          <w:p>
            <w:pPr>
              <w:pStyle w:val="0"/>
              <w:jc w:val="center"/>
            </w:pPr>
            <w:r>
              <w:rPr>
                <w:sz w:val="20"/>
              </w:rPr>
              <w:t xml:space="preserve">Территория</w:t>
            </w:r>
          </w:p>
        </w:tc>
        <w:tc>
          <w:tcPr>
            <w:tcW w:w="1871" w:type="dxa"/>
          </w:tcPr>
          <w:p>
            <w:pPr>
              <w:pStyle w:val="0"/>
              <w:jc w:val="center"/>
            </w:pPr>
            <w:r>
              <w:rPr>
                <w:sz w:val="20"/>
              </w:rPr>
              <w:t xml:space="preserve">Полигон Урвань</w:t>
            </w:r>
          </w:p>
        </w:tc>
        <w:tc>
          <w:tcPr>
            <w:tcW w:w="1871" w:type="dxa"/>
          </w:tcPr>
          <w:p>
            <w:pPr>
              <w:pStyle w:val="0"/>
              <w:jc w:val="center"/>
            </w:pPr>
            <w:r>
              <w:rPr>
                <w:sz w:val="20"/>
              </w:rPr>
              <w:t xml:space="preserve">Полигон Прохладный</w:t>
            </w:r>
          </w:p>
        </w:tc>
        <w:tc>
          <w:tcPr>
            <w:tcW w:w="2041" w:type="dxa"/>
          </w:tcPr>
          <w:p>
            <w:pPr>
              <w:pStyle w:val="0"/>
              <w:jc w:val="center"/>
            </w:pPr>
            <w:r>
              <w:rPr>
                <w:sz w:val="20"/>
              </w:rPr>
              <w:t xml:space="preserve">Масса, тонн</w:t>
            </w:r>
          </w:p>
        </w:tc>
      </w:tr>
      <w:tr>
        <w:tc>
          <w:tcPr>
            <w:tcW w:w="3288" w:type="dxa"/>
          </w:tcPr>
          <w:p>
            <w:pPr>
              <w:pStyle w:val="0"/>
            </w:pPr>
            <w:r>
              <w:rPr>
                <w:sz w:val="20"/>
              </w:rPr>
              <w:t xml:space="preserve">Городской округ Нальчик</w:t>
            </w:r>
          </w:p>
        </w:tc>
        <w:tc>
          <w:tcPr>
            <w:tcW w:w="1871" w:type="dxa"/>
          </w:tcPr>
          <w:p>
            <w:pPr>
              <w:pStyle w:val="0"/>
              <w:jc w:val="center"/>
            </w:pPr>
            <w:r>
              <w:rPr>
                <w:sz w:val="20"/>
              </w:rPr>
              <w:t xml:space="preserve">120935,20</w:t>
            </w:r>
          </w:p>
        </w:tc>
        <w:tc>
          <w:tcPr>
            <w:tcW w:w="1871" w:type="dxa"/>
          </w:tcPr>
          <w:p>
            <w:pPr>
              <w:pStyle w:val="0"/>
            </w:pPr>
            <w:r>
              <w:rPr>
                <w:sz w:val="20"/>
              </w:rPr>
            </w:r>
          </w:p>
        </w:tc>
        <w:tc>
          <w:tcPr>
            <w:tcW w:w="2041" w:type="dxa"/>
          </w:tcPr>
          <w:p>
            <w:pPr>
              <w:pStyle w:val="0"/>
              <w:jc w:val="center"/>
            </w:pPr>
            <w:r>
              <w:rPr>
                <w:sz w:val="20"/>
              </w:rPr>
              <w:t xml:space="preserve">120935,20</w:t>
            </w:r>
          </w:p>
        </w:tc>
      </w:tr>
      <w:tr>
        <w:tc>
          <w:tcPr>
            <w:tcW w:w="3288" w:type="dxa"/>
          </w:tcPr>
          <w:p>
            <w:pPr>
              <w:pStyle w:val="0"/>
            </w:pPr>
            <w:r>
              <w:rPr>
                <w:sz w:val="20"/>
              </w:rPr>
              <w:t xml:space="preserve">Городской округ Баксан</w:t>
            </w:r>
          </w:p>
        </w:tc>
        <w:tc>
          <w:tcPr>
            <w:tcW w:w="1871" w:type="dxa"/>
          </w:tcPr>
          <w:p>
            <w:pPr>
              <w:pStyle w:val="0"/>
              <w:jc w:val="center"/>
            </w:pPr>
            <w:r>
              <w:rPr>
                <w:sz w:val="20"/>
              </w:rPr>
              <w:t xml:space="preserve">16073,13</w:t>
            </w:r>
          </w:p>
        </w:tc>
        <w:tc>
          <w:tcPr>
            <w:tcW w:w="1871" w:type="dxa"/>
          </w:tcPr>
          <w:p>
            <w:pPr>
              <w:pStyle w:val="0"/>
            </w:pPr>
            <w:r>
              <w:rPr>
                <w:sz w:val="20"/>
              </w:rPr>
            </w:r>
          </w:p>
        </w:tc>
        <w:tc>
          <w:tcPr>
            <w:tcW w:w="2041" w:type="dxa"/>
          </w:tcPr>
          <w:p>
            <w:pPr>
              <w:pStyle w:val="0"/>
              <w:jc w:val="center"/>
            </w:pPr>
            <w:r>
              <w:rPr>
                <w:sz w:val="20"/>
              </w:rPr>
              <w:t xml:space="preserve">16073,13</w:t>
            </w:r>
          </w:p>
        </w:tc>
      </w:tr>
      <w:tr>
        <w:tc>
          <w:tcPr>
            <w:tcW w:w="3288" w:type="dxa"/>
          </w:tcPr>
          <w:p>
            <w:pPr>
              <w:pStyle w:val="0"/>
            </w:pPr>
            <w:r>
              <w:rPr>
                <w:sz w:val="20"/>
              </w:rPr>
              <w:t xml:space="preserve">Городской округ Прохладный</w:t>
            </w:r>
          </w:p>
        </w:tc>
        <w:tc>
          <w:tcPr>
            <w:tcW w:w="1871" w:type="dxa"/>
          </w:tcPr>
          <w:p>
            <w:pPr>
              <w:pStyle w:val="0"/>
              <w:jc w:val="center"/>
            </w:pPr>
            <w:r>
              <w:rPr>
                <w:sz w:val="20"/>
              </w:rPr>
              <w:t xml:space="preserve">7584,26</w:t>
            </w:r>
          </w:p>
        </w:tc>
        <w:tc>
          <w:tcPr>
            <w:tcW w:w="1871" w:type="dxa"/>
          </w:tcPr>
          <w:p>
            <w:pPr>
              <w:pStyle w:val="0"/>
              <w:jc w:val="center"/>
            </w:pPr>
            <w:r>
              <w:rPr>
                <w:sz w:val="20"/>
              </w:rPr>
              <w:t xml:space="preserve">9094,95</w:t>
            </w:r>
          </w:p>
        </w:tc>
        <w:tc>
          <w:tcPr>
            <w:tcW w:w="2041" w:type="dxa"/>
          </w:tcPr>
          <w:p>
            <w:pPr>
              <w:pStyle w:val="0"/>
              <w:jc w:val="center"/>
            </w:pPr>
            <w:r>
              <w:rPr>
                <w:sz w:val="20"/>
              </w:rPr>
              <w:t xml:space="preserve">16679,21</w:t>
            </w:r>
          </w:p>
        </w:tc>
      </w:tr>
      <w:tr>
        <w:tc>
          <w:tcPr>
            <w:tcW w:w="3288" w:type="dxa"/>
          </w:tcPr>
          <w:p>
            <w:pPr>
              <w:pStyle w:val="0"/>
            </w:pPr>
            <w:r>
              <w:rPr>
                <w:sz w:val="20"/>
              </w:rPr>
              <w:t xml:space="preserve">Баксанский муниципальный район</w:t>
            </w:r>
          </w:p>
        </w:tc>
        <w:tc>
          <w:tcPr>
            <w:tcW w:w="1871" w:type="dxa"/>
          </w:tcPr>
          <w:p>
            <w:pPr>
              <w:pStyle w:val="0"/>
              <w:jc w:val="center"/>
            </w:pPr>
            <w:r>
              <w:rPr>
                <w:sz w:val="20"/>
              </w:rPr>
              <w:t xml:space="preserve">19417,05</w:t>
            </w:r>
          </w:p>
        </w:tc>
        <w:tc>
          <w:tcPr>
            <w:tcW w:w="1871" w:type="dxa"/>
          </w:tcPr>
          <w:p>
            <w:pPr>
              <w:pStyle w:val="0"/>
            </w:pPr>
            <w:r>
              <w:rPr>
                <w:sz w:val="20"/>
              </w:rPr>
            </w:r>
          </w:p>
        </w:tc>
        <w:tc>
          <w:tcPr>
            <w:tcW w:w="2041" w:type="dxa"/>
          </w:tcPr>
          <w:p>
            <w:pPr>
              <w:pStyle w:val="0"/>
              <w:jc w:val="center"/>
            </w:pPr>
            <w:r>
              <w:rPr>
                <w:sz w:val="20"/>
              </w:rPr>
              <w:t xml:space="preserve">19417,05</w:t>
            </w:r>
          </w:p>
        </w:tc>
      </w:tr>
      <w:tr>
        <w:tc>
          <w:tcPr>
            <w:tcW w:w="3288" w:type="dxa"/>
          </w:tcPr>
          <w:p>
            <w:pPr>
              <w:pStyle w:val="0"/>
            </w:pPr>
            <w:r>
              <w:rPr>
                <w:sz w:val="20"/>
              </w:rPr>
              <w:t xml:space="preserve">Зольский муниципальный район</w:t>
            </w:r>
          </w:p>
        </w:tc>
        <w:tc>
          <w:tcPr>
            <w:tcW w:w="1871" w:type="dxa"/>
          </w:tcPr>
          <w:p>
            <w:pPr>
              <w:pStyle w:val="0"/>
              <w:jc w:val="center"/>
            </w:pPr>
            <w:r>
              <w:rPr>
                <w:sz w:val="20"/>
              </w:rPr>
              <w:t xml:space="preserve">12047,17</w:t>
            </w:r>
          </w:p>
        </w:tc>
        <w:tc>
          <w:tcPr>
            <w:tcW w:w="1871" w:type="dxa"/>
          </w:tcPr>
          <w:p>
            <w:pPr>
              <w:pStyle w:val="0"/>
            </w:pPr>
            <w:r>
              <w:rPr>
                <w:sz w:val="20"/>
              </w:rPr>
            </w:r>
          </w:p>
        </w:tc>
        <w:tc>
          <w:tcPr>
            <w:tcW w:w="2041" w:type="dxa"/>
          </w:tcPr>
          <w:p>
            <w:pPr>
              <w:pStyle w:val="0"/>
              <w:jc w:val="center"/>
            </w:pPr>
            <w:r>
              <w:rPr>
                <w:sz w:val="20"/>
              </w:rPr>
              <w:t xml:space="preserve">12047,17</w:t>
            </w:r>
          </w:p>
        </w:tc>
      </w:tr>
      <w:tr>
        <w:tc>
          <w:tcPr>
            <w:tcW w:w="3288" w:type="dxa"/>
          </w:tcPr>
          <w:p>
            <w:pPr>
              <w:pStyle w:val="0"/>
            </w:pPr>
            <w:r>
              <w:rPr>
                <w:sz w:val="20"/>
              </w:rPr>
              <w:t xml:space="preserve">Лескенский муниципальный район</w:t>
            </w:r>
          </w:p>
        </w:tc>
        <w:tc>
          <w:tcPr>
            <w:tcW w:w="1871" w:type="dxa"/>
          </w:tcPr>
          <w:p>
            <w:pPr>
              <w:pStyle w:val="0"/>
              <w:jc w:val="center"/>
            </w:pPr>
            <w:r>
              <w:rPr>
                <w:sz w:val="20"/>
              </w:rPr>
              <w:t xml:space="preserve">6342,81</w:t>
            </w:r>
          </w:p>
        </w:tc>
        <w:tc>
          <w:tcPr>
            <w:tcW w:w="1871" w:type="dxa"/>
          </w:tcPr>
          <w:p>
            <w:pPr>
              <w:pStyle w:val="0"/>
            </w:pPr>
            <w:r>
              <w:rPr>
                <w:sz w:val="20"/>
              </w:rPr>
            </w:r>
          </w:p>
        </w:tc>
        <w:tc>
          <w:tcPr>
            <w:tcW w:w="2041" w:type="dxa"/>
          </w:tcPr>
          <w:p>
            <w:pPr>
              <w:pStyle w:val="0"/>
              <w:jc w:val="center"/>
            </w:pPr>
            <w:r>
              <w:rPr>
                <w:sz w:val="20"/>
              </w:rPr>
              <w:t xml:space="preserve">6342,81</w:t>
            </w:r>
          </w:p>
        </w:tc>
      </w:tr>
      <w:tr>
        <w:tc>
          <w:tcPr>
            <w:tcW w:w="3288" w:type="dxa"/>
          </w:tcPr>
          <w:p>
            <w:pPr>
              <w:pStyle w:val="0"/>
            </w:pPr>
            <w:r>
              <w:rPr>
                <w:sz w:val="20"/>
              </w:rPr>
              <w:t xml:space="preserve">Майский муниципальный район</w:t>
            </w:r>
          </w:p>
        </w:tc>
        <w:tc>
          <w:tcPr>
            <w:tcW w:w="1871" w:type="dxa"/>
          </w:tcPr>
          <w:p>
            <w:pPr>
              <w:pStyle w:val="0"/>
              <w:jc w:val="center"/>
            </w:pPr>
            <w:r>
              <w:rPr>
                <w:sz w:val="20"/>
              </w:rPr>
              <w:t xml:space="preserve">7573,10</w:t>
            </w:r>
          </w:p>
        </w:tc>
        <w:tc>
          <w:tcPr>
            <w:tcW w:w="1871" w:type="dxa"/>
          </w:tcPr>
          <w:p>
            <w:pPr>
              <w:pStyle w:val="0"/>
              <w:jc w:val="center"/>
            </w:pPr>
            <w:r>
              <w:rPr>
                <w:sz w:val="20"/>
              </w:rPr>
              <w:t xml:space="preserve">2395,34</w:t>
            </w:r>
          </w:p>
        </w:tc>
        <w:tc>
          <w:tcPr>
            <w:tcW w:w="2041" w:type="dxa"/>
          </w:tcPr>
          <w:p>
            <w:pPr>
              <w:pStyle w:val="0"/>
              <w:jc w:val="center"/>
            </w:pPr>
            <w:r>
              <w:rPr>
                <w:sz w:val="20"/>
              </w:rPr>
              <w:t xml:space="preserve">9968,44</w:t>
            </w:r>
          </w:p>
        </w:tc>
      </w:tr>
      <w:tr>
        <w:tc>
          <w:tcPr>
            <w:tcW w:w="3288" w:type="dxa"/>
          </w:tcPr>
          <w:p>
            <w:pPr>
              <w:pStyle w:val="0"/>
            </w:pPr>
            <w:r>
              <w:rPr>
                <w:sz w:val="20"/>
              </w:rPr>
              <w:t xml:space="preserve">Прохладненский муниципальный район</w:t>
            </w:r>
          </w:p>
        </w:tc>
        <w:tc>
          <w:tcPr>
            <w:tcW w:w="1871" w:type="dxa"/>
          </w:tcPr>
          <w:p>
            <w:pPr>
              <w:pStyle w:val="0"/>
              <w:jc w:val="center"/>
            </w:pPr>
            <w:r>
              <w:rPr>
                <w:sz w:val="20"/>
              </w:rPr>
              <w:t xml:space="preserve">5734,25</w:t>
            </w:r>
          </w:p>
        </w:tc>
        <w:tc>
          <w:tcPr>
            <w:tcW w:w="1871" w:type="dxa"/>
          </w:tcPr>
          <w:p>
            <w:pPr>
              <w:pStyle w:val="0"/>
              <w:jc w:val="center"/>
            </w:pPr>
            <w:r>
              <w:rPr>
                <w:sz w:val="20"/>
              </w:rPr>
              <w:t xml:space="preserve">7283,56</w:t>
            </w:r>
          </w:p>
        </w:tc>
        <w:tc>
          <w:tcPr>
            <w:tcW w:w="2041" w:type="dxa"/>
          </w:tcPr>
          <w:p>
            <w:pPr>
              <w:pStyle w:val="0"/>
              <w:jc w:val="center"/>
            </w:pPr>
            <w:r>
              <w:rPr>
                <w:sz w:val="20"/>
              </w:rPr>
              <w:t xml:space="preserve">13017,81</w:t>
            </w:r>
          </w:p>
        </w:tc>
      </w:tr>
      <w:tr>
        <w:tc>
          <w:tcPr>
            <w:tcW w:w="3288" w:type="dxa"/>
          </w:tcPr>
          <w:p>
            <w:pPr>
              <w:pStyle w:val="0"/>
            </w:pPr>
            <w:r>
              <w:rPr>
                <w:sz w:val="20"/>
              </w:rPr>
              <w:t xml:space="preserve">Черекский муниципальный район</w:t>
            </w:r>
          </w:p>
        </w:tc>
        <w:tc>
          <w:tcPr>
            <w:tcW w:w="1871" w:type="dxa"/>
          </w:tcPr>
          <w:p>
            <w:pPr>
              <w:pStyle w:val="0"/>
              <w:jc w:val="center"/>
            </w:pPr>
            <w:r>
              <w:rPr>
                <w:sz w:val="20"/>
              </w:rPr>
              <w:t xml:space="preserve">5977,32</w:t>
            </w:r>
          </w:p>
        </w:tc>
        <w:tc>
          <w:tcPr>
            <w:tcW w:w="1871" w:type="dxa"/>
          </w:tcPr>
          <w:p>
            <w:pPr>
              <w:pStyle w:val="0"/>
            </w:pPr>
            <w:r>
              <w:rPr>
                <w:sz w:val="20"/>
              </w:rPr>
            </w:r>
          </w:p>
        </w:tc>
        <w:tc>
          <w:tcPr>
            <w:tcW w:w="2041" w:type="dxa"/>
          </w:tcPr>
          <w:p>
            <w:pPr>
              <w:pStyle w:val="0"/>
              <w:jc w:val="center"/>
            </w:pPr>
            <w:r>
              <w:rPr>
                <w:sz w:val="20"/>
              </w:rPr>
              <w:t xml:space="preserve">5977,32</w:t>
            </w:r>
          </w:p>
        </w:tc>
      </w:tr>
      <w:tr>
        <w:tc>
          <w:tcPr>
            <w:tcW w:w="3288" w:type="dxa"/>
          </w:tcPr>
          <w:p>
            <w:pPr>
              <w:pStyle w:val="0"/>
            </w:pPr>
            <w:r>
              <w:rPr>
                <w:sz w:val="20"/>
              </w:rPr>
              <w:t xml:space="preserve">Терский муниципальный район</w:t>
            </w:r>
          </w:p>
        </w:tc>
        <w:tc>
          <w:tcPr>
            <w:tcW w:w="1871" w:type="dxa"/>
          </w:tcPr>
          <w:p>
            <w:pPr>
              <w:pStyle w:val="0"/>
              <w:jc w:val="center"/>
            </w:pPr>
            <w:r>
              <w:rPr>
                <w:sz w:val="20"/>
              </w:rPr>
              <w:t xml:space="preserve">14781,23</w:t>
            </w:r>
          </w:p>
        </w:tc>
        <w:tc>
          <w:tcPr>
            <w:tcW w:w="1871" w:type="dxa"/>
          </w:tcPr>
          <w:p>
            <w:pPr>
              <w:pStyle w:val="0"/>
              <w:jc w:val="center"/>
            </w:pPr>
            <w:r>
              <w:rPr>
                <w:sz w:val="20"/>
              </w:rPr>
              <w:t xml:space="preserve">435,62</w:t>
            </w:r>
          </w:p>
        </w:tc>
        <w:tc>
          <w:tcPr>
            <w:tcW w:w="2041" w:type="dxa"/>
          </w:tcPr>
          <w:p>
            <w:pPr>
              <w:pStyle w:val="0"/>
              <w:jc w:val="center"/>
            </w:pPr>
            <w:r>
              <w:rPr>
                <w:sz w:val="20"/>
              </w:rPr>
              <w:t xml:space="preserve">15216,85</w:t>
            </w:r>
          </w:p>
        </w:tc>
      </w:tr>
      <w:tr>
        <w:tc>
          <w:tcPr>
            <w:tcW w:w="3288" w:type="dxa"/>
          </w:tcPr>
          <w:p>
            <w:pPr>
              <w:pStyle w:val="0"/>
            </w:pPr>
            <w:r>
              <w:rPr>
                <w:sz w:val="20"/>
              </w:rPr>
              <w:t xml:space="preserve">Урванский муниципальный район</w:t>
            </w:r>
          </w:p>
        </w:tc>
        <w:tc>
          <w:tcPr>
            <w:tcW w:w="1871" w:type="dxa"/>
          </w:tcPr>
          <w:p>
            <w:pPr>
              <w:pStyle w:val="0"/>
              <w:jc w:val="center"/>
            </w:pPr>
            <w:r>
              <w:rPr>
                <w:sz w:val="20"/>
              </w:rPr>
              <w:t xml:space="preserve">27051,06</w:t>
            </w:r>
          </w:p>
        </w:tc>
        <w:tc>
          <w:tcPr>
            <w:tcW w:w="1871" w:type="dxa"/>
          </w:tcPr>
          <w:p>
            <w:pPr>
              <w:pStyle w:val="0"/>
            </w:pPr>
            <w:r>
              <w:rPr>
                <w:sz w:val="20"/>
              </w:rPr>
            </w:r>
          </w:p>
        </w:tc>
        <w:tc>
          <w:tcPr>
            <w:tcW w:w="2041" w:type="dxa"/>
          </w:tcPr>
          <w:p>
            <w:pPr>
              <w:pStyle w:val="0"/>
              <w:jc w:val="center"/>
            </w:pPr>
            <w:r>
              <w:rPr>
                <w:sz w:val="20"/>
              </w:rPr>
              <w:t xml:space="preserve">27051,06</w:t>
            </w:r>
          </w:p>
        </w:tc>
      </w:tr>
      <w:tr>
        <w:tc>
          <w:tcPr>
            <w:tcW w:w="3288" w:type="dxa"/>
          </w:tcPr>
          <w:p>
            <w:pPr>
              <w:pStyle w:val="0"/>
            </w:pPr>
            <w:r>
              <w:rPr>
                <w:sz w:val="20"/>
              </w:rPr>
              <w:t xml:space="preserve">Чегемский муниципальный район</w:t>
            </w:r>
          </w:p>
        </w:tc>
        <w:tc>
          <w:tcPr>
            <w:tcW w:w="1871" w:type="dxa"/>
          </w:tcPr>
          <w:p>
            <w:pPr>
              <w:pStyle w:val="0"/>
              <w:jc w:val="center"/>
            </w:pPr>
            <w:r>
              <w:rPr>
                <w:sz w:val="20"/>
              </w:rPr>
              <w:t xml:space="preserve">16955,68</w:t>
            </w:r>
          </w:p>
        </w:tc>
        <w:tc>
          <w:tcPr>
            <w:tcW w:w="1871" w:type="dxa"/>
          </w:tcPr>
          <w:p>
            <w:pPr>
              <w:pStyle w:val="0"/>
            </w:pPr>
            <w:r>
              <w:rPr>
                <w:sz w:val="20"/>
              </w:rPr>
            </w:r>
          </w:p>
        </w:tc>
        <w:tc>
          <w:tcPr>
            <w:tcW w:w="2041" w:type="dxa"/>
          </w:tcPr>
          <w:p>
            <w:pPr>
              <w:pStyle w:val="0"/>
              <w:jc w:val="center"/>
            </w:pPr>
            <w:r>
              <w:rPr>
                <w:sz w:val="20"/>
              </w:rPr>
              <w:t xml:space="preserve">16955,68</w:t>
            </w:r>
          </w:p>
        </w:tc>
      </w:tr>
      <w:tr>
        <w:tc>
          <w:tcPr>
            <w:tcW w:w="3288" w:type="dxa"/>
          </w:tcPr>
          <w:p>
            <w:pPr>
              <w:pStyle w:val="0"/>
            </w:pPr>
            <w:r>
              <w:rPr>
                <w:sz w:val="20"/>
              </w:rPr>
              <w:t xml:space="preserve">Эльбрусский муниципальный район</w:t>
            </w:r>
          </w:p>
        </w:tc>
        <w:tc>
          <w:tcPr>
            <w:tcW w:w="1871" w:type="dxa"/>
          </w:tcPr>
          <w:p>
            <w:pPr>
              <w:pStyle w:val="0"/>
              <w:jc w:val="center"/>
            </w:pPr>
            <w:r>
              <w:rPr>
                <w:sz w:val="20"/>
              </w:rPr>
              <w:t xml:space="preserve">11452,88</w:t>
            </w:r>
          </w:p>
        </w:tc>
        <w:tc>
          <w:tcPr>
            <w:tcW w:w="1871" w:type="dxa"/>
          </w:tcPr>
          <w:p>
            <w:pPr>
              <w:pStyle w:val="0"/>
            </w:pPr>
            <w:r>
              <w:rPr>
                <w:sz w:val="20"/>
              </w:rPr>
            </w:r>
          </w:p>
        </w:tc>
        <w:tc>
          <w:tcPr>
            <w:tcW w:w="2041" w:type="dxa"/>
          </w:tcPr>
          <w:p>
            <w:pPr>
              <w:pStyle w:val="0"/>
              <w:jc w:val="center"/>
            </w:pPr>
            <w:r>
              <w:rPr>
                <w:sz w:val="20"/>
              </w:rPr>
              <w:t xml:space="preserve">11452,88</w:t>
            </w:r>
          </w:p>
        </w:tc>
      </w:tr>
      <w:tr>
        <w:tc>
          <w:tcPr>
            <w:tcW w:w="3288" w:type="dxa"/>
          </w:tcPr>
          <w:p>
            <w:pPr>
              <w:pStyle w:val="0"/>
            </w:pPr>
            <w:r>
              <w:rPr>
                <w:sz w:val="20"/>
              </w:rPr>
              <w:t xml:space="preserve">ИТОГО</w:t>
            </w:r>
          </w:p>
        </w:tc>
        <w:tc>
          <w:tcPr>
            <w:tcW w:w="1871" w:type="dxa"/>
          </w:tcPr>
          <w:p>
            <w:pPr>
              <w:pStyle w:val="0"/>
              <w:jc w:val="center"/>
            </w:pPr>
            <w:r>
              <w:rPr>
                <w:sz w:val="20"/>
              </w:rPr>
              <w:t xml:space="preserve">271925,14</w:t>
            </w:r>
          </w:p>
        </w:tc>
        <w:tc>
          <w:tcPr>
            <w:tcW w:w="1871" w:type="dxa"/>
          </w:tcPr>
          <w:p>
            <w:pPr>
              <w:pStyle w:val="0"/>
              <w:jc w:val="center"/>
            </w:pPr>
            <w:r>
              <w:rPr>
                <w:sz w:val="20"/>
              </w:rPr>
              <w:t xml:space="preserve">19209,47</w:t>
            </w:r>
          </w:p>
        </w:tc>
        <w:tc>
          <w:tcPr>
            <w:tcW w:w="2041" w:type="dxa"/>
          </w:tcPr>
          <w:p>
            <w:pPr>
              <w:pStyle w:val="0"/>
              <w:jc w:val="center"/>
            </w:pPr>
            <w:r>
              <w:rPr>
                <w:sz w:val="20"/>
              </w:rPr>
              <w:t xml:space="preserve">291134,61</w:t>
            </w:r>
          </w:p>
        </w:tc>
      </w:tr>
    </w:tbl>
    <w:p>
      <w:pPr>
        <w:pStyle w:val="0"/>
        <w:jc w:val="both"/>
      </w:pPr>
      <w:r>
        <w:rPr>
          <w:sz w:val="20"/>
        </w:rPr>
      </w:r>
    </w:p>
    <w:p>
      <w:pPr>
        <w:pStyle w:val="0"/>
        <w:ind w:firstLine="540"/>
        <w:jc w:val="both"/>
      </w:pPr>
      <w:r>
        <w:rPr>
          <w:sz w:val="20"/>
        </w:rPr>
        <w:t xml:space="preserve">С учетом близости оценочных данных по массе образования ТКО и подтвержденных данных весового контроля (всех имеющихся объектов инфраструктуры ТКО), ввиду невозможности использования действующих нормативов накопления ТКО для получения адекватной оценки массы образования ТКО, для расчетов Территориальной схемы предлагается использование в качестве оценки количества образованных отходов на территории Кабардино-Балкарской Республики данные весового контроля. Масса образования ТКО в Кабардино-Балкарской Республике определена в 291,1 тыс. тонн в 2023 году.</w:t>
      </w:r>
    </w:p>
    <w:p>
      <w:pPr>
        <w:pStyle w:val="0"/>
        <w:ind w:firstLine="540"/>
        <w:jc w:val="both"/>
      </w:pPr>
      <w:r>
        <w:rPr>
          <w:sz w:val="20"/>
        </w:rPr>
      </w:r>
    </w:p>
    <w:bookmarkStart w:id="2973" w:name="P2973"/>
    <w:bookmarkEnd w:id="2973"/>
    <w:p>
      <w:pPr>
        <w:pStyle w:val="2"/>
        <w:outlineLvl w:val="1"/>
        <w:jc w:val="center"/>
      </w:pPr>
      <w:r>
        <w:rPr>
          <w:sz w:val="20"/>
        </w:rPr>
        <w:t xml:space="preserve">Раздел 3.</w:t>
      </w:r>
    </w:p>
    <w:p>
      <w:pPr>
        <w:pStyle w:val="2"/>
        <w:jc w:val="center"/>
      </w:pPr>
      <w:r>
        <w:rPr>
          <w:sz w:val="20"/>
        </w:rPr>
        <w:t xml:space="preserve">ЦЕЛЕВЫЕ ПОКАЗАТЕЛИ ПО ОБЕЗВРЕЖИВАНИЮ,</w:t>
      </w:r>
    </w:p>
    <w:p>
      <w:pPr>
        <w:pStyle w:val="2"/>
        <w:jc w:val="center"/>
      </w:pPr>
      <w:r>
        <w:rPr>
          <w:sz w:val="20"/>
        </w:rPr>
        <w:t xml:space="preserve">УТИЛИЗАЦИИ И РАЗМЕЩЕНИЮ ОТХОДОВ</w:t>
      </w:r>
    </w:p>
    <w:p>
      <w:pPr>
        <w:pStyle w:val="0"/>
        <w:jc w:val="both"/>
      </w:pPr>
      <w:r>
        <w:rPr>
          <w:sz w:val="20"/>
        </w:rPr>
      </w:r>
    </w:p>
    <w:p>
      <w:pPr>
        <w:pStyle w:val="2"/>
        <w:outlineLvl w:val="2"/>
        <w:jc w:val="center"/>
      </w:pPr>
      <w:r>
        <w:rPr>
          <w:sz w:val="20"/>
        </w:rPr>
        <w:t xml:space="preserve">3.1. Данные об установленных и достигнутых на территории</w:t>
      </w:r>
    </w:p>
    <w:p>
      <w:pPr>
        <w:pStyle w:val="2"/>
        <w:jc w:val="center"/>
      </w:pPr>
      <w:r>
        <w:rPr>
          <w:sz w:val="20"/>
        </w:rPr>
        <w:t xml:space="preserve">Кабардино-Балкарской Республики значениях целевых</w:t>
      </w:r>
    </w:p>
    <w:p>
      <w:pPr>
        <w:pStyle w:val="2"/>
        <w:jc w:val="center"/>
      </w:pPr>
      <w:r>
        <w:rPr>
          <w:sz w:val="20"/>
        </w:rPr>
        <w:t xml:space="preserve">показателей по обезвреживанию, утилизации и размещению</w:t>
      </w:r>
    </w:p>
    <w:p>
      <w:pPr>
        <w:pStyle w:val="2"/>
        <w:jc w:val="center"/>
      </w:pPr>
      <w:r>
        <w:rPr>
          <w:sz w:val="20"/>
        </w:rPr>
        <w:t xml:space="preserve">отходов, в том числе ТКО</w:t>
      </w:r>
    </w:p>
    <w:p>
      <w:pPr>
        <w:pStyle w:val="0"/>
        <w:jc w:val="both"/>
      </w:pPr>
      <w:r>
        <w:rPr>
          <w:sz w:val="20"/>
        </w:rPr>
      </w:r>
    </w:p>
    <w:p>
      <w:pPr>
        <w:pStyle w:val="0"/>
        <w:jc w:val="center"/>
      </w:pPr>
      <w:r>
        <w:rPr>
          <w:sz w:val="20"/>
        </w:rPr>
        <w:t xml:space="preserve">(в ред. </w:t>
      </w:r>
      <w:hyperlink w:history="0" r:id="rId52"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pStyle w:val="0"/>
        <w:ind w:firstLine="540"/>
        <w:jc w:val="both"/>
      </w:pPr>
      <w:r>
        <w:rPr>
          <w:sz w:val="20"/>
        </w:rPr>
        <w:t xml:space="preserve">В соответствии с </w:t>
      </w:r>
      <w:hyperlink w:history="0" r:id="rId53" w:tooltip="&quot;Основы государственной политики в области экологического развития Российской Федерации на период до 2030 года&quot; (утв. Президентом РФ 30.04.2012) {КонсультантПлюс}">
        <w:r>
          <w:rPr>
            <w:sz w:val="20"/>
            <w:color w:val="0000ff"/>
          </w:rPr>
          <w:t xml:space="preserve">Основами</w:t>
        </w:r>
      </w:hyperlink>
      <w:r>
        <w:rPr>
          <w:sz w:val="20"/>
        </w:rPr>
        <w:t xml:space="preserve"> государственной политики в области экологического развития Российской Федерации на период до 2030 года, утвержденными Президентом Российской Федерации 30 апреля 2012 г., стратегической целью государственной политики в области экологического развития является решение социально-экономических задач, обеспечивающих экологически ориентированный рост экономики, сохранение благоприятной окружающей среды, биологического разнообразия и природных ресурсов для удовлетворения потребностей нынешнего и будущих поколений, реализации права каждого человека на благоприятную окружающую среду, укрепления правопорядка в области охраны окружающей среды и обеспечения экологической безопасности.</w:t>
      </w:r>
    </w:p>
    <w:p>
      <w:pPr>
        <w:pStyle w:val="0"/>
        <w:spacing w:before="200" w:line-rule="auto"/>
        <w:ind w:firstLine="540"/>
        <w:jc w:val="both"/>
      </w:pPr>
      <w:r>
        <w:rPr>
          <w:sz w:val="20"/>
        </w:rPr>
        <w:t xml:space="preserve">Политика Кабардино-Балкарской Республики в сфере охраны окружающей среды ориентирована на достижение общей цели государственной </w:t>
      </w:r>
      <w:hyperlink w:history="0" r:id="rId54" w:tooltip="Постановление Правительства РФ от 15.04.2014 N 326 (ред. от 14.05.2025) &quot;Об утверждении государственной программы Российской Федерации &quot;Охрана окружающей среды&quot; {КонсультантПлюс}">
        <w:r>
          <w:rPr>
            <w:sz w:val="20"/>
            <w:color w:val="0000ff"/>
          </w:rPr>
          <w:t xml:space="preserve">программы</w:t>
        </w:r>
      </w:hyperlink>
      <w:r>
        <w:rPr>
          <w:sz w:val="20"/>
        </w:rPr>
        <w:t xml:space="preserve"> Российской Федерации "Охрана окружающей среды", утвержденной постановлением Правительства Российской Федерации от 15 апреля 2014 г. N 326 (далее - Программа). Цель </w:t>
      </w:r>
      <w:hyperlink w:history="0" r:id="rId55" w:tooltip="Постановление Правительства РФ от 15.04.2014 N 326 (ред. от 14.05.2025) &quot;Об утверждении государственной программы Российской Федерации &quot;Охрана окружающей среды&quot; {КонсультантПлюс}">
        <w:r>
          <w:rPr>
            <w:sz w:val="20"/>
            <w:color w:val="0000ff"/>
          </w:rPr>
          <w:t xml:space="preserve">Программы</w:t>
        </w:r>
      </w:hyperlink>
      <w:r>
        <w:rPr>
          <w:sz w:val="20"/>
        </w:rPr>
        <w:t xml:space="preserve"> - повышение уровня экологической безопасности и сохранение природных систем. В соответствии с </w:t>
      </w:r>
      <w:hyperlink w:history="0" r:id="rId56" w:tooltip="Постановление Правительства РФ от 15.04.2014 N 326 (ред. от 14.05.2025) &quot;Об утверждении государственной программы Российской Федерации &quot;Охрана окружающей среды&quot; {КонсультантПлюс}">
        <w:r>
          <w:rPr>
            <w:sz w:val="20"/>
            <w:color w:val="0000ff"/>
          </w:rPr>
          <w:t xml:space="preserve">Программой</w:t>
        </w:r>
      </w:hyperlink>
      <w:r>
        <w:rPr>
          <w:sz w:val="20"/>
        </w:rPr>
        <w:t xml:space="preserve">, </w:t>
      </w:r>
      <w:hyperlink w:history="0" r:id="rId57" w:tooltip="Закон Кабардино-Балкарской Республики от 23.10.2000 N 37-РЗ (ред. от 13.12.2023) &quot;Об особо охраняемых природных территориях Кабардино-Балкарской Республики&quot; (принят Советом Республики Парламента КБР 28.09.2000) {КонсультантПлюс}">
        <w:r>
          <w:rPr>
            <w:sz w:val="20"/>
            <w:color w:val="0000ff"/>
          </w:rPr>
          <w:t xml:space="preserve">Законом</w:t>
        </w:r>
      </w:hyperlink>
      <w:r>
        <w:rPr>
          <w:sz w:val="20"/>
        </w:rPr>
        <w:t xml:space="preserve"> Кабардино-Балкарской Республики от 23 октября 2000 г. N 37-РЗ "Об особо охраняемых природных территориях Кабардино-Балкарской Республики" и </w:t>
      </w:r>
      <w:hyperlink w:history="0" r:id="rId58" w:tooltip="Распоряжение Правительства КБР от 15.12.2023 N 637-рп (ред. от 26.12.2024) &lt;Об утверждении перечня государственных программ Кабардино-Балкарской Республики&gt; {КонсультантПлюс}">
        <w:r>
          <w:rPr>
            <w:sz w:val="20"/>
            <w:color w:val="0000ff"/>
          </w:rPr>
          <w:t xml:space="preserve">распоряжением</w:t>
        </w:r>
      </w:hyperlink>
      <w:r>
        <w:rPr>
          <w:sz w:val="20"/>
        </w:rPr>
        <w:t xml:space="preserve"> Правительства Кабардино-Балкарской Республики от 15 декабря 2023 г. N 637-рп разработана государственная </w:t>
      </w:r>
      <w:hyperlink w:history="0" r:id="rId59" w:tooltip="Постановление Правительства КБР от 27.11.2019 N 206-ПП (ред. от 29.12.2023) &quot;О государственной программе Кабардино-Балкарской Республики &quot;Охрана окружающей среды, воспроизводство и использование природных ресурсов в Кабардино-Балкарской Республике&quot; {КонсультантПлюс}">
        <w:r>
          <w:rPr>
            <w:sz w:val="20"/>
            <w:color w:val="0000ff"/>
          </w:rPr>
          <w:t xml:space="preserve">программа</w:t>
        </w:r>
      </w:hyperlink>
      <w:r>
        <w:rPr>
          <w:sz w:val="20"/>
        </w:rPr>
        <w:t xml:space="preserve"> Кабардино-Балкарской Республики "Охрана окружающей среды, воспроизводство и использование природных ресурсов в Кабардино-Балкарской Республике".</w:t>
      </w:r>
    </w:p>
    <w:p>
      <w:pPr>
        <w:pStyle w:val="0"/>
        <w:spacing w:before="200" w:line-rule="auto"/>
        <w:ind w:firstLine="540"/>
        <w:jc w:val="both"/>
      </w:pPr>
      <w:r>
        <w:rPr>
          <w:sz w:val="20"/>
        </w:rPr>
        <w:t xml:space="preserve">Ожидаемые результаты реализации </w:t>
      </w:r>
      <w:hyperlink w:history="0" r:id="rId60" w:tooltip="Постановление Правительства РФ от 15.04.2014 N 326 (ред. от 14.05.2025) &quot;Об утверждении государственной программы Российской Федерации &quot;Охрана окружающей среды&quot; {КонсультантПлюс}">
        <w:r>
          <w:rPr>
            <w:sz w:val="20"/>
            <w:color w:val="0000ff"/>
          </w:rPr>
          <w:t xml:space="preserve">Программы</w:t>
        </w:r>
      </w:hyperlink>
      <w:r>
        <w:rPr>
          <w:sz w:val="20"/>
        </w:rPr>
        <w:t xml:space="preserve"> в сфере обращения с отходами:</w:t>
      </w:r>
    </w:p>
    <w:p>
      <w:pPr>
        <w:pStyle w:val="0"/>
        <w:spacing w:before="200" w:line-rule="auto"/>
        <w:ind w:firstLine="540"/>
        <w:jc w:val="both"/>
      </w:pPr>
      <w:r>
        <w:rPr>
          <w:sz w:val="20"/>
        </w:rPr>
        <w:t xml:space="preserve">восстановление, в том числе рекультивирование, земель, подверженных негативному воздействию накопленного вреда окружающей среде;</w:t>
      </w:r>
    </w:p>
    <w:p>
      <w:pPr>
        <w:pStyle w:val="0"/>
        <w:spacing w:before="200" w:line-rule="auto"/>
        <w:ind w:firstLine="540"/>
        <w:jc w:val="both"/>
      </w:pPr>
      <w:r>
        <w:rPr>
          <w:sz w:val="20"/>
        </w:rPr>
        <w:t xml:space="preserve">развитие рынка экологических товаров и услуг, создание условий для формирования индустрии утилизации и вторичного использования отходов производства и потребления;</w:t>
      </w:r>
    </w:p>
    <w:p>
      <w:pPr>
        <w:pStyle w:val="0"/>
        <w:spacing w:before="200" w:line-rule="auto"/>
        <w:ind w:firstLine="540"/>
        <w:jc w:val="both"/>
      </w:pPr>
      <w:r>
        <w:rPr>
          <w:sz w:val="20"/>
        </w:rPr>
        <w:t xml:space="preserve">снижение объема образованных отходов всех классов опасности на единицу валового внутреннего продукта;</w:t>
      </w:r>
    </w:p>
    <w:p>
      <w:pPr>
        <w:pStyle w:val="0"/>
        <w:spacing w:before="200" w:line-rule="auto"/>
        <w:ind w:firstLine="540"/>
        <w:jc w:val="both"/>
      </w:pPr>
      <w:r>
        <w:rPr>
          <w:sz w:val="20"/>
        </w:rPr>
        <w:t xml:space="preserve">рост доли обезвреженных и утилизированных отходов производства и потребления в общем количестве образующихся отходов I - IV классов опасности до уровня 85,3%.</w:t>
      </w:r>
    </w:p>
    <w:p>
      <w:pPr>
        <w:pStyle w:val="0"/>
        <w:spacing w:before="200" w:line-rule="auto"/>
        <w:ind w:firstLine="540"/>
        <w:jc w:val="both"/>
      </w:pPr>
      <w:r>
        <w:rPr>
          <w:sz w:val="20"/>
        </w:rPr>
        <w:t xml:space="preserve">Значения целевых показателей в Кабардино-Балкарской Республике, установленные </w:t>
      </w:r>
      <w:hyperlink w:history="0" r:id="rId61" w:tooltip="Постановление Правительства РФ от 15.04.2014 N 326 (ред. от 14.05.2025) &quot;Об утверждении государственной программы Российской Федерации &quot;Охрана окружающей среды&quot; {КонсультантПлюс}">
        <w:r>
          <w:rPr>
            <w:sz w:val="20"/>
            <w:color w:val="0000ff"/>
          </w:rPr>
          <w:t xml:space="preserve">Программой</w:t>
        </w:r>
      </w:hyperlink>
      <w:r>
        <w:rPr>
          <w:sz w:val="20"/>
        </w:rPr>
        <w:t xml:space="preserve"> на 2021 - 2030 годы, приведены в таблице 11.</w:t>
      </w:r>
    </w:p>
    <w:p>
      <w:pPr>
        <w:pStyle w:val="0"/>
        <w:jc w:val="both"/>
      </w:pPr>
      <w:r>
        <w:rPr>
          <w:sz w:val="20"/>
        </w:rPr>
      </w:r>
    </w:p>
    <w:p>
      <w:pPr>
        <w:pStyle w:val="0"/>
        <w:outlineLvl w:val="3"/>
        <w:jc w:val="right"/>
      </w:pPr>
      <w:r>
        <w:rPr>
          <w:sz w:val="20"/>
        </w:rPr>
        <w:t xml:space="preserve">Таблица 11</w:t>
      </w:r>
    </w:p>
    <w:p>
      <w:pPr>
        <w:pStyle w:val="0"/>
        <w:jc w:val="both"/>
      </w:pPr>
      <w:r>
        <w:rPr>
          <w:sz w:val="20"/>
        </w:rPr>
      </w:r>
    </w:p>
    <w:p>
      <w:pPr>
        <w:pStyle w:val="2"/>
        <w:jc w:val="center"/>
      </w:pPr>
      <w:r>
        <w:rPr>
          <w:sz w:val="20"/>
        </w:rPr>
        <w:t xml:space="preserve">Сведения о показателях государственной программы</w:t>
      </w:r>
    </w:p>
    <w:p>
      <w:pPr>
        <w:pStyle w:val="2"/>
        <w:jc w:val="center"/>
      </w:pPr>
      <w:r>
        <w:rPr>
          <w:sz w:val="20"/>
        </w:rPr>
        <w:t xml:space="preserve">Российской Федерации "Охрана окружающей среды</w:t>
      </w:r>
    </w:p>
    <w:p>
      <w:pPr>
        <w:pStyle w:val="2"/>
        <w:jc w:val="center"/>
      </w:pPr>
      <w:r>
        <w:rPr>
          <w:sz w:val="20"/>
        </w:rPr>
        <w:t xml:space="preserve">воспроизводство и использование природных ресурсов"</w:t>
      </w:r>
    </w:p>
    <w:p>
      <w:pPr>
        <w:pStyle w:val="2"/>
        <w:jc w:val="center"/>
      </w:pPr>
      <w:r>
        <w:rPr>
          <w:sz w:val="20"/>
        </w:rPr>
        <w:t xml:space="preserve">(с учетом изменений от 29 декабря 2023 г.)</w:t>
      </w:r>
    </w:p>
    <w:p>
      <w:pPr>
        <w:pStyle w:val="2"/>
        <w:jc w:val="center"/>
      </w:pPr>
      <w:r>
        <w:rPr>
          <w:sz w:val="20"/>
        </w:rPr>
        <w:t xml:space="preserve">в Кабардино-Балкарской Республике</w:t>
      </w:r>
    </w:p>
    <w:p>
      <w:pPr>
        <w:pStyle w:val="0"/>
        <w:jc w:val="both"/>
      </w:pPr>
      <w:r>
        <w:rPr>
          <w:sz w:val="20"/>
        </w:rPr>
      </w:r>
    </w:p>
    <w:p>
      <w:pPr>
        <w:sectPr>
          <w:headerReference w:type="default" r:id="rId5"/>
          <w:headerReference w:type="first" r:id="rId5"/>
          <w:footerReference w:type="default" r:id="rId6"/>
          <w:footerReference w:type="first" r:id="rId6"/>
          <w:pgSz w:w="11906" w:h="16838"/>
          <w:pgMar w:top="1440" w:right="566" w:bottom="1440" w:left="1133" w:header="0" w:footer="0" w:gutter="0"/>
          <w:titlePg/>
        </w:sectPr>
      </w:pP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3061"/>
        <w:gridCol w:w="926"/>
        <w:gridCol w:w="737"/>
        <w:gridCol w:w="737"/>
        <w:gridCol w:w="737"/>
        <w:gridCol w:w="737"/>
        <w:gridCol w:w="737"/>
        <w:gridCol w:w="737"/>
        <w:gridCol w:w="737"/>
        <w:gridCol w:w="737"/>
        <w:gridCol w:w="737"/>
        <w:gridCol w:w="737"/>
        <w:gridCol w:w="737"/>
        <w:gridCol w:w="737"/>
        <w:gridCol w:w="737"/>
      </w:tblGrid>
      <w:tr>
        <w:tc>
          <w:tcPr>
            <w:tcW w:w="3061" w:type="dxa"/>
            <w:vMerge w:val="restart"/>
          </w:tcPr>
          <w:p>
            <w:pPr>
              <w:pStyle w:val="0"/>
              <w:jc w:val="center"/>
            </w:pPr>
            <w:r>
              <w:rPr>
                <w:sz w:val="20"/>
              </w:rPr>
              <w:t xml:space="preserve">Показатель</w:t>
            </w:r>
          </w:p>
        </w:tc>
        <w:tc>
          <w:tcPr>
            <w:tcW w:w="926" w:type="dxa"/>
            <w:vMerge w:val="restart"/>
          </w:tcPr>
          <w:p>
            <w:pPr>
              <w:pStyle w:val="0"/>
              <w:jc w:val="center"/>
            </w:pPr>
            <w:r>
              <w:rPr>
                <w:sz w:val="20"/>
              </w:rPr>
              <w:t xml:space="preserve">Ед. измерения</w:t>
            </w:r>
          </w:p>
        </w:tc>
        <w:tc>
          <w:tcPr>
            <w:gridSpan w:val="2"/>
            <w:tcW w:w="1474" w:type="dxa"/>
          </w:tcPr>
          <w:p>
            <w:pPr>
              <w:pStyle w:val="0"/>
              <w:jc w:val="center"/>
            </w:pPr>
            <w:r>
              <w:rPr>
                <w:sz w:val="20"/>
              </w:rPr>
              <w:t xml:space="preserve">2021 год</w:t>
            </w:r>
          </w:p>
        </w:tc>
        <w:tc>
          <w:tcPr>
            <w:gridSpan w:val="2"/>
            <w:tcW w:w="1474" w:type="dxa"/>
          </w:tcPr>
          <w:p>
            <w:pPr>
              <w:pStyle w:val="0"/>
              <w:jc w:val="center"/>
            </w:pPr>
            <w:r>
              <w:rPr>
                <w:sz w:val="20"/>
              </w:rPr>
              <w:t xml:space="preserve">2022 год</w:t>
            </w:r>
          </w:p>
        </w:tc>
        <w:tc>
          <w:tcPr>
            <w:gridSpan w:val="2"/>
            <w:tcW w:w="1474" w:type="dxa"/>
          </w:tcPr>
          <w:p>
            <w:pPr>
              <w:pStyle w:val="0"/>
              <w:jc w:val="center"/>
            </w:pPr>
            <w:r>
              <w:rPr>
                <w:sz w:val="20"/>
              </w:rPr>
              <w:t xml:space="preserve">2023 год</w:t>
            </w:r>
          </w:p>
        </w:tc>
        <w:tc>
          <w:tcPr>
            <w:tcW w:w="737" w:type="dxa"/>
          </w:tcPr>
          <w:p>
            <w:pPr>
              <w:pStyle w:val="0"/>
              <w:jc w:val="center"/>
            </w:pPr>
            <w:r>
              <w:rPr>
                <w:sz w:val="20"/>
              </w:rPr>
              <w:t xml:space="preserve">2024 год</w:t>
            </w:r>
          </w:p>
        </w:tc>
        <w:tc>
          <w:tcPr>
            <w:tcW w:w="737" w:type="dxa"/>
          </w:tcPr>
          <w:p>
            <w:pPr>
              <w:pStyle w:val="0"/>
              <w:jc w:val="center"/>
            </w:pPr>
            <w:r>
              <w:rPr>
                <w:sz w:val="20"/>
              </w:rPr>
              <w:t xml:space="preserve">2025 год</w:t>
            </w:r>
          </w:p>
        </w:tc>
        <w:tc>
          <w:tcPr>
            <w:tcW w:w="737" w:type="dxa"/>
          </w:tcPr>
          <w:p>
            <w:pPr>
              <w:pStyle w:val="0"/>
              <w:jc w:val="center"/>
            </w:pPr>
            <w:r>
              <w:rPr>
                <w:sz w:val="20"/>
              </w:rPr>
              <w:t xml:space="preserve">2026 год</w:t>
            </w:r>
          </w:p>
        </w:tc>
        <w:tc>
          <w:tcPr>
            <w:tcW w:w="737" w:type="dxa"/>
          </w:tcPr>
          <w:p>
            <w:pPr>
              <w:pStyle w:val="0"/>
              <w:jc w:val="center"/>
            </w:pPr>
            <w:r>
              <w:rPr>
                <w:sz w:val="20"/>
              </w:rPr>
              <w:t xml:space="preserve">2027 год</w:t>
            </w:r>
          </w:p>
        </w:tc>
        <w:tc>
          <w:tcPr>
            <w:tcW w:w="737" w:type="dxa"/>
          </w:tcPr>
          <w:p>
            <w:pPr>
              <w:pStyle w:val="0"/>
              <w:jc w:val="center"/>
            </w:pPr>
            <w:r>
              <w:rPr>
                <w:sz w:val="20"/>
              </w:rPr>
              <w:t xml:space="preserve">2028 год</w:t>
            </w:r>
          </w:p>
        </w:tc>
        <w:tc>
          <w:tcPr>
            <w:tcW w:w="737" w:type="dxa"/>
          </w:tcPr>
          <w:p>
            <w:pPr>
              <w:pStyle w:val="0"/>
              <w:jc w:val="center"/>
            </w:pPr>
            <w:r>
              <w:rPr>
                <w:sz w:val="20"/>
              </w:rPr>
              <w:t xml:space="preserve">2029 год</w:t>
            </w:r>
          </w:p>
        </w:tc>
        <w:tc>
          <w:tcPr>
            <w:tcW w:w="737" w:type="dxa"/>
          </w:tcPr>
          <w:p>
            <w:pPr>
              <w:pStyle w:val="0"/>
              <w:jc w:val="center"/>
            </w:pPr>
            <w:r>
              <w:rPr>
                <w:sz w:val="20"/>
              </w:rPr>
              <w:t xml:space="preserve">2030 год</w:t>
            </w:r>
          </w:p>
        </w:tc>
      </w:tr>
      <w:tr>
        <w:tc>
          <w:tcPr>
            <w:vMerge w:val="continue"/>
          </w:tcPr>
          <w:p/>
        </w:tc>
        <w:tc>
          <w:tcPr>
            <w:vMerge w:val="continue"/>
          </w:tcPr>
          <w:p/>
        </w:tc>
        <w:tc>
          <w:tcPr>
            <w:tcW w:w="737" w:type="dxa"/>
          </w:tcPr>
          <w:p>
            <w:pPr>
              <w:pStyle w:val="0"/>
              <w:jc w:val="center"/>
            </w:pPr>
            <w:r>
              <w:rPr>
                <w:sz w:val="20"/>
              </w:rPr>
              <w:t xml:space="preserve">план</w:t>
            </w:r>
          </w:p>
        </w:tc>
        <w:tc>
          <w:tcPr>
            <w:tcW w:w="737" w:type="dxa"/>
          </w:tcPr>
          <w:p>
            <w:pPr>
              <w:pStyle w:val="0"/>
              <w:jc w:val="center"/>
            </w:pPr>
            <w:r>
              <w:rPr>
                <w:sz w:val="20"/>
              </w:rPr>
              <w:t xml:space="preserve">факт</w:t>
            </w:r>
          </w:p>
        </w:tc>
        <w:tc>
          <w:tcPr>
            <w:tcW w:w="737" w:type="dxa"/>
          </w:tcPr>
          <w:p>
            <w:pPr>
              <w:pStyle w:val="0"/>
              <w:jc w:val="center"/>
            </w:pPr>
            <w:r>
              <w:rPr>
                <w:sz w:val="20"/>
              </w:rPr>
              <w:t xml:space="preserve">план</w:t>
            </w:r>
          </w:p>
        </w:tc>
        <w:tc>
          <w:tcPr>
            <w:tcW w:w="737" w:type="dxa"/>
          </w:tcPr>
          <w:p>
            <w:pPr>
              <w:pStyle w:val="0"/>
              <w:jc w:val="center"/>
            </w:pPr>
            <w:r>
              <w:rPr>
                <w:sz w:val="20"/>
              </w:rPr>
              <w:t xml:space="preserve">факт</w:t>
            </w:r>
          </w:p>
        </w:tc>
        <w:tc>
          <w:tcPr>
            <w:tcW w:w="737" w:type="dxa"/>
          </w:tcPr>
          <w:p>
            <w:pPr>
              <w:pStyle w:val="0"/>
              <w:jc w:val="center"/>
            </w:pPr>
            <w:r>
              <w:rPr>
                <w:sz w:val="20"/>
              </w:rPr>
              <w:t xml:space="preserve">план</w:t>
            </w:r>
          </w:p>
        </w:tc>
        <w:tc>
          <w:tcPr>
            <w:tcW w:w="737" w:type="dxa"/>
          </w:tcPr>
          <w:p>
            <w:pPr>
              <w:pStyle w:val="0"/>
              <w:jc w:val="center"/>
            </w:pPr>
            <w:r>
              <w:rPr>
                <w:sz w:val="20"/>
              </w:rPr>
              <w:t xml:space="preserve">факт</w:t>
            </w:r>
          </w:p>
        </w:tc>
        <w:tc>
          <w:tcPr>
            <w:tcW w:w="737" w:type="dxa"/>
          </w:tcPr>
          <w:p>
            <w:pPr>
              <w:pStyle w:val="0"/>
              <w:jc w:val="center"/>
            </w:pPr>
            <w:r>
              <w:rPr>
                <w:sz w:val="20"/>
              </w:rPr>
              <w:t xml:space="preserve">план</w:t>
            </w:r>
          </w:p>
        </w:tc>
        <w:tc>
          <w:tcPr>
            <w:tcW w:w="737" w:type="dxa"/>
          </w:tcPr>
          <w:p>
            <w:pPr>
              <w:pStyle w:val="0"/>
              <w:jc w:val="center"/>
            </w:pPr>
            <w:r>
              <w:rPr>
                <w:sz w:val="20"/>
              </w:rPr>
              <w:t xml:space="preserve">план</w:t>
            </w:r>
          </w:p>
        </w:tc>
        <w:tc>
          <w:tcPr>
            <w:tcW w:w="737" w:type="dxa"/>
          </w:tcPr>
          <w:p>
            <w:pPr>
              <w:pStyle w:val="0"/>
              <w:jc w:val="center"/>
            </w:pPr>
            <w:r>
              <w:rPr>
                <w:sz w:val="20"/>
              </w:rPr>
              <w:t xml:space="preserve">план</w:t>
            </w:r>
          </w:p>
        </w:tc>
        <w:tc>
          <w:tcPr>
            <w:tcW w:w="737" w:type="dxa"/>
          </w:tcPr>
          <w:p>
            <w:pPr>
              <w:pStyle w:val="0"/>
              <w:jc w:val="center"/>
            </w:pPr>
            <w:r>
              <w:rPr>
                <w:sz w:val="20"/>
              </w:rPr>
              <w:t xml:space="preserve">план</w:t>
            </w:r>
          </w:p>
        </w:tc>
        <w:tc>
          <w:tcPr>
            <w:tcW w:w="737" w:type="dxa"/>
          </w:tcPr>
          <w:p>
            <w:pPr>
              <w:pStyle w:val="0"/>
              <w:jc w:val="center"/>
            </w:pPr>
            <w:r>
              <w:rPr>
                <w:sz w:val="20"/>
              </w:rPr>
              <w:t xml:space="preserve">план</w:t>
            </w:r>
          </w:p>
        </w:tc>
        <w:tc>
          <w:tcPr>
            <w:tcW w:w="737" w:type="dxa"/>
          </w:tcPr>
          <w:p>
            <w:pPr>
              <w:pStyle w:val="0"/>
              <w:jc w:val="center"/>
            </w:pPr>
            <w:r>
              <w:rPr>
                <w:sz w:val="20"/>
              </w:rPr>
              <w:t xml:space="preserve">план</w:t>
            </w:r>
          </w:p>
        </w:tc>
        <w:tc>
          <w:tcPr>
            <w:tcW w:w="737" w:type="dxa"/>
          </w:tcPr>
          <w:p>
            <w:pPr>
              <w:pStyle w:val="0"/>
              <w:jc w:val="center"/>
            </w:pPr>
            <w:r>
              <w:rPr>
                <w:sz w:val="20"/>
              </w:rPr>
              <w:t xml:space="preserve">план</w:t>
            </w:r>
          </w:p>
        </w:tc>
      </w:tr>
      <w:tr>
        <w:tc>
          <w:tcPr>
            <w:tcW w:w="3061" w:type="dxa"/>
          </w:tcPr>
          <w:p>
            <w:pPr>
              <w:pStyle w:val="0"/>
            </w:pPr>
            <w:r>
              <w:rPr>
                <w:sz w:val="20"/>
              </w:rPr>
              <w:t xml:space="preserve">Доля твердых коммунальных отходов, направленных на захоронение, в том числе прошедших обработку (сортировку), в общей массе образованных твердых коммунальных отходов</w:t>
            </w:r>
          </w:p>
        </w:tc>
        <w:tc>
          <w:tcPr>
            <w:tcW w:w="926" w:type="dxa"/>
          </w:tcPr>
          <w:p>
            <w:pPr>
              <w:pStyle w:val="0"/>
              <w:jc w:val="center"/>
            </w:pPr>
            <w:r>
              <w:rPr>
                <w:sz w:val="20"/>
              </w:rPr>
              <w:t xml:space="preserve">%</w:t>
            </w:r>
          </w:p>
        </w:tc>
        <w:tc>
          <w:tcPr>
            <w:tcW w:w="737" w:type="dxa"/>
          </w:tcPr>
          <w:p>
            <w:pPr>
              <w:pStyle w:val="0"/>
              <w:jc w:val="center"/>
            </w:pPr>
            <w:r>
              <w:rPr>
                <w:sz w:val="20"/>
              </w:rPr>
              <w:t xml:space="preserve">96,6</w:t>
            </w:r>
          </w:p>
        </w:tc>
        <w:tc>
          <w:tcPr>
            <w:tcW w:w="737" w:type="dxa"/>
          </w:tcPr>
          <w:p>
            <w:pPr>
              <w:pStyle w:val="0"/>
              <w:jc w:val="center"/>
            </w:pPr>
            <w:r>
              <w:rPr>
                <w:sz w:val="20"/>
              </w:rPr>
              <w:t xml:space="preserve">96,6</w:t>
            </w:r>
          </w:p>
        </w:tc>
        <w:tc>
          <w:tcPr>
            <w:tcW w:w="737" w:type="dxa"/>
          </w:tcPr>
          <w:p>
            <w:pPr>
              <w:pStyle w:val="0"/>
              <w:jc w:val="center"/>
            </w:pPr>
            <w:r>
              <w:rPr>
                <w:sz w:val="20"/>
              </w:rPr>
              <w:t xml:space="preserve">95,1</w:t>
            </w:r>
          </w:p>
        </w:tc>
        <w:tc>
          <w:tcPr>
            <w:tcW w:w="737" w:type="dxa"/>
          </w:tcPr>
          <w:p>
            <w:pPr>
              <w:pStyle w:val="0"/>
              <w:jc w:val="center"/>
            </w:pPr>
            <w:r>
              <w:rPr>
                <w:sz w:val="20"/>
              </w:rPr>
              <w:t xml:space="preserve">95,1</w:t>
            </w:r>
          </w:p>
        </w:tc>
        <w:tc>
          <w:tcPr>
            <w:tcW w:w="737" w:type="dxa"/>
          </w:tcPr>
          <w:p>
            <w:pPr>
              <w:pStyle w:val="0"/>
              <w:jc w:val="center"/>
            </w:pPr>
            <w:r>
              <w:rPr>
                <w:sz w:val="20"/>
              </w:rPr>
              <w:t xml:space="preserve">95</w:t>
            </w:r>
          </w:p>
        </w:tc>
        <w:tc>
          <w:tcPr>
            <w:tcW w:w="737" w:type="dxa"/>
          </w:tcPr>
          <w:p>
            <w:pPr>
              <w:pStyle w:val="0"/>
              <w:jc w:val="center"/>
            </w:pPr>
            <w:r>
              <w:rPr>
                <w:sz w:val="20"/>
              </w:rPr>
              <w:t xml:space="preserve">94,9</w:t>
            </w:r>
          </w:p>
        </w:tc>
        <w:tc>
          <w:tcPr>
            <w:tcW w:w="737" w:type="dxa"/>
          </w:tcPr>
          <w:p>
            <w:pPr>
              <w:pStyle w:val="0"/>
              <w:jc w:val="center"/>
            </w:pPr>
            <w:r>
              <w:rPr>
                <w:sz w:val="20"/>
              </w:rPr>
              <w:t xml:space="preserve">95</w:t>
            </w:r>
          </w:p>
        </w:tc>
        <w:tc>
          <w:tcPr>
            <w:tcW w:w="737" w:type="dxa"/>
          </w:tcPr>
          <w:p>
            <w:pPr>
              <w:pStyle w:val="0"/>
              <w:jc w:val="center"/>
            </w:pPr>
            <w:r>
              <w:rPr>
                <w:sz w:val="20"/>
              </w:rPr>
              <w:t xml:space="preserve">84,9</w:t>
            </w:r>
          </w:p>
        </w:tc>
        <w:tc>
          <w:tcPr>
            <w:tcW w:w="737" w:type="dxa"/>
          </w:tcPr>
          <w:p>
            <w:pPr>
              <w:pStyle w:val="0"/>
              <w:jc w:val="center"/>
            </w:pPr>
            <w:r>
              <w:rPr>
                <w:sz w:val="20"/>
              </w:rPr>
              <w:t xml:space="preserve">59,7</w:t>
            </w:r>
          </w:p>
        </w:tc>
        <w:tc>
          <w:tcPr>
            <w:tcW w:w="737" w:type="dxa"/>
          </w:tcPr>
          <w:p>
            <w:pPr>
              <w:pStyle w:val="0"/>
              <w:jc w:val="center"/>
            </w:pPr>
            <w:r>
              <w:rPr>
                <w:sz w:val="20"/>
              </w:rPr>
              <w:t xml:space="preserve">55,1</w:t>
            </w:r>
          </w:p>
        </w:tc>
        <w:tc>
          <w:tcPr>
            <w:tcW w:w="737" w:type="dxa"/>
          </w:tcPr>
          <w:p>
            <w:pPr>
              <w:pStyle w:val="0"/>
              <w:jc w:val="center"/>
            </w:pPr>
            <w:r>
              <w:rPr>
                <w:sz w:val="20"/>
              </w:rPr>
              <w:t xml:space="preserve">55</w:t>
            </w:r>
          </w:p>
        </w:tc>
        <w:tc>
          <w:tcPr>
            <w:tcW w:w="737" w:type="dxa"/>
          </w:tcPr>
          <w:p>
            <w:pPr>
              <w:pStyle w:val="0"/>
              <w:jc w:val="center"/>
            </w:pPr>
            <w:r>
              <w:rPr>
                <w:sz w:val="20"/>
              </w:rPr>
              <w:t xml:space="preserve">54,9</w:t>
            </w:r>
          </w:p>
        </w:tc>
        <w:tc>
          <w:tcPr>
            <w:tcW w:w="737" w:type="dxa"/>
          </w:tcPr>
          <w:p>
            <w:pPr>
              <w:pStyle w:val="0"/>
              <w:jc w:val="center"/>
            </w:pPr>
            <w:r>
              <w:rPr>
                <w:sz w:val="20"/>
              </w:rPr>
              <w:t xml:space="preserve">54,9</w:t>
            </w:r>
          </w:p>
        </w:tc>
      </w:tr>
      <w:tr>
        <w:tc>
          <w:tcPr>
            <w:tcW w:w="3061" w:type="dxa"/>
          </w:tcPr>
          <w:p>
            <w:pPr>
              <w:pStyle w:val="0"/>
            </w:pPr>
            <w:r>
              <w:rPr>
                <w:sz w:val="20"/>
              </w:rPr>
              <w:t xml:space="preserve">Доля твердых коммунальных отходов, направленных на утилизацию в общем объеме образованных твердых коммунальных отходов</w:t>
            </w:r>
          </w:p>
        </w:tc>
        <w:tc>
          <w:tcPr>
            <w:tcW w:w="926" w:type="dxa"/>
          </w:tcPr>
          <w:p>
            <w:pPr>
              <w:pStyle w:val="0"/>
              <w:jc w:val="center"/>
            </w:pPr>
            <w:r>
              <w:rPr>
                <w:sz w:val="20"/>
              </w:rPr>
              <w:t xml:space="preserve">%</w:t>
            </w:r>
          </w:p>
        </w:tc>
        <w:tc>
          <w:tcPr>
            <w:tcW w:w="737" w:type="dxa"/>
          </w:tcPr>
          <w:p>
            <w:pPr>
              <w:pStyle w:val="0"/>
              <w:jc w:val="center"/>
            </w:pPr>
            <w:r>
              <w:rPr>
                <w:sz w:val="20"/>
              </w:rPr>
              <w:t xml:space="preserve">3,4</w:t>
            </w:r>
          </w:p>
        </w:tc>
        <w:tc>
          <w:tcPr>
            <w:tcW w:w="737" w:type="dxa"/>
          </w:tcPr>
          <w:p>
            <w:pPr>
              <w:pStyle w:val="0"/>
              <w:jc w:val="center"/>
            </w:pPr>
            <w:r>
              <w:rPr>
                <w:sz w:val="20"/>
              </w:rPr>
              <w:t xml:space="preserve">3,4</w:t>
            </w:r>
          </w:p>
        </w:tc>
        <w:tc>
          <w:tcPr>
            <w:tcW w:w="737" w:type="dxa"/>
          </w:tcPr>
          <w:p>
            <w:pPr>
              <w:pStyle w:val="0"/>
              <w:jc w:val="center"/>
            </w:pPr>
            <w:r>
              <w:rPr>
                <w:sz w:val="20"/>
              </w:rPr>
              <w:t xml:space="preserve">4,9</w:t>
            </w:r>
          </w:p>
        </w:tc>
        <w:tc>
          <w:tcPr>
            <w:tcW w:w="737" w:type="dxa"/>
          </w:tcPr>
          <w:p>
            <w:pPr>
              <w:pStyle w:val="0"/>
              <w:jc w:val="center"/>
            </w:pPr>
            <w:r>
              <w:rPr>
                <w:sz w:val="20"/>
              </w:rPr>
              <w:t xml:space="preserve">4,9</w:t>
            </w:r>
          </w:p>
        </w:tc>
        <w:tc>
          <w:tcPr>
            <w:tcW w:w="737" w:type="dxa"/>
          </w:tcPr>
          <w:p>
            <w:pPr>
              <w:pStyle w:val="0"/>
              <w:jc w:val="center"/>
            </w:pPr>
            <w:r>
              <w:rPr>
                <w:sz w:val="20"/>
              </w:rPr>
              <w:t xml:space="preserve">5</w:t>
            </w:r>
          </w:p>
        </w:tc>
        <w:tc>
          <w:tcPr>
            <w:tcW w:w="737" w:type="dxa"/>
          </w:tcPr>
          <w:p>
            <w:pPr>
              <w:pStyle w:val="0"/>
              <w:jc w:val="center"/>
            </w:pPr>
            <w:r>
              <w:rPr>
                <w:sz w:val="20"/>
              </w:rPr>
              <w:t xml:space="preserve">5,1</w:t>
            </w:r>
          </w:p>
        </w:tc>
        <w:tc>
          <w:tcPr>
            <w:tcW w:w="737" w:type="dxa"/>
          </w:tcPr>
          <w:p>
            <w:pPr>
              <w:pStyle w:val="0"/>
              <w:jc w:val="center"/>
            </w:pPr>
            <w:r>
              <w:rPr>
                <w:sz w:val="20"/>
              </w:rPr>
              <w:t xml:space="preserve">5</w:t>
            </w:r>
          </w:p>
        </w:tc>
        <w:tc>
          <w:tcPr>
            <w:tcW w:w="737" w:type="dxa"/>
          </w:tcPr>
          <w:p>
            <w:pPr>
              <w:pStyle w:val="0"/>
              <w:jc w:val="center"/>
            </w:pPr>
            <w:r>
              <w:rPr>
                <w:sz w:val="20"/>
              </w:rPr>
              <w:t xml:space="preserve">15,1</w:t>
            </w:r>
          </w:p>
        </w:tc>
        <w:tc>
          <w:tcPr>
            <w:tcW w:w="737" w:type="dxa"/>
          </w:tcPr>
          <w:p>
            <w:pPr>
              <w:pStyle w:val="0"/>
              <w:jc w:val="center"/>
            </w:pPr>
            <w:r>
              <w:rPr>
                <w:sz w:val="20"/>
              </w:rPr>
              <w:t xml:space="preserve">40,3</w:t>
            </w:r>
          </w:p>
        </w:tc>
        <w:tc>
          <w:tcPr>
            <w:tcW w:w="737" w:type="dxa"/>
          </w:tcPr>
          <w:p>
            <w:pPr>
              <w:pStyle w:val="0"/>
              <w:jc w:val="center"/>
            </w:pPr>
            <w:r>
              <w:rPr>
                <w:sz w:val="20"/>
              </w:rPr>
              <w:t xml:space="preserve">44,9</w:t>
            </w:r>
          </w:p>
        </w:tc>
        <w:tc>
          <w:tcPr>
            <w:tcW w:w="737" w:type="dxa"/>
          </w:tcPr>
          <w:p>
            <w:pPr>
              <w:pStyle w:val="0"/>
              <w:jc w:val="center"/>
            </w:pPr>
            <w:r>
              <w:rPr>
                <w:sz w:val="20"/>
              </w:rPr>
              <w:t xml:space="preserve">45</w:t>
            </w:r>
          </w:p>
        </w:tc>
        <w:tc>
          <w:tcPr>
            <w:tcW w:w="737" w:type="dxa"/>
          </w:tcPr>
          <w:p>
            <w:pPr>
              <w:pStyle w:val="0"/>
              <w:jc w:val="center"/>
            </w:pPr>
            <w:r>
              <w:rPr>
                <w:sz w:val="20"/>
              </w:rPr>
              <w:t xml:space="preserve">45,1</w:t>
            </w:r>
          </w:p>
        </w:tc>
        <w:tc>
          <w:tcPr>
            <w:tcW w:w="737" w:type="dxa"/>
          </w:tcPr>
          <w:p>
            <w:pPr>
              <w:pStyle w:val="0"/>
              <w:jc w:val="center"/>
            </w:pPr>
            <w:r>
              <w:rPr>
                <w:sz w:val="20"/>
              </w:rPr>
              <w:t xml:space="preserve">45,1</w:t>
            </w:r>
          </w:p>
        </w:tc>
      </w:tr>
      <w:tr>
        <w:tc>
          <w:tcPr>
            <w:tcW w:w="3061" w:type="dxa"/>
          </w:tcPr>
          <w:p>
            <w:pPr>
              <w:pStyle w:val="0"/>
            </w:pPr>
            <w:r>
              <w:rPr>
                <w:sz w:val="20"/>
              </w:rPr>
              <w:t xml:space="preserve">Доля твердых коммунальных отходов, направленных на обработку в общем объеме образованных твердых коммунальных отходов</w:t>
            </w:r>
          </w:p>
        </w:tc>
        <w:tc>
          <w:tcPr>
            <w:tcW w:w="926" w:type="dxa"/>
          </w:tcPr>
          <w:p>
            <w:pPr>
              <w:pStyle w:val="0"/>
              <w:jc w:val="center"/>
            </w:pPr>
            <w:r>
              <w:rPr>
                <w:sz w:val="20"/>
              </w:rPr>
              <w:t xml:space="preserve">%</w:t>
            </w:r>
          </w:p>
        </w:tc>
        <w:tc>
          <w:tcPr>
            <w:tcW w:w="737" w:type="dxa"/>
          </w:tcPr>
          <w:p>
            <w:pPr>
              <w:pStyle w:val="0"/>
              <w:jc w:val="center"/>
            </w:pPr>
            <w:r>
              <w:rPr>
                <w:sz w:val="20"/>
              </w:rPr>
              <w:t xml:space="preserve">30,1</w:t>
            </w:r>
          </w:p>
        </w:tc>
        <w:tc>
          <w:tcPr>
            <w:tcW w:w="737" w:type="dxa"/>
          </w:tcPr>
          <w:p>
            <w:pPr>
              <w:pStyle w:val="0"/>
              <w:jc w:val="center"/>
            </w:pPr>
            <w:r>
              <w:rPr>
                <w:sz w:val="20"/>
              </w:rPr>
              <w:t xml:space="preserve">61</w:t>
            </w:r>
          </w:p>
        </w:tc>
        <w:tc>
          <w:tcPr>
            <w:tcW w:w="737" w:type="dxa"/>
          </w:tcPr>
          <w:p>
            <w:pPr>
              <w:pStyle w:val="0"/>
              <w:jc w:val="center"/>
            </w:pPr>
            <w:r>
              <w:rPr>
                <w:sz w:val="20"/>
              </w:rPr>
              <w:t xml:space="preserve">34,7</w:t>
            </w:r>
          </w:p>
        </w:tc>
        <w:tc>
          <w:tcPr>
            <w:tcW w:w="737" w:type="dxa"/>
          </w:tcPr>
          <w:p>
            <w:pPr>
              <w:pStyle w:val="0"/>
              <w:jc w:val="center"/>
            </w:pPr>
            <w:r>
              <w:rPr>
                <w:sz w:val="20"/>
              </w:rPr>
              <w:t xml:space="preserve">34,7</w:t>
            </w:r>
          </w:p>
        </w:tc>
        <w:tc>
          <w:tcPr>
            <w:tcW w:w="737" w:type="dxa"/>
          </w:tcPr>
          <w:p>
            <w:pPr>
              <w:pStyle w:val="0"/>
              <w:jc w:val="center"/>
            </w:pPr>
            <w:r>
              <w:rPr>
                <w:sz w:val="20"/>
              </w:rPr>
              <w:t xml:space="preserve">38,6</w:t>
            </w:r>
          </w:p>
        </w:tc>
        <w:tc>
          <w:tcPr>
            <w:tcW w:w="737" w:type="dxa"/>
          </w:tcPr>
          <w:p>
            <w:pPr>
              <w:pStyle w:val="0"/>
              <w:jc w:val="center"/>
            </w:pPr>
            <w:r>
              <w:rPr>
                <w:sz w:val="20"/>
              </w:rPr>
              <w:t xml:space="preserve">39,8</w:t>
            </w:r>
          </w:p>
        </w:tc>
        <w:tc>
          <w:tcPr>
            <w:tcW w:w="737" w:type="dxa"/>
          </w:tcPr>
          <w:p>
            <w:pPr>
              <w:pStyle w:val="0"/>
              <w:jc w:val="center"/>
            </w:pPr>
            <w:r>
              <w:rPr>
                <w:sz w:val="20"/>
              </w:rPr>
              <w:t xml:space="preserve">40</w:t>
            </w:r>
          </w:p>
        </w:tc>
        <w:tc>
          <w:tcPr>
            <w:tcW w:w="737" w:type="dxa"/>
          </w:tcPr>
          <w:p>
            <w:pPr>
              <w:pStyle w:val="0"/>
              <w:jc w:val="center"/>
            </w:pPr>
            <w:r>
              <w:rPr>
                <w:sz w:val="20"/>
              </w:rPr>
              <w:t xml:space="preserve">80</w:t>
            </w:r>
          </w:p>
        </w:tc>
        <w:tc>
          <w:tcPr>
            <w:tcW w:w="737" w:type="dxa"/>
          </w:tcPr>
          <w:p>
            <w:pPr>
              <w:pStyle w:val="0"/>
              <w:jc w:val="center"/>
            </w:pPr>
            <w:r>
              <w:rPr>
                <w:sz w:val="20"/>
              </w:rPr>
              <w:t xml:space="preserve">100</w:t>
            </w:r>
          </w:p>
        </w:tc>
        <w:tc>
          <w:tcPr>
            <w:tcW w:w="737" w:type="dxa"/>
          </w:tcPr>
          <w:p>
            <w:pPr>
              <w:pStyle w:val="0"/>
              <w:jc w:val="center"/>
            </w:pPr>
            <w:r>
              <w:rPr>
                <w:sz w:val="20"/>
              </w:rPr>
              <w:t xml:space="preserve">100</w:t>
            </w:r>
          </w:p>
        </w:tc>
        <w:tc>
          <w:tcPr>
            <w:tcW w:w="737" w:type="dxa"/>
          </w:tcPr>
          <w:p>
            <w:pPr>
              <w:pStyle w:val="0"/>
              <w:jc w:val="center"/>
            </w:pPr>
            <w:r>
              <w:rPr>
                <w:sz w:val="20"/>
              </w:rPr>
              <w:t xml:space="preserve">100</w:t>
            </w:r>
          </w:p>
        </w:tc>
        <w:tc>
          <w:tcPr>
            <w:tcW w:w="737" w:type="dxa"/>
          </w:tcPr>
          <w:p>
            <w:pPr>
              <w:pStyle w:val="0"/>
              <w:jc w:val="center"/>
            </w:pPr>
            <w:r>
              <w:rPr>
                <w:sz w:val="20"/>
              </w:rPr>
              <w:t xml:space="preserve">100</w:t>
            </w:r>
          </w:p>
        </w:tc>
        <w:tc>
          <w:tcPr>
            <w:tcW w:w="737" w:type="dxa"/>
          </w:tcPr>
          <w:p>
            <w:pPr>
              <w:pStyle w:val="0"/>
              <w:jc w:val="center"/>
            </w:pPr>
            <w:r>
              <w:rPr>
                <w:sz w:val="20"/>
              </w:rPr>
              <w:t xml:space="preserve">100</w:t>
            </w:r>
          </w:p>
        </w:tc>
      </w:tr>
    </w:tbl>
    <w:p>
      <w:pPr>
        <w:sectPr>
          <w:headerReference w:type="default" r:id="rId39"/>
          <w:headerReference w:type="first" r:id="rId39"/>
          <w:footerReference w:type="default" r:id="rId40"/>
          <w:footerReference w:type="first" r:id="rId40"/>
          <w:pgSz w:w="16838" w:h="11906" w:orient="landscape"/>
          <w:pgMar w:top="1133" w:right="1440" w:bottom="566" w:left="1440" w:header="0" w:footer="0" w:gutter="0"/>
          <w:titlePg/>
        </w:sectPr>
      </w:pPr>
    </w:p>
    <w:p>
      <w:pPr>
        <w:pStyle w:val="0"/>
        <w:jc w:val="both"/>
      </w:pPr>
      <w:r>
        <w:rPr>
          <w:sz w:val="20"/>
        </w:rPr>
      </w:r>
    </w:p>
    <w:p>
      <w:pPr>
        <w:pStyle w:val="0"/>
        <w:ind w:firstLine="540"/>
        <w:jc w:val="both"/>
      </w:pPr>
      <w:r>
        <w:rPr>
          <w:sz w:val="20"/>
        </w:rPr>
        <w:t xml:space="preserve">Региональным проектом "Комплексная система обращения с твердыми коммунальными отходами (Кабардино-Балкарская Республика)" для региона показатели обработки и утилизации ТКО определены на следующем уровне (таблица 11.1). Данные показатели установлены с учетом актуальных сведений по массе образования ТКО.</w:t>
      </w:r>
    </w:p>
    <w:p>
      <w:pPr>
        <w:pStyle w:val="0"/>
        <w:jc w:val="both"/>
      </w:pPr>
      <w:r>
        <w:rPr>
          <w:sz w:val="20"/>
        </w:rPr>
      </w:r>
    </w:p>
    <w:p>
      <w:pPr>
        <w:pStyle w:val="0"/>
        <w:outlineLvl w:val="3"/>
        <w:jc w:val="right"/>
      </w:pPr>
      <w:r>
        <w:rPr>
          <w:sz w:val="20"/>
        </w:rPr>
        <w:t xml:space="preserve">Таблица 11.1</w:t>
      </w:r>
    </w:p>
    <w:p>
      <w:pPr>
        <w:pStyle w:val="0"/>
        <w:jc w:val="both"/>
      </w:pPr>
      <w:r>
        <w:rPr>
          <w:sz w:val="20"/>
        </w:rPr>
      </w:r>
    </w:p>
    <w:p>
      <w:pPr>
        <w:pStyle w:val="2"/>
        <w:jc w:val="center"/>
      </w:pPr>
      <w:r>
        <w:rPr>
          <w:sz w:val="20"/>
        </w:rPr>
        <w:t xml:space="preserve">Значения показателей по обработке и утилизации ТКО</w:t>
      </w:r>
    </w:p>
    <w:p>
      <w:pPr>
        <w:pStyle w:val="2"/>
        <w:jc w:val="center"/>
      </w:pPr>
      <w:r>
        <w:rPr>
          <w:sz w:val="20"/>
        </w:rPr>
        <w:t xml:space="preserve">по годам реализации регионального проекта</w:t>
      </w:r>
    </w:p>
    <w:p>
      <w:pPr>
        <w:pStyle w:val="2"/>
        <w:jc w:val="center"/>
      </w:pPr>
      <w:r>
        <w:rPr>
          <w:sz w:val="20"/>
        </w:rPr>
        <w:t xml:space="preserve">"Комплексная система обращения с твердыми</w:t>
      </w:r>
    </w:p>
    <w:p>
      <w:pPr>
        <w:pStyle w:val="2"/>
        <w:jc w:val="center"/>
      </w:pPr>
      <w:r>
        <w:rPr>
          <w:sz w:val="20"/>
        </w:rPr>
        <w:t xml:space="preserve">коммунальными отходами"</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2608"/>
        <w:gridCol w:w="1277"/>
        <w:gridCol w:w="1247"/>
        <w:gridCol w:w="1304"/>
        <w:gridCol w:w="1304"/>
        <w:gridCol w:w="1304"/>
      </w:tblGrid>
      <w:tr>
        <w:tc>
          <w:tcPr>
            <w:tcW w:w="2608" w:type="dxa"/>
          </w:tcPr>
          <w:p>
            <w:pPr>
              <w:pStyle w:val="0"/>
              <w:jc w:val="center"/>
            </w:pPr>
            <w:r>
              <w:rPr>
                <w:sz w:val="20"/>
              </w:rPr>
              <w:t xml:space="preserve">Наименование показателя</w:t>
            </w:r>
          </w:p>
        </w:tc>
        <w:tc>
          <w:tcPr>
            <w:tcW w:w="1277" w:type="dxa"/>
          </w:tcPr>
          <w:p>
            <w:pPr>
              <w:pStyle w:val="0"/>
              <w:jc w:val="center"/>
            </w:pPr>
            <w:r>
              <w:rPr>
                <w:sz w:val="20"/>
              </w:rPr>
              <w:t xml:space="preserve">2020 год</w:t>
            </w:r>
          </w:p>
        </w:tc>
        <w:tc>
          <w:tcPr>
            <w:tcW w:w="1247" w:type="dxa"/>
          </w:tcPr>
          <w:p>
            <w:pPr>
              <w:pStyle w:val="0"/>
              <w:jc w:val="center"/>
            </w:pPr>
            <w:r>
              <w:rPr>
                <w:sz w:val="20"/>
              </w:rPr>
              <w:t xml:space="preserve">2021 год</w:t>
            </w:r>
          </w:p>
        </w:tc>
        <w:tc>
          <w:tcPr>
            <w:tcW w:w="1304" w:type="dxa"/>
          </w:tcPr>
          <w:p>
            <w:pPr>
              <w:pStyle w:val="0"/>
              <w:jc w:val="center"/>
            </w:pPr>
            <w:r>
              <w:rPr>
                <w:sz w:val="20"/>
              </w:rPr>
              <w:t xml:space="preserve">2022 год</w:t>
            </w:r>
          </w:p>
        </w:tc>
        <w:tc>
          <w:tcPr>
            <w:tcW w:w="1304" w:type="dxa"/>
          </w:tcPr>
          <w:p>
            <w:pPr>
              <w:pStyle w:val="0"/>
              <w:jc w:val="center"/>
            </w:pPr>
            <w:r>
              <w:rPr>
                <w:sz w:val="20"/>
              </w:rPr>
              <w:t xml:space="preserve">2023 год</w:t>
            </w:r>
          </w:p>
        </w:tc>
        <w:tc>
          <w:tcPr>
            <w:tcW w:w="1304" w:type="dxa"/>
          </w:tcPr>
          <w:p>
            <w:pPr>
              <w:pStyle w:val="0"/>
              <w:jc w:val="center"/>
            </w:pPr>
            <w:r>
              <w:rPr>
                <w:sz w:val="20"/>
              </w:rPr>
              <w:t xml:space="preserve">2024 год</w:t>
            </w:r>
          </w:p>
        </w:tc>
      </w:tr>
      <w:tr>
        <w:tc>
          <w:tcPr>
            <w:tcW w:w="2608" w:type="dxa"/>
          </w:tcPr>
          <w:p>
            <w:pPr>
              <w:pStyle w:val="0"/>
            </w:pPr>
            <w:r>
              <w:rPr>
                <w:sz w:val="20"/>
              </w:rPr>
              <w:t xml:space="preserve">Объем твердых коммунальных отходов, направленных на обработку, нарастающим итогом (млн тонн)</w:t>
            </w:r>
          </w:p>
        </w:tc>
        <w:tc>
          <w:tcPr>
            <w:tcW w:w="1277" w:type="dxa"/>
          </w:tcPr>
          <w:p>
            <w:pPr>
              <w:pStyle w:val="0"/>
              <w:jc w:val="center"/>
            </w:pPr>
            <w:r>
              <w:rPr>
                <w:sz w:val="20"/>
              </w:rPr>
              <w:t xml:space="preserve">0,086</w:t>
            </w:r>
          </w:p>
        </w:tc>
        <w:tc>
          <w:tcPr>
            <w:tcW w:w="1247" w:type="dxa"/>
          </w:tcPr>
          <w:p>
            <w:pPr>
              <w:pStyle w:val="0"/>
              <w:jc w:val="center"/>
            </w:pPr>
            <w:r>
              <w:rPr>
                <w:sz w:val="20"/>
              </w:rPr>
              <w:t xml:space="preserve">0,087</w:t>
            </w:r>
          </w:p>
        </w:tc>
        <w:tc>
          <w:tcPr>
            <w:tcW w:w="1304" w:type="dxa"/>
          </w:tcPr>
          <w:p>
            <w:pPr>
              <w:pStyle w:val="0"/>
              <w:jc w:val="center"/>
            </w:pPr>
            <w:r>
              <w:rPr>
                <w:sz w:val="20"/>
              </w:rPr>
              <w:t xml:space="preserve">0,100</w:t>
            </w:r>
          </w:p>
        </w:tc>
        <w:tc>
          <w:tcPr>
            <w:tcW w:w="1304" w:type="dxa"/>
          </w:tcPr>
          <w:p>
            <w:pPr>
              <w:pStyle w:val="0"/>
              <w:jc w:val="center"/>
            </w:pPr>
            <w:r>
              <w:rPr>
                <w:sz w:val="20"/>
              </w:rPr>
              <w:t xml:space="preserve">0,112</w:t>
            </w:r>
          </w:p>
        </w:tc>
        <w:tc>
          <w:tcPr>
            <w:tcW w:w="1304" w:type="dxa"/>
          </w:tcPr>
          <w:p>
            <w:pPr>
              <w:pStyle w:val="0"/>
              <w:jc w:val="center"/>
            </w:pPr>
            <w:r>
              <w:rPr>
                <w:sz w:val="20"/>
              </w:rPr>
              <w:t xml:space="preserve">0,116</w:t>
            </w:r>
          </w:p>
        </w:tc>
      </w:tr>
      <w:tr>
        <w:tc>
          <w:tcPr>
            <w:tcW w:w="2608" w:type="dxa"/>
          </w:tcPr>
          <w:p>
            <w:pPr>
              <w:pStyle w:val="0"/>
            </w:pPr>
            <w:r>
              <w:rPr>
                <w:sz w:val="20"/>
              </w:rPr>
              <w:t xml:space="preserve">Объем твердых коммунальных отходов, направленных на утилизацию, нарастающим итогом (млн тонн)</w:t>
            </w:r>
          </w:p>
        </w:tc>
        <w:tc>
          <w:tcPr>
            <w:tcW w:w="1277" w:type="dxa"/>
          </w:tcPr>
          <w:p>
            <w:pPr>
              <w:pStyle w:val="0"/>
              <w:jc w:val="center"/>
            </w:pPr>
            <w:r>
              <w:rPr>
                <w:sz w:val="20"/>
              </w:rPr>
              <w:t xml:space="preserve">0,047</w:t>
            </w:r>
          </w:p>
        </w:tc>
        <w:tc>
          <w:tcPr>
            <w:tcW w:w="1247" w:type="dxa"/>
          </w:tcPr>
          <w:p>
            <w:pPr>
              <w:pStyle w:val="0"/>
              <w:jc w:val="center"/>
            </w:pPr>
            <w:r>
              <w:rPr>
                <w:sz w:val="20"/>
              </w:rPr>
              <w:t xml:space="preserve">0,066</w:t>
            </w:r>
          </w:p>
        </w:tc>
        <w:tc>
          <w:tcPr>
            <w:tcW w:w="1304" w:type="dxa"/>
          </w:tcPr>
          <w:p>
            <w:pPr>
              <w:pStyle w:val="0"/>
              <w:jc w:val="center"/>
            </w:pPr>
            <w:r>
              <w:rPr>
                <w:sz w:val="20"/>
              </w:rPr>
              <w:t xml:space="preserve">0,0142</w:t>
            </w:r>
          </w:p>
        </w:tc>
        <w:tc>
          <w:tcPr>
            <w:tcW w:w="1304" w:type="dxa"/>
          </w:tcPr>
          <w:p>
            <w:pPr>
              <w:pStyle w:val="0"/>
              <w:jc w:val="center"/>
            </w:pPr>
            <w:r>
              <w:rPr>
                <w:sz w:val="20"/>
              </w:rPr>
              <w:t xml:space="preserve">0,0149</w:t>
            </w:r>
          </w:p>
        </w:tc>
        <w:tc>
          <w:tcPr>
            <w:tcW w:w="1304" w:type="dxa"/>
          </w:tcPr>
          <w:p>
            <w:pPr>
              <w:pStyle w:val="0"/>
              <w:jc w:val="center"/>
            </w:pPr>
            <w:r>
              <w:rPr>
                <w:sz w:val="20"/>
              </w:rPr>
              <w:t xml:space="preserve">0,0149</w:t>
            </w:r>
          </w:p>
        </w:tc>
      </w:tr>
    </w:tbl>
    <w:p>
      <w:pPr>
        <w:pStyle w:val="0"/>
        <w:jc w:val="both"/>
      </w:pPr>
      <w:r>
        <w:rPr>
          <w:sz w:val="20"/>
        </w:rPr>
      </w:r>
    </w:p>
    <w:p>
      <w:pPr>
        <w:pStyle w:val="0"/>
        <w:ind w:firstLine="540"/>
        <w:jc w:val="both"/>
      </w:pPr>
      <w:r>
        <w:rPr>
          <w:sz w:val="20"/>
        </w:rPr>
        <w:t xml:space="preserve">Достигнутые за 2023 год значения целевых показателей федерального проекта "Комплексная система обращения с твердыми коммунальными отходами" Кабардино-Балкарской Республикой определены на основании мониторинга достижения субъектами Российской Федерации показателей федерального проекта "Комплексная система обращения с твердыми коммунальными отходами" и представлены в таблице 12.</w:t>
      </w:r>
    </w:p>
    <w:p>
      <w:pPr>
        <w:pStyle w:val="0"/>
        <w:jc w:val="both"/>
      </w:pPr>
      <w:r>
        <w:rPr>
          <w:sz w:val="20"/>
        </w:rPr>
      </w:r>
    </w:p>
    <w:p>
      <w:pPr>
        <w:pStyle w:val="0"/>
        <w:outlineLvl w:val="3"/>
        <w:jc w:val="right"/>
      </w:pPr>
      <w:r>
        <w:rPr>
          <w:sz w:val="20"/>
        </w:rPr>
        <w:t xml:space="preserve">Таблица 12</w:t>
      </w:r>
    </w:p>
    <w:p>
      <w:pPr>
        <w:pStyle w:val="0"/>
        <w:jc w:val="both"/>
      </w:pPr>
      <w:r>
        <w:rPr>
          <w:sz w:val="20"/>
        </w:rPr>
      </w:r>
    </w:p>
    <w:p>
      <w:pPr>
        <w:pStyle w:val="2"/>
        <w:jc w:val="center"/>
      </w:pPr>
      <w:r>
        <w:rPr>
          <w:sz w:val="20"/>
        </w:rPr>
        <w:t xml:space="preserve">Мониторинг достижения показателей федерального проекта</w:t>
      </w:r>
    </w:p>
    <w:p>
      <w:pPr>
        <w:pStyle w:val="2"/>
        <w:jc w:val="center"/>
      </w:pPr>
      <w:r>
        <w:rPr>
          <w:sz w:val="20"/>
        </w:rPr>
        <w:t xml:space="preserve">"Комплексная система обращения с твердыми коммунальными</w:t>
      </w:r>
    </w:p>
    <w:p>
      <w:pPr>
        <w:pStyle w:val="2"/>
        <w:jc w:val="center"/>
      </w:pPr>
      <w:r>
        <w:rPr>
          <w:sz w:val="20"/>
        </w:rPr>
        <w:t xml:space="preserve">отходами" Кабардино-Балкарской Республикой за 2023 год</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2268"/>
        <w:gridCol w:w="2554"/>
        <w:gridCol w:w="2098"/>
        <w:gridCol w:w="2136"/>
      </w:tblGrid>
      <w:tr>
        <w:tc>
          <w:tcPr>
            <w:tcW w:w="2268" w:type="dxa"/>
          </w:tcPr>
          <w:p>
            <w:pPr>
              <w:pStyle w:val="0"/>
              <w:jc w:val="center"/>
            </w:pPr>
            <w:r>
              <w:rPr>
                <w:sz w:val="20"/>
              </w:rPr>
              <w:t xml:space="preserve">Доля твердых коммунальных</w:t>
            </w:r>
          </w:p>
          <w:p>
            <w:pPr>
              <w:pStyle w:val="0"/>
              <w:jc w:val="center"/>
            </w:pPr>
            <w:r>
              <w:rPr>
                <w:sz w:val="20"/>
              </w:rPr>
              <w:t xml:space="preserve">отходов, направленных на утилизацию, в общем объеме образованных ТКО, %</w:t>
            </w:r>
          </w:p>
        </w:tc>
        <w:tc>
          <w:tcPr>
            <w:tcW w:w="2554" w:type="dxa"/>
          </w:tcPr>
          <w:p>
            <w:pPr>
              <w:pStyle w:val="0"/>
              <w:jc w:val="center"/>
            </w:pPr>
            <w:r>
              <w:rPr>
                <w:sz w:val="20"/>
              </w:rPr>
              <w:t xml:space="preserve">Доля твердых коммунальных отходов,</w:t>
            </w:r>
          </w:p>
          <w:p>
            <w:pPr>
              <w:pStyle w:val="0"/>
              <w:jc w:val="center"/>
            </w:pPr>
            <w:r>
              <w:rPr>
                <w:sz w:val="20"/>
              </w:rPr>
              <w:t xml:space="preserve">направленных на обработку, в общем объеме образованных</w:t>
            </w:r>
          </w:p>
          <w:p>
            <w:pPr>
              <w:pStyle w:val="0"/>
              <w:jc w:val="center"/>
            </w:pPr>
            <w:r>
              <w:rPr>
                <w:sz w:val="20"/>
              </w:rPr>
              <w:t xml:space="preserve">ТКО, %</w:t>
            </w:r>
          </w:p>
        </w:tc>
        <w:tc>
          <w:tcPr>
            <w:tcW w:w="2098" w:type="dxa"/>
          </w:tcPr>
          <w:p>
            <w:pPr>
              <w:pStyle w:val="0"/>
              <w:jc w:val="center"/>
            </w:pPr>
            <w:r>
              <w:rPr>
                <w:sz w:val="20"/>
              </w:rPr>
              <w:t xml:space="preserve">Масса ТКО, направленных на утилизацию</w:t>
            </w:r>
          </w:p>
          <w:p>
            <w:pPr>
              <w:pStyle w:val="0"/>
              <w:jc w:val="center"/>
            </w:pPr>
            <w:r>
              <w:rPr>
                <w:sz w:val="20"/>
              </w:rPr>
              <w:t xml:space="preserve">(вторичную переработку),</w:t>
            </w:r>
          </w:p>
          <w:p>
            <w:pPr>
              <w:pStyle w:val="0"/>
              <w:jc w:val="center"/>
            </w:pPr>
            <w:r>
              <w:rPr>
                <w:sz w:val="20"/>
              </w:rPr>
              <w:t xml:space="preserve">млн тонн</w:t>
            </w:r>
          </w:p>
        </w:tc>
        <w:tc>
          <w:tcPr>
            <w:tcW w:w="2136" w:type="dxa"/>
          </w:tcPr>
          <w:p>
            <w:pPr>
              <w:pStyle w:val="0"/>
              <w:jc w:val="center"/>
            </w:pPr>
            <w:r>
              <w:rPr>
                <w:sz w:val="20"/>
              </w:rPr>
              <w:t xml:space="preserve">Масса ТКО, направленных на обработку,</w:t>
            </w:r>
          </w:p>
          <w:p>
            <w:pPr>
              <w:pStyle w:val="0"/>
              <w:jc w:val="center"/>
            </w:pPr>
            <w:r>
              <w:rPr>
                <w:sz w:val="20"/>
              </w:rPr>
              <w:t xml:space="preserve">млн тонн</w:t>
            </w:r>
          </w:p>
        </w:tc>
      </w:tr>
      <w:tr>
        <w:tc>
          <w:tcPr>
            <w:tcW w:w="2268" w:type="dxa"/>
          </w:tcPr>
          <w:p>
            <w:pPr>
              <w:pStyle w:val="0"/>
              <w:jc w:val="center"/>
            </w:pPr>
            <w:r>
              <w:rPr>
                <w:sz w:val="20"/>
              </w:rPr>
              <w:t xml:space="preserve">5,1</w:t>
            </w:r>
          </w:p>
        </w:tc>
        <w:tc>
          <w:tcPr>
            <w:tcW w:w="2554" w:type="dxa"/>
          </w:tcPr>
          <w:p>
            <w:pPr>
              <w:pStyle w:val="0"/>
              <w:jc w:val="center"/>
            </w:pPr>
            <w:r>
              <w:rPr>
                <w:sz w:val="20"/>
              </w:rPr>
              <w:t xml:space="preserve">39,8</w:t>
            </w:r>
          </w:p>
        </w:tc>
        <w:tc>
          <w:tcPr>
            <w:tcW w:w="2098" w:type="dxa"/>
          </w:tcPr>
          <w:p>
            <w:pPr>
              <w:pStyle w:val="0"/>
              <w:jc w:val="center"/>
            </w:pPr>
            <w:r>
              <w:rPr>
                <w:sz w:val="20"/>
              </w:rPr>
              <w:t xml:space="preserve">0,00</w:t>
            </w:r>
          </w:p>
        </w:tc>
        <w:tc>
          <w:tcPr>
            <w:tcW w:w="2136" w:type="dxa"/>
          </w:tcPr>
          <w:p>
            <w:pPr>
              <w:pStyle w:val="0"/>
              <w:jc w:val="center"/>
            </w:pPr>
            <w:r>
              <w:rPr>
                <w:sz w:val="20"/>
              </w:rPr>
              <w:t xml:space="preserve">0,115</w:t>
            </w:r>
          </w:p>
        </w:tc>
      </w:tr>
    </w:tbl>
    <w:p>
      <w:pPr>
        <w:pStyle w:val="0"/>
        <w:jc w:val="both"/>
      </w:pPr>
      <w:r>
        <w:rPr>
          <w:sz w:val="20"/>
        </w:rPr>
      </w:r>
    </w:p>
    <w:p>
      <w:pPr>
        <w:pStyle w:val="0"/>
        <w:ind w:firstLine="540"/>
        <w:jc w:val="both"/>
      </w:pPr>
      <w:r>
        <w:rPr>
          <w:sz w:val="20"/>
        </w:rPr>
        <w:t xml:space="preserve">В качестве показателей по обезвреживанию, утилизации и размещению отходов, устанавливаемых в целом по Кабардино-Балкарской Республике, в территориальной схеме определены:</w:t>
      </w:r>
    </w:p>
    <w:p>
      <w:pPr>
        <w:pStyle w:val="0"/>
        <w:spacing w:before="200" w:line-rule="auto"/>
        <w:ind w:firstLine="540"/>
        <w:jc w:val="both"/>
      </w:pPr>
      <w:r>
        <w:rPr>
          <w:sz w:val="20"/>
        </w:rPr>
        <w:t xml:space="preserve">доля обработанных отходов в общем объеме отходов, образовавшихся в процессе производства и потребления, суммарно и с разбивкой по видам и классам опасности отходов;</w:t>
      </w:r>
    </w:p>
    <w:p>
      <w:pPr>
        <w:pStyle w:val="0"/>
        <w:spacing w:before="200" w:line-rule="auto"/>
        <w:ind w:firstLine="540"/>
        <w:jc w:val="both"/>
      </w:pPr>
      <w:r>
        <w:rPr>
          <w:sz w:val="20"/>
        </w:rPr>
        <w:t xml:space="preserve">доля утилизированных (использованных), обезвреженных отходов в общем объеме отходов, образовавшихся в процессе производства и потребления, суммарно и с разбивкой по видам и классам опасности отходов;</w:t>
      </w:r>
    </w:p>
    <w:p>
      <w:pPr>
        <w:pStyle w:val="0"/>
        <w:spacing w:before="200" w:line-rule="auto"/>
        <w:ind w:firstLine="540"/>
        <w:jc w:val="both"/>
      </w:pPr>
      <w:r>
        <w:rPr>
          <w:sz w:val="20"/>
        </w:rPr>
        <w:t xml:space="preserve">доля отходов, направляемых на захоронение, в общем объеме отходов, образовавшихся в процессе производства и потребления, суммарно и с разбивкой по классам опасности отходов.</w:t>
      </w:r>
    </w:p>
    <w:p>
      <w:pPr>
        <w:pStyle w:val="0"/>
        <w:spacing w:before="200" w:line-rule="auto"/>
        <w:ind w:firstLine="540"/>
        <w:jc w:val="both"/>
      </w:pPr>
      <w:r>
        <w:rPr>
          <w:sz w:val="20"/>
        </w:rPr>
        <w:t xml:space="preserve">Значения указанных показателей за 2023 год с разбивкой по видам отходов и классам опасности представлены в </w:t>
      </w:r>
      <w:hyperlink w:history="0" w:anchor="P13458" w:tooltip="ЗНАЧЕНИЯ ЦЕЛЕВЫХ ПОКАЗАТЕЛЕЙ ПО УТИЛИЗАЦИИ,">
        <w:r>
          <w:rPr>
            <w:sz w:val="20"/>
            <w:color w:val="0000ff"/>
          </w:rPr>
          <w:t xml:space="preserve">приложении N 3</w:t>
        </w:r>
      </w:hyperlink>
      <w:r>
        <w:rPr>
          <w:sz w:val="20"/>
        </w:rPr>
        <w:t xml:space="preserve">.</w:t>
      </w:r>
    </w:p>
    <w:p>
      <w:pPr>
        <w:pStyle w:val="0"/>
        <w:ind w:firstLine="540"/>
        <w:jc w:val="both"/>
      </w:pPr>
      <w:r>
        <w:rPr>
          <w:sz w:val="20"/>
        </w:rPr>
      </w:r>
    </w:p>
    <w:p>
      <w:pPr>
        <w:pStyle w:val="2"/>
        <w:outlineLvl w:val="2"/>
        <w:jc w:val="center"/>
      </w:pPr>
      <w:r>
        <w:rPr>
          <w:sz w:val="20"/>
        </w:rPr>
        <w:t xml:space="preserve">3.2. Расчетные целевые показатели по обезвреживанию,</w:t>
      </w:r>
    </w:p>
    <w:p>
      <w:pPr>
        <w:pStyle w:val="2"/>
        <w:jc w:val="center"/>
      </w:pPr>
      <w:r>
        <w:rPr>
          <w:sz w:val="20"/>
        </w:rPr>
        <w:t xml:space="preserve">утилизации и размещению твердых коммунальных отходов</w:t>
      </w:r>
    </w:p>
    <w:p>
      <w:pPr>
        <w:pStyle w:val="2"/>
        <w:jc w:val="center"/>
      </w:pPr>
      <w:r>
        <w:rPr>
          <w:sz w:val="20"/>
        </w:rPr>
        <w:t xml:space="preserve">на территории Кабардино-Балкарской Республики</w:t>
      </w:r>
    </w:p>
    <w:p>
      <w:pPr>
        <w:pStyle w:val="0"/>
        <w:jc w:val="both"/>
      </w:pPr>
      <w:r>
        <w:rPr>
          <w:sz w:val="20"/>
        </w:rPr>
      </w:r>
    </w:p>
    <w:p>
      <w:pPr>
        <w:pStyle w:val="0"/>
        <w:ind w:firstLine="540"/>
        <w:jc w:val="both"/>
      </w:pPr>
      <w:r>
        <w:rPr>
          <w:sz w:val="20"/>
        </w:rPr>
        <w:t xml:space="preserve">С учетом осуществления тарифного регулирования только деятельности операторов по обращению с твердыми коммунальными отходами территориальной схемой предусмотрено установление указанных целевых показателей только в отношении твердых коммунальных отходов. По другим видам отходов (не ТКО) суммарное значение использованных, обезвреженных и захороненных отходов может составлять менее 100% или более 100% (ввиду того, что отходы, образованные ранее отчетного года, могли быть использованы или обезврежены в отчетном году, а также ввиду того, что отчетность 2-ТП (отходы) и отчетность об образовании, утилизации, обезвреживании, размещении отходов, предоставляемой в уведомительном порядке субъектами малого и среднего предпринимательства, предоставляется не всеми респондентами).</w:t>
      </w:r>
    </w:p>
    <w:p>
      <w:pPr>
        <w:pStyle w:val="0"/>
        <w:spacing w:before="200" w:line-rule="auto"/>
        <w:ind w:firstLine="540"/>
        <w:jc w:val="both"/>
      </w:pPr>
      <w:r>
        <w:rPr>
          <w:sz w:val="20"/>
        </w:rPr>
        <w:t xml:space="preserve">Прогнозные значения целевых показателей по ТКО были рассчитаны с учетом сроков ввода в эксплуатацию новых объектов инфраструктуры, доли отбираемых вторичных материальных ресурсов и динамики численности населения, и представлены в таблице 12.</w:t>
      </w:r>
    </w:p>
    <w:p>
      <w:pPr>
        <w:pStyle w:val="0"/>
        <w:jc w:val="both"/>
      </w:pPr>
      <w:r>
        <w:rPr>
          <w:sz w:val="20"/>
        </w:rPr>
      </w:r>
    </w:p>
    <w:p>
      <w:pPr>
        <w:pStyle w:val="0"/>
        <w:outlineLvl w:val="3"/>
        <w:jc w:val="right"/>
      </w:pPr>
      <w:r>
        <w:rPr>
          <w:sz w:val="20"/>
        </w:rPr>
        <w:t xml:space="preserve">Таблица 12.1</w:t>
      </w:r>
    </w:p>
    <w:p>
      <w:pPr>
        <w:pStyle w:val="0"/>
        <w:jc w:val="both"/>
      </w:pPr>
      <w:r>
        <w:rPr>
          <w:sz w:val="20"/>
        </w:rPr>
      </w:r>
    </w:p>
    <w:p>
      <w:pPr>
        <w:pStyle w:val="2"/>
        <w:jc w:val="center"/>
      </w:pPr>
      <w:r>
        <w:rPr>
          <w:sz w:val="20"/>
        </w:rPr>
        <w:t xml:space="preserve">Целевые показатели по обработке, обезвреживанию,</w:t>
      </w:r>
    </w:p>
    <w:p>
      <w:pPr>
        <w:pStyle w:val="2"/>
        <w:jc w:val="center"/>
      </w:pPr>
      <w:r>
        <w:rPr>
          <w:sz w:val="20"/>
        </w:rPr>
        <w:t xml:space="preserve">утилизации и размещению ТКО</w:t>
      </w:r>
    </w:p>
    <w:p>
      <w:pPr>
        <w:pStyle w:val="0"/>
        <w:jc w:val="center"/>
      </w:pPr>
      <w:r>
        <w:rPr>
          <w:sz w:val="20"/>
        </w:rPr>
      </w:r>
    </w:p>
    <w:p>
      <w:pPr>
        <w:pStyle w:val="0"/>
        <w:jc w:val="center"/>
      </w:pPr>
      <w:r>
        <w:rPr>
          <w:sz w:val="20"/>
        </w:rPr>
        <w:t xml:space="preserve">(в ред. </w:t>
      </w:r>
      <w:hyperlink w:history="0" r:id="rId62"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center"/>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807"/>
        <w:gridCol w:w="1902"/>
        <w:gridCol w:w="1961"/>
        <w:gridCol w:w="2333"/>
        <w:gridCol w:w="2067"/>
      </w:tblGrid>
      <w:tr>
        <w:tc>
          <w:tcPr>
            <w:tcW w:w="807" w:type="dxa"/>
          </w:tcPr>
          <w:p>
            <w:pPr>
              <w:pStyle w:val="0"/>
              <w:jc w:val="center"/>
            </w:pPr>
            <w:r>
              <w:rPr>
                <w:sz w:val="20"/>
              </w:rPr>
              <w:t xml:space="preserve">Год</w:t>
            </w:r>
          </w:p>
        </w:tc>
        <w:tc>
          <w:tcPr>
            <w:tcW w:w="1902" w:type="dxa"/>
          </w:tcPr>
          <w:p>
            <w:pPr>
              <w:pStyle w:val="0"/>
              <w:jc w:val="center"/>
            </w:pPr>
            <w:r>
              <w:rPr>
                <w:sz w:val="20"/>
              </w:rPr>
              <w:t xml:space="preserve">Доля обработанных ТКО в общем количестве образованных ТКО</w:t>
            </w:r>
          </w:p>
        </w:tc>
        <w:tc>
          <w:tcPr>
            <w:tcW w:w="1961" w:type="dxa"/>
          </w:tcPr>
          <w:p>
            <w:pPr>
              <w:pStyle w:val="0"/>
              <w:jc w:val="center"/>
            </w:pPr>
            <w:r>
              <w:rPr>
                <w:sz w:val="20"/>
              </w:rPr>
              <w:t xml:space="preserve">Доля обезвреженных ТКО в общем количестве образованных ТКО</w:t>
            </w:r>
          </w:p>
        </w:tc>
        <w:tc>
          <w:tcPr>
            <w:tcW w:w="2333" w:type="dxa"/>
          </w:tcPr>
          <w:p>
            <w:pPr>
              <w:pStyle w:val="0"/>
              <w:jc w:val="center"/>
            </w:pPr>
            <w:r>
              <w:rPr>
                <w:sz w:val="20"/>
              </w:rPr>
              <w:t xml:space="preserve">Доля утилизированных ТКО в общем количестве образованных ТКО</w:t>
            </w:r>
          </w:p>
        </w:tc>
        <w:tc>
          <w:tcPr>
            <w:tcW w:w="2067" w:type="dxa"/>
          </w:tcPr>
          <w:p>
            <w:pPr>
              <w:pStyle w:val="0"/>
              <w:jc w:val="center"/>
            </w:pPr>
            <w:r>
              <w:rPr>
                <w:sz w:val="20"/>
              </w:rPr>
              <w:t xml:space="preserve">Доля захороненных ТКО в общем количестве образованных ТКО</w:t>
            </w:r>
          </w:p>
        </w:tc>
      </w:tr>
      <w:tr>
        <w:tc>
          <w:tcPr>
            <w:tcW w:w="807" w:type="dxa"/>
          </w:tcPr>
          <w:p>
            <w:pPr>
              <w:pStyle w:val="0"/>
              <w:jc w:val="center"/>
            </w:pPr>
            <w:r>
              <w:rPr>
                <w:sz w:val="20"/>
              </w:rPr>
              <w:t xml:space="preserve">2020</w:t>
            </w:r>
          </w:p>
        </w:tc>
        <w:tc>
          <w:tcPr>
            <w:tcW w:w="1902" w:type="dxa"/>
          </w:tcPr>
          <w:p>
            <w:pPr>
              <w:pStyle w:val="0"/>
              <w:jc w:val="center"/>
            </w:pPr>
            <w:r>
              <w:rPr>
                <w:sz w:val="20"/>
              </w:rPr>
              <w:t xml:space="preserve">64%</w:t>
            </w:r>
          </w:p>
        </w:tc>
        <w:tc>
          <w:tcPr>
            <w:tcW w:w="1961" w:type="dxa"/>
          </w:tcPr>
          <w:p>
            <w:pPr>
              <w:pStyle w:val="0"/>
              <w:jc w:val="center"/>
            </w:pPr>
            <w:r>
              <w:rPr>
                <w:sz w:val="20"/>
              </w:rPr>
              <w:t xml:space="preserve">0%</w:t>
            </w:r>
          </w:p>
        </w:tc>
        <w:tc>
          <w:tcPr>
            <w:tcW w:w="2333" w:type="dxa"/>
          </w:tcPr>
          <w:p>
            <w:pPr>
              <w:pStyle w:val="0"/>
              <w:jc w:val="center"/>
            </w:pPr>
            <w:r>
              <w:rPr>
                <w:sz w:val="20"/>
              </w:rPr>
              <w:t xml:space="preserve">10%</w:t>
            </w:r>
          </w:p>
        </w:tc>
        <w:tc>
          <w:tcPr>
            <w:tcW w:w="2067" w:type="dxa"/>
          </w:tcPr>
          <w:p>
            <w:pPr>
              <w:pStyle w:val="0"/>
              <w:jc w:val="center"/>
            </w:pPr>
            <w:r>
              <w:rPr>
                <w:sz w:val="20"/>
              </w:rPr>
              <w:t xml:space="preserve">90%</w:t>
            </w:r>
          </w:p>
        </w:tc>
      </w:tr>
      <w:tr>
        <w:tc>
          <w:tcPr>
            <w:tcW w:w="807" w:type="dxa"/>
          </w:tcPr>
          <w:p>
            <w:pPr>
              <w:pStyle w:val="0"/>
              <w:jc w:val="center"/>
            </w:pPr>
            <w:r>
              <w:rPr>
                <w:sz w:val="20"/>
              </w:rPr>
              <w:t xml:space="preserve">2021</w:t>
            </w:r>
          </w:p>
        </w:tc>
        <w:tc>
          <w:tcPr>
            <w:tcW w:w="1902" w:type="dxa"/>
          </w:tcPr>
          <w:p>
            <w:pPr>
              <w:pStyle w:val="0"/>
              <w:jc w:val="center"/>
            </w:pPr>
            <w:r>
              <w:rPr>
                <w:sz w:val="20"/>
              </w:rPr>
              <w:t xml:space="preserve">81%</w:t>
            </w:r>
          </w:p>
        </w:tc>
        <w:tc>
          <w:tcPr>
            <w:tcW w:w="1961" w:type="dxa"/>
          </w:tcPr>
          <w:p>
            <w:pPr>
              <w:pStyle w:val="0"/>
              <w:jc w:val="center"/>
            </w:pPr>
            <w:r>
              <w:rPr>
                <w:sz w:val="20"/>
              </w:rPr>
              <w:t xml:space="preserve">0%</w:t>
            </w:r>
          </w:p>
        </w:tc>
        <w:tc>
          <w:tcPr>
            <w:tcW w:w="2333" w:type="dxa"/>
          </w:tcPr>
          <w:p>
            <w:pPr>
              <w:pStyle w:val="0"/>
              <w:jc w:val="center"/>
            </w:pPr>
            <w:r>
              <w:rPr>
                <w:sz w:val="20"/>
              </w:rPr>
              <w:t xml:space="preserve">11%</w:t>
            </w:r>
          </w:p>
        </w:tc>
        <w:tc>
          <w:tcPr>
            <w:tcW w:w="2067" w:type="dxa"/>
          </w:tcPr>
          <w:p>
            <w:pPr>
              <w:pStyle w:val="0"/>
              <w:jc w:val="center"/>
            </w:pPr>
            <w:r>
              <w:rPr>
                <w:sz w:val="20"/>
              </w:rPr>
              <w:t xml:space="preserve">89%</w:t>
            </w:r>
          </w:p>
        </w:tc>
      </w:tr>
      <w:tr>
        <w:tc>
          <w:tcPr>
            <w:tcW w:w="807" w:type="dxa"/>
          </w:tcPr>
          <w:p>
            <w:pPr>
              <w:pStyle w:val="0"/>
              <w:jc w:val="center"/>
            </w:pPr>
            <w:r>
              <w:rPr>
                <w:sz w:val="20"/>
              </w:rPr>
              <w:t xml:space="preserve">2022</w:t>
            </w:r>
          </w:p>
        </w:tc>
        <w:tc>
          <w:tcPr>
            <w:tcW w:w="1902" w:type="dxa"/>
          </w:tcPr>
          <w:p>
            <w:pPr>
              <w:pStyle w:val="0"/>
              <w:jc w:val="center"/>
            </w:pPr>
            <w:r>
              <w:rPr>
                <w:sz w:val="20"/>
              </w:rPr>
              <w:t xml:space="preserve">81%</w:t>
            </w:r>
          </w:p>
        </w:tc>
        <w:tc>
          <w:tcPr>
            <w:tcW w:w="1961" w:type="dxa"/>
          </w:tcPr>
          <w:p>
            <w:pPr>
              <w:pStyle w:val="0"/>
              <w:jc w:val="center"/>
            </w:pPr>
            <w:r>
              <w:rPr>
                <w:sz w:val="20"/>
              </w:rPr>
              <w:t xml:space="preserve">0%</w:t>
            </w:r>
          </w:p>
        </w:tc>
        <w:tc>
          <w:tcPr>
            <w:tcW w:w="2333" w:type="dxa"/>
          </w:tcPr>
          <w:p>
            <w:pPr>
              <w:pStyle w:val="0"/>
              <w:jc w:val="center"/>
            </w:pPr>
            <w:r>
              <w:rPr>
                <w:sz w:val="20"/>
              </w:rPr>
              <w:t xml:space="preserve">16%</w:t>
            </w:r>
          </w:p>
        </w:tc>
        <w:tc>
          <w:tcPr>
            <w:tcW w:w="2067" w:type="dxa"/>
          </w:tcPr>
          <w:p>
            <w:pPr>
              <w:pStyle w:val="0"/>
              <w:jc w:val="center"/>
            </w:pPr>
            <w:r>
              <w:rPr>
                <w:sz w:val="20"/>
              </w:rPr>
              <w:t xml:space="preserve">84%</w:t>
            </w:r>
          </w:p>
        </w:tc>
      </w:tr>
      <w:tr>
        <w:tc>
          <w:tcPr>
            <w:tcW w:w="807" w:type="dxa"/>
          </w:tcPr>
          <w:p>
            <w:pPr>
              <w:pStyle w:val="0"/>
              <w:jc w:val="center"/>
            </w:pPr>
            <w:r>
              <w:rPr>
                <w:sz w:val="20"/>
              </w:rPr>
              <w:t xml:space="preserve">2023</w:t>
            </w:r>
          </w:p>
        </w:tc>
        <w:tc>
          <w:tcPr>
            <w:tcW w:w="1902" w:type="dxa"/>
          </w:tcPr>
          <w:p>
            <w:pPr>
              <w:pStyle w:val="0"/>
              <w:jc w:val="center"/>
            </w:pPr>
            <w:r>
              <w:rPr>
                <w:sz w:val="20"/>
              </w:rPr>
              <w:t xml:space="preserve">81%</w:t>
            </w:r>
          </w:p>
        </w:tc>
        <w:tc>
          <w:tcPr>
            <w:tcW w:w="1961" w:type="dxa"/>
          </w:tcPr>
          <w:p>
            <w:pPr>
              <w:pStyle w:val="0"/>
              <w:jc w:val="center"/>
            </w:pPr>
            <w:r>
              <w:rPr>
                <w:sz w:val="20"/>
              </w:rPr>
              <w:t xml:space="preserve">0%</w:t>
            </w:r>
          </w:p>
        </w:tc>
        <w:tc>
          <w:tcPr>
            <w:tcW w:w="2333" w:type="dxa"/>
          </w:tcPr>
          <w:p>
            <w:pPr>
              <w:pStyle w:val="0"/>
              <w:jc w:val="center"/>
            </w:pPr>
            <w:r>
              <w:rPr>
                <w:sz w:val="20"/>
              </w:rPr>
              <w:t xml:space="preserve">32%</w:t>
            </w:r>
          </w:p>
        </w:tc>
        <w:tc>
          <w:tcPr>
            <w:tcW w:w="2067" w:type="dxa"/>
          </w:tcPr>
          <w:p>
            <w:pPr>
              <w:pStyle w:val="0"/>
              <w:jc w:val="center"/>
            </w:pPr>
            <w:r>
              <w:rPr>
                <w:sz w:val="20"/>
              </w:rPr>
              <w:t xml:space="preserve">68%</w:t>
            </w:r>
          </w:p>
        </w:tc>
      </w:tr>
      <w:tr>
        <w:tc>
          <w:tcPr>
            <w:tcW w:w="807" w:type="dxa"/>
          </w:tcPr>
          <w:p>
            <w:pPr>
              <w:pStyle w:val="0"/>
              <w:jc w:val="center"/>
            </w:pPr>
            <w:r>
              <w:rPr>
                <w:sz w:val="20"/>
              </w:rPr>
              <w:t xml:space="preserve">2024</w:t>
            </w:r>
          </w:p>
        </w:tc>
        <w:tc>
          <w:tcPr>
            <w:tcW w:w="1902" w:type="dxa"/>
          </w:tcPr>
          <w:p>
            <w:pPr>
              <w:pStyle w:val="0"/>
              <w:jc w:val="center"/>
            </w:pPr>
            <w:r>
              <w:rPr>
                <w:sz w:val="20"/>
              </w:rPr>
              <w:t xml:space="preserve">81%</w:t>
            </w:r>
          </w:p>
        </w:tc>
        <w:tc>
          <w:tcPr>
            <w:tcW w:w="1961" w:type="dxa"/>
          </w:tcPr>
          <w:p>
            <w:pPr>
              <w:pStyle w:val="0"/>
              <w:jc w:val="center"/>
            </w:pPr>
            <w:r>
              <w:rPr>
                <w:sz w:val="20"/>
              </w:rPr>
              <w:t xml:space="preserve">0%</w:t>
            </w:r>
          </w:p>
        </w:tc>
        <w:tc>
          <w:tcPr>
            <w:tcW w:w="2333" w:type="dxa"/>
          </w:tcPr>
          <w:p>
            <w:pPr>
              <w:pStyle w:val="0"/>
              <w:jc w:val="center"/>
            </w:pPr>
            <w:r>
              <w:rPr>
                <w:sz w:val="20"/>
              </w:rPr>
              <w:t xml:space="preserve">32%</w:t>
            </w:r>
          </w:p>
        </w:tc>
        <w:tc>
          <w:tcPr>
            <w:tcW w:w="2067" w:type="dxa"/>
          </w:tcPr>
          <w:p>
            <w:pPr>
              <w:pStyle w:val="0"/>
              <w:jc w:val="center"/>
            </w:pPr>
            <w:r>
              <w:rPr>
                <w:sz w:val="20"/>
              </w:rPr>
              <w:t xml:space="preserve">68%</w:t>
            </w:r>
          </w:p>
        </w:tc>
      </w:tr>
    </w:tbl>
    <w:p>
      <w:pPr>
        <w:pStyle w:val="0"/>
        <w:jc w:val="both"/>
      </w:pPr>
      <w:r>
        <w:rPr>
          <w:sz w:val="20"/>
        </w:rPr>
      </w:r>
    </w:p>
    <w:p>
      <w:pPr>
        <w:pStyle w:val="2"/>
        <w:outlineLvl w:val="2"/>
        <w:jc w:val="center"/>
      </w:pPr>
      <w:r>
        <w:rPr>
          <w:sz w:val="20"/>
        </w:rPr>
        <w:t xml:space="preserve">3.3. Показатели эффективности объектов</w:t>
      </w:r>
    </w:p>
    <w:p>
      <w:pPr>
        <w:pStyle w:val="2"/>
        <w:jc w:val="center"/>
      </w:pPr>
      <w:r>
        <w:rPr>
          <w:sz w:val="20"/>
        </w:rPr>
        <w:t xml:space="preserve">по обращению с отходами</w:t>
      </w:r>
    </w:p>
    <w:p>
      <w:pPr>
        <w:pStyle w:val="0"/>
        <w:jc w:val="both"/>
      </w:pPr>
      <w:r>
        <w:rPr>
          <w:sz w:val="20"/>
        </w:rPr>
      </w:r>
    </w:p>
    <w:p>
      <w:pPr>
        <w:pStyle w:val="0"/>
        <w:ind w:firstLine="540"/>
        <w:jc w:val="both"/>
      </w:pPr>
      <w:r>
        <w:rPr>
          <w:sz w:val="20"/>
        </w:rPr>
        <w:t xml:space="preserve">В соответствии с </w:t>
      </w:r>
      <w:hyperlink w:history="0" r:id="rId63" w:tooltip="Постановление Правительства РФ от 16.05.2016 N 424 (ред. от 14.11.2022) &quot;Об утверждении порядка разработки, утверждения 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объектов обработки, обезвреживания, захоронения твердых коммунальных отходов, а также осуществления контроля за реализацией инвестиционных и производственных программ&quot; (вместе с &quot;Правилами {КонсультантПлюс}">
        <w:r>
          <w:rPr>
            <w:sz w:val="20"/>
            <w:color w:val="0000ff"/>
          </w:rPr>
          <w:t xml:space="preserve">постановлением</w:t>
        </w:r>
      </w:hyperlink>
      <w:r>
        <w:rPr>
          <w:sz w:val="20"/>
        </w:rPr>
        <w:t xml:space="preserve"> Правительства Российской Федерации от 16 мая 2016 г. N 424 "Об утверждении порядка разработки, утверждения 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объектов обработки, обезвреживания, захоронения твердых коммунальных отходов, а также осуществления контроля за реализацией инвестиционных и производственных программ", к показателям эффективности объектов, используемых для захоронения твердых коммунальных отходов, относятся:</w:t>
      </w:r>
    </w:p>
    <w:p>
      <w:pPr>
        <w:pStyle w:val="0"/>
        <w:spacing w:before="200" w:line-rule="auto"/>
        <w:ind w:firstLine="540"/>
        <w:jc w:val="both"/>
      </w:pPr>
      <w:r>
        <w:rPr>
          <w:sz w:val="20"/>
        </w:rPr>
        <w:t xml:space="preserve">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объеме таких проб;</w:t>
      </w:r>
    </w:p>
    <w:p>
      <w:pPr>
        <w:pStyle w:val="0"/>
        <w:spacing w:before="200" w:line-rule="auto"/>
        <w:ind w:firstLine="540"/>
        <w:jc w:val="both"/>
      </w:pPr>
      <w:r>
        <w:rPr>
          <w:sz w:val="20"/>
        </w:rPr>
        <w:t xml:space="preserve">количество возгораний твердых коммунальных отходов в расчете на единицу площади объекта, используемого для захоронения твердых коммунальных отходов.</w:t>
      </w:r>
    </w:p>
    <w:p>
      <w:pPr>
        <w:pStyle w:val="0"/>
        <w:spacing w:before="200" w:line-rule="auto"/>
        <w:ind w:firstLine="540"/>
        <w:jc w:val="both"/>
      </w:pPr>
      <w:r>
        <w:rPr>
          <w:sz w:val="20"/>
        </w:rPr>
        <w:t xml:space="preserve">Показателем эффективности объектов, используемых для обработки твердых коммунальных отходов, является доля твердых коммунальных отходов, направляемых на утилизацию, в массе твердых коммунальных отходов, принятых на обработку.</w:t>
      </w:r>
    </w:p>
    <w:p>
      <w:pPr>
        <w:pStyle w:val="0"/>
        <w:spacing w:before="200" w:line-rule="auto"/>
        <w:ind w:firstLine="540"/>
        <w:jc w:val="both"/>
      </w:pPr>
      <w:r>
        <w:rPr>
          <w:sz w:val="20"/>
        </w:rPr>
        <w:t xml:space="preserve">К показателям эффективности объектов, используемых для обезвреживания твердых коммунальных отходов, относятся:</w:t>
      </w:r>
    </w:p>
    <w:p>
      <w:pPr>
        <w:pStyle w:val="0"/>
        <w:spacing w:before="200" w:line-rule="auto"/>
        <w:ind w:firstLine="540"/>
        <w:jc w:val="both"/>
      </w:pPr>
      <w:r>
        <w:rPr>
          <w:sz w:val="20"/>
        </w:rPr>
        <w:t xml:space="preserve">показатель снижения класса опасности твердых коммунальных отходов;</w:t>
      </w:r>
    </w:p>
    <w:p>
      <w:pPr>
        <w:pStyle w:val="0"/>
        <w:spacing w:before="200" w:line-rule="auto"/>
        <w:ind w:firstLine="540"/>
        <w:jc w:val="both"/>
      </w:pPr>
      <w:r>
        <w:rPr>
          <w:sz w:val="20"/>
        </w:rPr>
        <w:t xml:space="preserve">количество выработанной и отпущенной в сеть тепловой и электрической энергии, топлива, полученного из твердых коммунальных отходов, в расчете на 1 тонну твердых коммунальных отходов, поступивших на объект, используемый для обезвреживания твердых коммунальных отходов;</w:t>
      </w:r>
    </w:p>
    <w:p>
      <w:pPr>
        <w:pStyle w:val="0"/>
        <w:spacing w:before="200" w:line-rule="auto"/>
        <w:ind w:firstLine="540"/>
        <w:jc w:val="both"/>
      </w:pPr>
      <w:r>
        <w:rPr>
          <w:sz w:val="20"/>
        </w:rPr>
        <w:t xml:space="preserve">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объеме таких проб.</w:t>
      </w:r>
    </w:p>
    <w:p>
      <w:pPr>
        <w:pStyle w:val="0"/>
        <w:spacing w:before="200" w:line-rule="auto"/>
        <w:ind w:firstLine="540"/>
        <w:jc w:val="both"/>
      </w:pPr>
      <w:r>
        <w:rPr>
          <w:sz w:val="20"/>
        </w:rPr>
        <w:t xml:space="preserve">Плановые значения показателей эффективности объектов определяются в отношении каждого объекта и устанавливаются на каждый год в течение срока действия производственной программы регулируемой организации в соответствии с инвестиционной программой.</w:t>
      </w:r>
    </w:p>
    <w:p>
      <w:pPr>
        <w:pStyle w:val="0"/>
        <w:spacing w:before="200" w:line-rule="auto"/>
        <w:ind w:firstLine="540"/>
        <w:jc w:val="both"/>
      </w:pPr>
      <w:r>
        <w:rPr>
          <w:sz w:val="20"/>
        </w:rPr>
        <w:t xml:space="preserve">Плановые значения показателей эффективности объектов устанавливаются на основании предложения оператора, осуществляющего регулируемые виды деятельности в сфере обращения с отходами и эксплуатирующего объекты, исходя из:</w:t>
      </w:r>
    </w:p>
    <w:p>
      <w:pPr>
        <w:pStyle w:val="0"/>
        <w:spacing w:before="200" w:line-rule="auto"/>
        <w:ind w:firstLine="540"/>
        <w:jc w:val="both"/>
      </w:pPr>
      <w:r>
        <w:rPr>
          <w:sz w:val="20"/>
        </w:rPr>
        <w:t xml:space="preserve">фактических значений показателей эффективности за предыдущие 3 года;</w:t>
      </w:r>
    </w:p>
    <w:p>
      <w:pPr>
        <w:pStyle w:val="0"/>
        <w:spacing w:before="200" w:line-rule="auto"/>
        <w:ind w:firstLine="540"/>
        <w:jc w:val="both"/>
      </w:pPr>
      <w:r>
        <w:rPr>
          <w:sz w:val="20"/>
        </w:rPr>
        <w:t xml:space="preserve">требований к объектам, используемым для размещения твердых коммунальных отходов;</w:t>
      </w:r>
    </w:p>
    <w:p>
      <w:pPr>
        <w:pStyle w:val="0"/>
        <w:spacing w:before="200" w:line-rule="auto"/>
        <w:ind w:firstLine="540"/>
        <w:jc w:val="both"/>
      </w:pPr>
      <w:r>
        <w:rPr>
          <w:sz w:val="20"/>
        </w:rPr>
        <w:t xml:space="preserve">сравнения плановых значений показателей эффективности с показателями аналогичных объектов, расположенных на территории Кабардино-Балкарской Республики, или сравнения технологий, применяемых на объекте с наилучшими доступными технологиями в соответствии с информационно-техническими справочниками по наилучшим доступным технологиям, утверждаемыми уполномоченным федеральным органом исполнительной власти.</w:t>
      </w:r>
    </w:p>
    <w:p>
      <w:pPr>
        <w:pStyle w:val="0"/>
        <w:spacing w:before="200" w:line-rule="auto"/>
        <w:ind w:firstLine="540"/>
        <w:jc w:val="both"/>
      </w:pPr>
      <w:r>
        <w:rPr>
          <w:sz w:val="20"/>
        </w:rPr>
        <w:t xml:space="preserve">Плановые значения показателей эффективности объектов определяются исходя из мероприятий, включенных в инвестиционную и производственную программы регулируемой организации.</w:t>
      </w:r>
    </w:p>
    <w:p>
      <w:pPr>
        <w:pStyle w:val="0"/>
        <w:spacing w:before="200" w:line-rule="auto"/>
        <w:ind w:firstLine="540"/>
        <w:jc w:val="both"/>
      </w:pPr>
      <w:r>
        <w:rPr>
          <w:sz w:val="20"/>
        </w:rPr>
        <w:t xml:space="preserve">Плановые значения показателей эффективности объектов подлежат корректировке в случае внесения изменений в инвестиционную и (или) производственную программы регулируемой организации в соответствии с вносимыми изменениями.</w:t>
      </w:r>
    </w:p>
    <w:p>
      <w:pPr>
        <w:pStyle w:val="0"/>
        <w:spacing w:before="200" w:line-rule="auto"/>
        <w:ind w:firstLine="540"/>
        <w:jc w:val="both"/>
      </w:pPr>
      <w:r>
        <w:rPr>
          <w:sz w:val="20"/>
        </w:rPr>
        <w:t xml:space="preserve">В случае если в отношении объекта не предусматриваются мероприятия по реконструкции, модернизации, капитальному или текущему ремонту в соответствующем году, плановые значения показателей эффективности объекта определяются на уровне не ниже фактических значений показателей.</w:t>
      </w:r>
    </w:p>
    <w:p>
      <w:pPr>
        <w:pStyle w:val="0"/>
        <w:jc w:val="both"/>
      </w:pPr>
      <w:r>
        <w:rPr>
          <w:sz w:val="20"/>
        </w:rPr>
      </w:r>
    </w:p>
    <w:p>
      <w:pPr>
        <w:pStyle w:val="2"/>
        <w:outlineLvl w:val="2"/>
        <w:jc w:val="center"/>
      </w:pPr>
      <w:r>
        <w:rPr>
          <w:sz w:val="20"/>
        </w:rPr>
        <w:t xml:space="preserve">3.4. Основные выводы по разделу</w:t>
      </w:r>
    </w:p>
    <w:p>
      <w:pPr>
        <w:pStyle w:val="0"/>
        <w:jc w:val="both"/>
      </w:pPr>
      <w:r>
        <w:rPr>
          <w:sz w:val="20"/>
        </w:rPr>
      </w:r>
    </w:p>
    <w:p>
      <w:pPr>
        <w:pStyle w:val="0"/>
        <w:ind w:firstLine="540"/>
        <w:jc w:val="both"/>
      </w:pPr>
      <w:r>
        <w:rPr>
          <w:sz w:val="20"/>
        </w:rPr>
        <w:t xml:space="preserve">Прогнозные значения целевых показателей по утилизации, обезвреживанию и размещению отходов, в том числе твердых коммунальных отходов, в Кабардино-Балкарской Республике должны быть направлены на уменьшение количества захоронения, увеличение количества утилизации, сведение к минимуму обезвреживания, а также внедрение селективного накопления ТКО с целью уменьшения площадей земель, используемых для захоронения. В соответствии с </w:t>
      </w:r>
      <w:hyperlink w:history="0" r:id="rId64"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пунктом 8 статьи 12</w:t>
        </w:r>
      </w:hyperlink>
      <w:r>
        <w:rPr>
          <w:sz w:val="20"/>
        </w:rPr>
        <w:t xml:space="preserve"> Федерального закона от 24 июня 1998 г. N 89-ФЗ "Об отходах производства и потребления" захоронение отходов, в состав которых входят полезные компоненты, подлежащие утилизации, запрещается. </w:t>
      </w:r>
      <w:hyperlink w:history="0" r:id="rId65" w:tooltip="Распоряжение Правительства РФ от 25.07.2017 N 1589-р &lt;Об утверждении перечня видов отходов производства и потребления, в состав которых входят полезные компоненты, захоронение которых запрещается&gt; {КонсультантПлюс}">
        <w:r>
          <w:rPr>
            <w:sz w:val="20"/>
            <w:color w:val="0000ff"/>
          </w:rPr>
          <w:t xml:space="preserve">Перечень</w:t>
        </w:r>
      </w:hyperlink>
      <w:r>
        <w:rPr>
          <w:sz w:val="20"/>
        </w:rPr>
        <w:t xml:space="preserve"> видов отходов, в состав которых входят полезные компоненты, захоронение которых запрещается, установлен распоряжением Правительства Российской Федерации от 25 июля 2017 г. N 1589-р.</w:t>
      </w:r>
    </w:p>
    <w:p>
      <w:pPr>
        <w:pStyle w:val="0"/>
        <w:jc w:val="both"/>
      </w:pPr>
      <w:r>
        <w:rPr>
          <w:sz w:val="20"/>
        </w:rPr>
      </w:r>
    </w:p>
    <w:bookmarkStart w:id="3200" w:name="P3200"/>
    <w:bookmarkEnd w:id="3200"/>
    <w:p>
      <w:pPr>
        <w:pStyle w:val="2"/>
        <w:outlineLvl w:val="1"/>
        <w:jc w:val="center"/>
      </w:pPr>
      <w:r>
        <w:rPr>
          <w:sz w:val="20"/>
        </w:rPr>
        <w:t xml:space="preserve">Раздел 4.</w:t>
      </w:r>
    </w:p>
    <w:p>
      <w:pPr>
        <w:pStyle w:val="2"/>
        <w:jc w:val="center"/>
      </w:pPr>
      <w:r>
        <w:rPr>
          <w:sz w:val="20"/>
        </w:rPr>
        <w:t xml:space="preserve">МЕСТА НАКОПЛЕНИЯ ОТХОДОВ</w:t>
      </w:r>
    </w:p>
    <w:p>
      <w:pPr>
        <w:pStyle w:val="0"/>
        <w:jc w:val="both"/>
      </w:pPr>
      <w:r>
        <w:rPr>
          <w:sz w:val="20"/>
        </w:rPr>
      </w:r>
    </w:p>
    <w:p>
      <w:pPr>
        <w:pStyle w:val="2"/>
        <w:outlineLvl w:val="2"/>
        <w:jc w:val="center"/>
      </w:pPr>
      <w:r>
        <w:rPr>
          <w:sz w:val="20"/>
        </w:rPr>
        <w:t xml:space="preserve">4.1. Существующая система накопления</w:t>
      </w:r>
    </w:p>
    <w:p>
      <w:pPr>
        <w:pStyle w:val="2"/>
        <w:jc w:val="center"/>
      </w:pPr>
      <w:r>
        <w:rPr>
          <w:sz w:val="20"/>
        </w:rPr>
        <w:t xml:space="preserve">твердых коммунальных отходов</w:t>
      </w:r>
    </w:p>
    <w:p>
      <w:pPr>
        <w:pStyle w:val="0"/>
        <w:jc w:val="both"/>
      </w:pPr>
      <w:r>
        <w:rPr>
          <w:sz w:val="20"/>
        </w:rPr>
      </w:r>
    </w:p>
    <w:p>
      <w:pPr>
        <w:pStyle w:val="0"/>
        <w:jc w:val="center"/>
      </w:pPr>
      <w:r>
        <w:rPr>
          <w:sz w:val="20"/>
        </w:rPr>
        <w:t xml:space="preserve">(в ред. </w:t>
      </w:r>
      <w:hyperlink w:history="0" r:id="rId66"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pStyle w:val="0"/>
        <w:ind w:firstLine="540"/>
        <w:jc w:val="both"/>
      </w:pPr>
      <w:r>
        <w:rPr>
          <w:sz w:val="20"/>
        </w:rPr>
        <w:t xml:space="preserve">Складирование твердых коммунальных отходов может осуществляться несколькими различными способами:</w:t>
      </w:r>
    </w:p>
    <w:p>
      <w:pPr>
        <w:pStyle w:val="0"/>
        <w:spacing w:before="200" w:line-rule="auto"/>
        <w:ind w:firstLine="540"/>
        <w:jc w:val="both"/>
      </w:pPr>
      <w:r>
        <w:rPr>
          <w:sz w:val="20"/>
        </w:rPr>
        <w:t xml:space="preserve">в контейнерах, расположенных на контейнерных площадках;</w:t>
      </w:r>
    </w:p>
    <w:p>
      <w:pPr>
        <w:pStyle w:val="0"/>
        <w:spacing w:before="200" w:line-rule="auto"/>
        <w:ind w:firstLine="540"/>
        <w:jc w:val="both"/>
      </w:pPr>
      <w:r>
        <w:rPr>
          <w:sz w:val="20"/>
        </w:rPr>
        <w:t xml:space="preserve">с использованием мусоропровода;</w:t>
      </w:r>
    </w:p>
    <w:p>
      <w:pPr>
        <w:pStyle w:val="0"/>
        <w:spacing w:before="200" w:line-rule="auto"/>
        <w:ind w:firstLine="540"/>
        <w:jc w:val="both"/>
      </w:pPr>
      <w:r>
        <w:rPr>
          <w:sz w:val="20"/>
        </w:rPr>
        <w:t xml:space="preserve">в отсеках для складирования крупногабаритных отходов, расположенных на контейнерных площадках;</w:t>
      </w:r>
    </w:p>
    <w:p>
      <w:pPr>
        <w:pStyle w:val="0"/>
        <w:spacing w:before="200" w:line-rule="auto"/>
        <w:ind w:firstLine="540"/>
        <w:jc w:val="both"/>
      </w:pPr>
      <w:r>
        <w:rPr>
          <w:sz w:val="20"/>
        </w:rPr>
        <w:t xml:space="preserve">в контейнерах для складирования крупногабаритных отходов;</w:t>
      </w:r>
    </w:p>
    <w:p>
      <w:pPr>
        <w:pStyle w:val="0"/>
        <w:spacing w:before="200" w:line-rule="auto"/>
        <w:ind w:firstLine="540"/>
        <w:jc w:val="both"/>
      </w:pPr>
      <w:r>
        <w:rPr>
          <w:sz w:val="20"/>
        </w:rPr>
        <w:t xml:space="preserve">в пакетах, размещаемых в установленных местах;</w:t>
      </w:r>
    </w:p>
    <w:p>
      <w:pPr>
        <w:pStyle w:val="0"/>
        <w:spacing w:before="200" w:line-rule="auto"/>
        <w:ind w:firstLine="540"/>
        <w:jc w:val="both"/>
      </w:pPr>
      <w:r>
        <w:rPr>
          <w:sz w:val="20"/>
        </w:rPr>
        <w:t xml:space="preserve">путем приема отходов по заявке;</w:t>
      </w:r>
    </w:p>
    <w:p>
      <w:pPr>
        <w:pStyle w:val="0"/>
        <w:spacing w:before="200" w:line-rule="auto"/>
        <w:ind w:firstLine="540"/>
        <w:jc w:val="both"/>
      </w:pPr>
      <w:r>
        <w:rPr>
          <w:sz w:val="20"/>
        </w:rPr>
        <w:t xml:space="preserve">путем объезда территории и приема отходов по графику;</w:t>
      </w:r>
    </w:p>
    <w:p>
      <w:pPr>
        <w:pStyle w:val="0"/>
        <w:spacing w:before="200" w:line-rule="auto"/>
        <w:ind w:firstLine="540"/>
        <w:jc w:val="both"/>
      </w:pPr>
      <w:r>
        <w:rPr>
          <w:sz w:val="20"/>
        </w:rPr>
        <w:t xml:space="preserve">в контейнерах раздельно для разных видов отходов (при наличии действующей в регионе раздельной системы накопления ТКО).</w:t>
      </w:r>
    </w:p>
    <w:p>
      <w:pPr>
        <w:pStyle w:val="0"/>
        <w:spacing w:before="200" w:line-rule="auto"/>
        <w:ind w:firstLine="540"/>
        <w:jc w:val="both"/>
      </w:pPr>
      <w:r>
        <w:rPr>
          <w:sz w:val="20"/>
        </w:rPr>
        <w:t xml:space="preserve">В настоящее время в Кабардино-Балкарской Республике наиболее распространена система одноэтапного вывоза ТКО с предварительным сбором в контейнеры следующих типов:</w:t>
      </w:r>
    </w:p>
    <w:p>
      <w:pPr>
        <w:pStyle w:val="0"/>
        <w:spacing w:before="200" w:line-rule="auto"/>
        <w:ind w:firstLine="540"/>
        <w:jc w:val="both"/>
      </w:pPr>
      <w:r>
        <w:rPr>
          <w:sz w:val="20"/>
        </w:rPr>
        <w:t xml:space="preserve">металлические объемом 0,5, 0,7, 0,75, 0,8 куб. м;</w:t>
      </w:r>
    </w:p>
    <w:p>
      <w:pPr>
        <w:pStyle w:val="0"/>
        <w:spacing w:before="200" w:line-rule="auto"/>
        <w:ind w:firstLine="540"/>
        <w:jc w:val="both"/>
      </w:pPr>
      <w:r>
        <w:rPr>
          <w:sz w:val="20"/>
        </w:rPr>
        <w:t xml:space="preserve">евроконтейнеры объемом 1, 1,1 куб. м;</w:t>
      </w:r>
    </w:p>
    <w:p>
      <w:pPr>
        <w:pStyle w:val="0"/>
        <w:spacing w:before="200" w:line-rule="auto"/>
        <w:ind w:firstLine="540"/>
        <w:jc w:val="both"/>
      </w:pPr>
      <w:r>
        <w:rPr>
          <w:sz w:val="20"/>
        </w:rPr>
        <w:t xml:space="preserve">контейнеры-бункеры объемом 8 куб. м.</w:t>
      </w:r>
    </w:p>
    <w:p>
      <w:pPr>
        <w:pStyle w:val="0"/>
        <w:spacing w:before="200" w:line-rule="auto"/>
        <w:ind w:firstLine="540"/>
        <w:jc w:val="both"/>
      </w:pPr>
      <w:r>
        <w:rPr>
          <w:sz w:val="20"/>
        </w:rPr>
        <w:t xml:space="preserve">В Кабардино-Балкарской Республике для складирования ТКО в зонах застройки многоквартирными домами используются контейнеры объемом 0,7, 0,75, 0,8 и 1,1 куб. м. Для складирования ТКО в зонах застройки индивидуальными жилыми домами, садоводческих, дачных и огороднических товариществ используются контейнеры объемом 0,7 куб. м, 0,8 куб. м и бункеры-накопители объемом 7 и 8 куб. м либо система сбора представлена бестарным способом, преимущественно по графику. В большей части сельских населенных пунктов осуществляется бестарный способ сбора ТКО и смешанный график вывоза ТКО.</w:t>
      </w:r>
    </w:p>
    <w:p>
      <w:pPr>
        <w:pStyle w:val="0"/>
        <w:spacing w:before="200" w:line-rule="auto"/>
        <w:ind w:firstLine="540"/>
        <w:jc w:val="both"/>
      </w:pPr>
      <w:r>
        <w:rPr>
          <w:sz w:val="20"/>
        </w:rPr>
        <w:t xml:space="preserve">Отдельные площадки для складирования КГО на территории Кабардино-Балкарской Республики, как правило, не оборудуются, население размещает КГО на тех же площадках, где размещается ТКО. Затем КГО вручную загружается в грузовые автомобили операторами по обращению с ТКО. На некоторых площадках для складирования ТКО дополнительно установлены отдельные бункеры объемом 8 куб. м, которые предназначены для накопления КГО и вывозятся бункеровозом.</w:t>
      </w:r>
    </w:p>
    <w:p>
      <w:pPr>
        <w:pStyle w:val="0"/>
        <w:spacing w:before="200" w:line-rule="auto"/>
        <w:ind w:firstLine="540"/>
        <w:jc w:val="both"/>
      </w:pPr>
      <w:r>
        <w:rPr>
          <w:sz w:val="20"/>
        </w:rPr>
        <w:t xml:space="preserve">Места накопления отходов определены в соответствии со схемами размещения мест (площадок) накопления ТКО и реестрами мест (площадок) накопления ТКО и приведены в </w:t>
      </w:r>
      <w:hyperlink w:history="0" w:anchor="P13685" w:tooltip="Приложение 4">
        <w:r>
          <w:rPr>
            <w:sz w:val="20"/>
            <w:color w:val="0000ff"/>
          </w:rPr>
          <w:t xml:space="preserve">приложении N 4</w:t>
        </w:r>
      </w:hyperlink>
      <w:r>
        <w:rPr>
          <w:sz w:val="20"/>
        </w:rPr>
        <w:t xml:space="preserve">. Данные, приведенные в указанном приложении, определены в соответствии со сведениями, размещенными на официальных сайтах органов местного самоуправления муниципальных районов, городских округов о местах (площадках) накопления ТКО, а также сведений, представленных региональным оператором по обращению с ТКО.</w:t>
      </w:r>
    </w:p>
    <w:p>
      <w:pPr>
        <w:pStyle w:val="0"/>
        <w:spacing w:before="200" w:line-rule="auto"/>
        <w:ind w:firstLine="540"/>
        <w:jc w:val="both"/>
      </w:pPr>
      <w:r>
        <w:rPr>
          <w:sz w:val="20"/>
        </w:rPr>
        <w:t xml:space="preserve">Для создания на территории Кабардино-Балкарской Республики эффективной системы накопления ТКО организация дополнительных контейнерных площадок, общее число которых можно ориентировочно оценить в 50% от имеющегося, а также обустройство и модернизация существующих контейнерных площадок. Приведение необустроенных мест (площадок) накопления ТКО в соответствие с законодательством Российской Федерации органами местного самоуправления муниципальных районов, городских округов проводится в зависимости от лимитов бюджетных ассигнований на указанные цели.</w:t>
      </w:r>
    </w:p>
    <w:p>
      <w:pPr>
        <w:pStyle w:val="0"/>
        <w:spacing w:before="200" w:line-rule="auto"/>
        <w:ind w:firstLine="540"/>
        <w:jc w:val="both"/>
      </w:pPr>
      <w:r>
        <w:rPr>
          <w:sz w:val="20"/>
        </w:rPr>
        <w:t xml:space="preserve">Необходимое количество контейнеров и бункеров в 3 зонах деятельности регионального оператора, по данным муниципальных образований, составляет 4968 и 703 соответственно. Приобретение контейнеров и бункеров региональным оператором предусмотрено в случае включения соответствующих расходов при установлении единого тарифа на услугу регионального оператора.</w:t>
      </w:r>
    </w:p>
    <w:p>
      <w:pPr>
        <w:pStyle w:val="0"/>
        <w:jc w:val="both"/>
      </w:pPr>
      <w:r>
        <w:rPr>
          <w:sz w:val="20"/>
        </w:rPr>
      </w:r>
    </w:p>
    <w:p>
      <w:pPr>
        <w:pStyle w:val="2"/>
        <w:outlineLvl w:val="2"/>
        <w:jc w:val="center"/>
      </w:pPr>
      <w:r>
        <w:rPr>
          <w:sz w:val="20"/>
        </w:rPr>
        <w:t xml:space="preserve">4.2. Места накопления отходов (за исключением контейнерных</w:t>
      </w:r>
    </w:p>
    <w:p>
      <w:pPr>
        <w:pStyle w:val="2"/>
        <w:jc w:val="center"/>
      </w:pPr>
      <w:r>
        <w:rPr>
          <w:sz w:val="20"/>
        </w:rPr>
        <w:t xml:space="preserve">площадок для накопления твердых коммунальных отходов)</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В официальном тексте документа, видимо, допущена опечатка: санитарные правила и нормы СанПиН 2.1.3684-21, утвержденные постановлением Главного государственного санитарного врача Российской Федерации от 28 января 2021 г. N 3 имеют наименование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Согласно </w:t>
      </w:r>
      <w:hyperlink w:history="0" r:id="rId67" w:tooltip="Постановление Главного государственного санитарного врача РФ от 28.01.2021 N 3 (ред. от 15.11.2024) &quot;Об утверждении санитарных правил и норм СанПиН 2.1.3684-21 &quo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quot; (вме {КонсультантПлюс}">
        <w:r>
          <w:rPr>
            <w:sz w:val="20"/>
            <w:color w:val="0000ff"/>
          </w:rPr>
          <w:t xml:space="preserve">СанПиН 2.1.3684-21</w:t>
        </w:r>
      </w:hyperlink>
      <w:r>
        <w:rPr>
          <w:sz w:val="20"/>
        </w:rPr>
        <w:t xml:space="preserve"> "Гигиенические требования к размещению и обезвреживанию отходов производства и потребления", введенных в действие постановлением Главного государственного санитарного врача Российской Федерации от 28 января 2021 г. N 3, складирование каждого вида отходов производства и потребления зависит от их происхождения, агрегатного состояния, физико-химических свойств, количественного соотношения компонентов и степени опасности для здоровья населения и среды обитания человека. В зависимости от технологической и физико-химической характеристики отходов допускается их хранить:</w:t>
      </w:r>
    </w:p>
    <w:p>
      <w:pPr>
        <w:pStyle w:val="0"/>
        <w:jc w:val="both"/>
      </w:pPr>
      <w:r>
        <w:rPr>
          <w:sz w:val="20"/>
        </w:rPr>
        <w:t xml:space="preserve">(в ред. </w:t>
      </w:r>
      <w:hyperlink w:history="0" r:id="rId68"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spacing w:before="200" w:line-rule="auto"/>
        <w:ind w:firstLine="540"/>
        <w:jc w:val="both"/>
      </w:pPr>
      <w:r>
        <w:rPr>
          <w:sz w:val="20"/>
        </w:rPr>
        <w:t xml:space="preserve">в производственных или вспомогательных помещениях;</w:t>
      </w:r>
    </w:p>
    <w:p>
      <w:pPr>
        <w:pStyle w:val="0"/>
        <w:spacing w:before="200" w:line-rule="auto"/>
        <w:ind w:firstLine="540"/>
        <w:jc w:val="both"/>
      </w:pPr>
      <w:r>
        <w:rPr>
          <w:sz w:val="20"/>
        </w:rPr>
        <w:t xml:space="preserve">в нестандартных складских сооружениях (под надувными, ажурными и навесными конструкциями);</w:t>
      </w:r>
    </w:p>
    <w:p>
      <w:pPr>
        <w:pStyle w:val="0"/>
        <w:spacing w:before="200" w:line-rule="auto"/>
        <w:ind w:firstLine="540"/>
        <w:jc w:val="both"/>
      </w:pPr>
      <w:r>
        <w:rPr>
          <w:sz w:val="20"/>
        </w:rPr>
        <w:t xml:space="preserve">в резервуарах, накопителях, танках и прочих наземных и заглубленных специально оборудованных емкостях;</w:t>
      </w:r>
    </w:p>
    <w:p>
      <w:pPr>
        <w:pStyle w:val="0"/>
        <w:spacing w:before="200" w:line-rule="auto"/>
        <w:ind w:firstLine="540"/>
        <w:jc w:val="both"/>
      </w:pPr>
      <w:r>
        <w:rPr>
          <w:sz w:val="20"/>
        </w:rPr>
        <w:t xml:space="preserve">в вагонах, цистернах, вагонетках, на платформах и прочих передвижных средствах;</w:t>
      </w:r>
    </w:p>
    <w:p>
      <w:pPr>
        <w:pStyle w:val="0"/>
        <w:spacing w:before="200" w:line-rule="auto"/>
        <w:ind w:firstLine="540"/>
        <w:jc w:val="both"/>
      </w:pPr>
      <w:r>
        <w:rPr>
          <w:sz w:val="20"/>
        </w:rPr>
        <w:t xml:space="preserve">на открытых приспособленных для хранения отходов площадках.</w:t>
      </w:r>
    </w:p>
    <w:p>
      <w:pPr>
        <w:pStyle w:val="0"/>
        <w:spacing w:before="200" w:line-rule="auto"/>
        <w:ind w:firstLine="540"/>
        <w:jc w:val="both"/>
      </w:pPr>
      <w:r>
        <w:rPr>
          <w:sz w:val="20"/>
        </w:rPr>
        <w:t xml:space="preserve">Складирование промышленных отходов на производственной территории осуществляется по цеховому принципу или централизованно. Условия сбора и складирования определяются классом опасности отходов, способом упаковки с учетом агрегатного состояния и надежности тары.</w:t>
      </w:r>
    </w:p>
    <w:p>
      <w:pPr>
        <w:pStyle w:val="0"/>
        <w:spacing w:before="200" w:line-rule="auto"/>
        <w:ind w:firstLine="540"/>
        <w:jc w:val="both"/>
      </w:pPr>
      <w:r>
        <w:rPr>
          <w:sz w:val="20"/>
        </w:rPr>
        <w:t xml:space="preserve">При этом складирование твердых отходов I класса разрешается исключительно в герметичных оборотных (сменных) емкостях (контейнеры, бочки, цистерны); II - в надежно закрытой таре (полиэтиленовых мешках, пластиковых пакетах); III - в бумажных мешках и ларях, хлопчатобумажных мешках, текстильных мешках; IV - навалом, насыпью, в виде гряд.</w:t>
      </w:r>
    </w:p>
    <w:p>
      <w:pPr>
        <w:pStyle w:val="0"/>
        <w:spacing w:before="200" w:line-rule="auto"/>
        <w:ind w:firstLine="540"/>
        <w:jc w:val="both"/>
      </w:pPr>
      <w:r>
        <w:rPr>
          <w:sz w:val="20"/>
        </w:rPr>
        <w:t xml:space="preserve">Предельное складирование количества отходов на территории предприятия, которое единовременно допускается размещать на его территории, определяется предприятием в каждом конкретном случае на основе баланса материалов, результатов инвентаризации отходов с учетом их макро- и микросостава, физико-химических свойств, в том числе агрегатного состояния, токсичности и уровней миграции компонентов отходов в атмосферный воздух.</w:t>
      </w:r>
    </w:p>
    <w:p>
      <w:pPr>
        <w:pStyle w:val="0"/>
        <w:spacing w:before="200" w:line-rule="auto"/>
        <w:ind w:firstLine="540"/>
        <w:jc w:val="both"/>
      </w:pPr>
      <w:r>
        <w:rPr>
          <w:sz w:val="20"/>
        </w:rPr>
        <w:t xml:space="preserve">Размещаемые отходы производства и потребления следует складировать таким образом, чтобы исключить возможность их падения, опрокидывания, разливания, чтобы обеспечивалась доступность и безопасность их погрузки для отправки на специализированные предприятия для обезвреживания, переработки или утилизации. Тара и упаковка должны быть прочными, исправными, полностью предотвращать утечку или рассыпание отходов, обеспечивать их сохранность при складировании. Тара должна быть изготовлена из материала, устойчивого к воздействию данного вида отхода и его отдельных компонентов, атмосферных осадков, перепадов температур и прямых солнечных лучей. Для складирования отходов производства и потребления могут эксплуатироваться специально оборудованные открытые и (или) закрытые площадки. Складирование в пределах закрытой площадки осуществляется в случае:</w:t>
      </w:r>
    </w:p>
    <w:p>
      <w:pPr>
        <w:pStyle w:val="0"/>
        <w:spacing w:before="200" w:line-rule="auto"/>
        <w:ind w:firstLine="540"/>
        <w:jc w:val="both"/>
      </w:pPr>
      <w:r>
        <w:rPr>
          <w:sz w:val="20"/>
        </w:rPr>
        <w:t xml:space="preserve">принадлежности отходов к I - III классам опасности в зависимости от их свойств;</w:t>
      </w:r>
    </w:p>
    <w:p>
      <w:pPr>
        <w:pStyle w:val="0"/>
        <w:spacing w:before="200" w:line-rule="auto"/>
        <w:ind w:firstLine="540"/>
        <w:jc w:val="both"/>
      </w:pPr>
      <w:r>
        <w:rPr>
          <w:sz w:val="20"/>
        </w:rPr>
        <w:t xml:space="preserve">необходимости создания особых условий хранения, а также надежной изоляции отходов от доступа посторонних лиц;</w:t>
      </w:r>
    </w:p>
    <w:p>
      <w:pPr>
        <w:pStyle w:val="0"/>
        <w:spacing w:before="200" w:line-rule="auto"/>
        <w:ind w:firstLine="540"/>
        <w:jc w:val="both"/>
      </w:pPr>
      <w:r>
        <w:rPr>
          <w:sz w:val="20"/>
        </w:rPr>
        <w:t xml:space="preserve">необходимости создания особых условий хранения отходов для сохранения их ценных качеств как вторичного сырья;</w:t>
      </w:r>
    </w:p>
    <w:p>
      <w:pPr>
        <w:pStyle w:val="0"/>
        <w:spacing w:before="200" w:line-rule="auto"/>
        <w:ind w:firstLine="540"/>
        <w:jc w:val="both"/>
      </w:pPr>
      <w:r>
        <w:rPr>
          <w:sz w:val="20"/>
        </w:rPr>
        <w:t xml:space="preserve">сбора и складирования отходов в непосредственных местах их образования (в цехах, производственных помещениях).</w:t>
      </w:r>
    </w:p>
    <w:p>
      <w:pPr>
        <w:pStyle w:val="0"/>
        <w:spacing w:before="200" w:line-rule="auto"/>
        <w:ind w:firstLine="540"/>
        <w:jc w:val="both"/>
      </w:pPr>
      <w:r>
        <w:rPr>
          <w:sz w:val="20"/>
        </w:rPr>
        <w:t xml:space="preserve">Для организации закрытых площадок складирования отходов могут использоваться специально предназначенные для этой цели стационарные складские здания, отдельные помещения или выделенные площади внутри складских и (или) производственных, вспомогательных зданий, а также нестационарные складские здания и сооружения.</w:t>
      </w:r>
    </w:p>
    <w:p>
      <w:pPr>
        <w:pStyle w:val="0"/>
        <w:spacing w:before="200" w:line-rule="auto"/>
        <w:ind w:firstLine="540"/>
        <w:jc w:val="both"/>
      </w:pPr>
      <w:r>
        <w:rPr>
          <w:sz w:val="20"/>
        </w:rPr>
        <w:t xml:space="preserve">Данные об организациях, имеющих лицензию на осуществление сбора, транспортировки, обработки, утилизации, обезвреживания и размещения отходов в части транспортирования отходов I - V классов, в Кабардино-Балкарской Республике на дату утверждения территориальной схемы представлены в </w:t>
      </w:r>
      <w:hyperlink w:history="0" w:anchor="P13701" w:tooltip="Приложение 5">
        <w:r>
          <w:rPr>
            <w:sz w:val="20"/>
            <w:color w:val="0000ff"/>
          </w:rPr>
          <w:t xml:space="preserve">приложении 5</w:t>
        </w:r>
      </w:hyperlink>
      <w:r>
        <w:rPr>
          <w:sz w:val="20"/>
        </w:rPr>
        <w:t xml:space="preserve">.</w:t>
      </w:r>
    </w:p>
    <w:p>
      <w:pPr>
        <w:pStyle w:val="0"/>
        <w:jc w:val="both"/>
      </w:pPr>
      <w:r>
        <w:rPr>
          <w:sz w:val="20"/>
        </w:rPr>
      </w:r>
    </w:p>
    <w:bookmarkStart w:id="3251" w:name="P3251"/>
    <w:bookmarkEnd w:id="3251"/>
    <w:p>
      <w:pPr>
        <w:pStyle w:val="2"/>
        <w:outlineLvl w:val="1"/>
        <w:jc w:val="center"/>
      </w:pPr>
      <w:r>
        <w:rPr>
          <w:sz w:val="20"/>
        </w:rPr>
        <w:t xml:space="preserve">Раздел 5.</w:t>
      </w:r>
    </w:p>
    <w:p>
      <w:pPr>
        <w:pStyle w:val="2"/>
        <w:jc w:val="center"/>
      </w:pPr>
      <w:r>
        <w:rPr>
          <w:sz w:val="20"/>
        </w:rPr>
        <w:t xml:space="preserve">МЕСТА НАХОЖДЕНИЯ ОБЪЕКТОВ ОБРАБОТКИ, УТИЛИЗАЦИИ,</w:t>
      </w:r>
    </w:p>
    <w:p>
      <w:pPr>
        <w:pStyle w:val="2"/>
        <w:jc w:val="center"/>
      </w:pPr>
      <w:r>
        <w:rPr>
          <w:sz w:val="20"/>
        </w:rPr>
        <w:t xml:space="preserve">ОБЕЗВРЕЖИВАНИЯ ОТХОДОВ И ОБЪЕКТОВ РАЗМЕЩЕНИЯ ОТХОДОВ,</w:t>
      </w:r>
    </w:p>
    <w:p>
      <w:pPr>
        <w:pStyle w:val="2"/>
        <w:jc w:val="center"/>
      </w:pPr>
      <w:r>
        <w:rPr>
          <w:sz w:val="20"/>
        </w:rPr>
        <w:t xml:space="preserve">ВКЛЮЧЕННЫХ В ГОСУДАРСТВЕННЫЙ РЕЕСТР ОБЪЕКТОВ</w:t>
      </w:r>
    </w:p>
    <w:p>
      <w:pPr>
        <w:pStyle w:val="2"/>
        <w:jc w:val="center"/>
      </w:pPr>
      <w:r>
        <w:rPr>
          <w:sz w:val="20"/>
        </w:rPr>
        <w:t xml:space="preserve">РАЗМЕЩЕНИЯ ОТХОДОВ</w:t>
      </w:r>
    </w:p>
    <w:p>
      <w:pPr>
        <w:pStyle w:val="0"/>
        <w:jc w:val="both"/>
      </w:pPr>
      <w:r>
        <w:rPr>
          <w:sz w:val="20"/>
        </w:rPr>
      </w:r>
    </w:p>
    <w:p>
      <w:pPr>
        <w:pStyle w:val="2"/>
        <w:outlineLvl w:val="2"/>
        <w:jc w:val="center"/>
      </w:pPr>
      <w:r>
        <w:rPr>
          <w:sz w:val="20"/>
        </w:rPr>
        <w:t xml:space="preserve">5.1. Реестр действующих объектов по обработке, утилизации,</w:t>
      </w:r>
    </w:p>
    <w:p>
      <w:pPr>
        <w:pStyle w:val="2"/>
        <w:jc w:val="center"/>
      </w:pPr>
      <w:r>
        <w:rPr>
          <w:sz w:val="20"/>
        </w:rPr>
        <w:t xml:space="preserve">обезвреживанию, размещению отходов на территории</w:t>
      </w:r>
    </w:p>
    <w:p>
      <w:pPr>
        <w:pStyle w:val="2"/>
        <w:jc w:val="center"/>
      </w:pPr>
      <w:r>
        <w:rPr>
          <w:sz w:val="20"/>
        </w:rPr>
        <w:t xml:space="preserve">Кабардино-Балкарской Республики</w:t>
      </w:r>
    </w:p>
    <w:p>
      <w:pPr>
        <w:pStyle w:val="0"/>
        <w:jc w:val="both"/>
      </w:pPr>
      <w:r>
        <w:rPr>
          <w:sz w:val="20"/>
        </w:rPr>
      </w:r>
    </w:p>
    <w:p>
      <w:pPr>
        <w:pStyle w:val="0"/>
        <w:jc w:val="center"/>
      </w:pPr>
      <w:r>
        <w:rPr>
          <w:sz w:val="20"/>
        </w:rPr>
        <w:t xml:space="preserve">(в ред. </w:t>
      </w:r>
      <w:hyperlink w:history="0" r:id="rId69"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pStyle w:val="0"/>
        <w:ind w:firstLine="540"/>
        <w:jc w:val="both"/>
      </w:pPr>
      <w:r>
        <w:rPr>
          <w:sz w:val="20"/>
        </w:rPr>
        <w:t xml:space="preserve">В настоящем разделе актуализированы сведения об объектах размещения отходов, внесенных в государственный реестр объектов размещения отходов (далее - ГРОРО), остаточной емкости объектов размещения отходов, внесенных в ГРОРО, перечне специализированных организаций, осуществляющих деятельность по обращению с отходами в республике.</w:t>
      </w:r>
    </w:p>
    <w:p>
      <w:pPr>
        <w:pStyle w:val="0"/>
        <w:spacing w:before="200" w:line-rule="auto"/>
        <w:ind w:firstLine="540"/>
        <w:jc w:val="both"/>
      </w:pPr>
      <w:r>
        <w:rPr>
          <w:sz w:val="20"/>
        </w:rPr>
        <w:t xml:space="preserve">Основным конечным этапом обращения с отходами, образуемыми населением и организациями муниципальных образований республики, является их размещение на полигонах.</w:t>
      </w:r>
    </w:p>
    <w:p>
      <w:pPr>
        <w:pStyle w:val="0"/>
        <w:spacing w:before="200" w:line-rule="auto"/>
        <w:ind w:firstLine="540"/>
        <w:jc w:val="both"/>
      </w:pPr>
      <w:r>
        <w:rPr>
          <w:sz w:val="20"/>
        </w:rPr>
        <w:t xml:space="preserve">В настоящее время в Кабардино-Балкарской Республике существуют два объекта размещения отходов - полигоны ТКО в Урванском и Прохладненском районах и два объекта накопленного экологического ущерба, включенных в ГРОРО. В Урванском районе установлено современное оборудование для сортировки мусора, существуют несколько объектов по утилизации отходов, в частности отходов стекла, пластика, бумаги и картона.</w:t>
      </w:r>
    </w:p>
    <w:p>
      <w:pPr>
        <w:pStyle w:val="0"/>
        <w:spacing w:before="200" w:line-rule="auto"/>
        <w:ind w:firstLine="540"/>
        <w:jc w:val="both"/>
      </w:pPr>
      <w:r>
        <w:rPr>
          <w:sz w:val="20"/>
        </w:rPr>
        <w:t xml:space="preserve">В соответствии с </w:t>
      </w:r>
      <w:hyperlink w:history="0" r:id="rId70"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пунктом 7 статьи 12</w:t>
        </w:r>
      </w:hyperlink>
      <w:r>
        <w:rPr>
          <w:sz w:val="20"/>
        </w:rPr>
        <w:t xml:space="preserve"> Федерального закона от 24 июня 1998 г. N 89 "Об отходах производства и потребления" запрещается размещение отходов на объектах, не внесенных в ГРОРО. Сведения об объектах размещения ТКО, внесенных в ГРОРО, на территории республики представлены в таблице 13.</w:t>
      </w:r>
    </w:p>
    <w:p>
      <w:pPr>
        <w:pStyle w:val="0"/>
        <w:jc w:val="both"/>
      </w:pPr>
      <w:r>
        <w:rPr>
          <w:sz w:val="20"/>
        </w:rPr>
      </w:r>
    </w:p>
    <w:p>
      <w:pPr>
        <w:pStyle w:val="0"/>
        <w:outlineLvl w:val="3"/>
        <w:jc w:val="right"/>
      </w:pPr>
      <w:r>
        <w:rPr>
          <w:sz w:val="20"/>
        </w:rPr>
        <w:t xml:space="preserve">Таблица 13</w:t>
      </w:r>
    </w:p>
    <w:p>
      <w:pPr>
        <w:pStyle w:val="0"/>
        <w:jc w:val="both"/>
      </w:pPr>
      <w:r>
        <w:rPr>
          <w:sz w:val="20"/>
        </w:rPr>
      </w:r>
    </w:p>
    <w:p>
      <w:pPr>
        <w:pStyle w:val="2"/>
        <w:jc w:val="center"/>
      </w:pPr>
      <w:r>
        <w:rPr>
          <w:sz w:val="20"/>
        </w:rPr>
        <w:t xml:space="preserve">Сведения</w:t>
      </w:r>
    </w:p>
    <w:p>
      <w:pPr>
        <w:pStyle w:val="2"/>
        <w:jc w:val="center"/>
      </w:pPr>
      <w:r>
        <w:rPr>
          <w:sz w:val="20"/>
        </w:rPr>
        <w:t xml:space="preserve">об объектах размещения отходов, внесенных в ГРОРО</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2154"/>
        <w:gridCol w:w="1701"/>
        <w:gridCol w:w="3288"/>
        <w:gridCol w:w="1928"/>
      </w:tblGrid>
      <w:tr>
        <w:tc>
          <w:tcPr>
            <w:tcW w:w="2154" w:type="dxa"/>
          </w:tcPr>
          <w:p>
            <w:pPr>
              <w:pStyle w:val="0"/>
              <w:jc w:val="center"/>
            </w:pPr>
            <w:r>
              <w:rPr>
                <w:sz w:val="20"/>
              </w:rPr>
              <w:t xml:space="preserve">Наименование объекта</w:t>
            </w:r>
          </w:p>
        </w:tc>
        <w:tc>
          <w:tcPr>
            <w:tcW w:w="1701" w:type="dxa"/>
          </w:tcPr>
          <w:p>
            <w:pPr>
              <w:pStyle w:val="0"/>
              <w:jc w:val="center"/>
            </w:pPr>
            <w:r>
              <w:rPr>
                <w:sz w:val="20"/>
              </w:rPr>
              <w:t xml:space="preserve">Назначение</w:t>
            </w:r>
          </w:p>
        </w:tc>
        <w:tc>
          <w:tcPr>
            <w:tcW w:w="3288" w:type="dxa"/>
          </w:tcPr>
          <w:p>
            <w:pPr>
              <w:pStyle w:val="0"/>
              <w:jc w:val="center"/>
            </w:pPr>
            <w:r>
              <w:rPr>
                <w:sz w:val="20"/>
              </w:rPr>
              <w:t xml:space="preserve">Номер ГРОРО</w:t>
            </w:r>
          </w:p>
        </w:tc>
        <w:tc>
          <w:tcPr>
            <w:tcW w:w="1928" w:type="dxa"/>
          </w:tcPr>
          <w:p>
            <w:pPr>
              <w:pStyle w:val="0"/>
              <w:jc w:val="center"/>
            </w:pPr>
            <w:r>
              <w:rPr>
                <w:sz w:val="20"/>
              </w:rPr>
              <w:t xml:space="preserve">Населенный пункт</w:t>
            </w:r>
          </w:p>
        </w:tc>
      </w:tr>
      <w:tr>
        <w:tc>
          <w:tcPr>
            <w:gridSpan w:val="4"/>
            <w:tcW w:w="9071" w:type="dxa"/>
          </w:tcPr>
          <w:p>
            <w:pPr>
              <w:pStyle w:val="0"/>
              <w:jc w:val="center"/>
            </w:pPr>
            <w:r>
              <w:rPr>
                <w:sz w:val="20"/>
              </w:rPr>
              <w:t xml:space="preserve">Объекты по обработке, утилизации, обезвреживанию и размещению твердых коммунальных отходов</w:t>
            </w:r>
          </w:p>
        </w:tc>
      </w:tr>
      <w:tr>
        <w:tc>
          <w:tcPr>
            <w:tcW w:w="2154" w:type="dxa"/>
            <w:vAlign w:val="center"/>
          </w:tcPr>
          <w:p>
            <w:pPr>
              <w:pStyle w:val="0"/>
            </w:pPr>
            <w:r>
              <w:rPr>
                <w:sz w:val="20"/>
              </w:rPr>
              <w:t xml:space="preserve">Полигон ТКО, Урванский район</w:t>
            </w:r>
          </w:p>
        </w:tc>
        <w:tc>
          <w:tcPr>
            <w:tcW w:w="1701" w:type="dxa"/>
          </w:tcPr>
          <w:p>
            <w:pPr>
              <w:pStyle w:val="0"/>
              <w:jc w:val="center"/>
            </w:pPr>
            <w:r>
              <w:rPr>
                <w:sz w:val="20"/>
              </w:rPr>
              <w:t xml:space="preserve">Захоронение</w:t>
            </w:r>
          </w:p>
        </w:tc>
        <w:tc>
          <w:tcPr>
            <w:tcW w:w="3288" w:type="dxa"/>
          </w:tcPr>
          <w:p>
            <w:pPr>
              <w:pStyle w:val="0"/>
              <w:jc w:val="center"/>
            </w:pPr>
            <w:r>
              <w:rPr>
                <w:sz w:val="20"/>
              </w:rPr>
              <w:t xml:space="preserve">07-00001-З-00168-070416</w:t>
            </w:r>
          </w:p>
        </w:tc>
        <w:tc>
          <w:tcPr>
            <w:tcW w:w="1928" w:type="dxa"/>
          </w:tcPr>
          <w:p>
            <w:pPr>
              <w:pStyle w:val="0"/>
              <w:jc w:val="center"/>
            </w:pPr>
            <w:r>
              <w:rPr>
                <w:sz w:val="20"/>
              </w:rPr>
              <w:t xml:space="preserve">с. Урвань</w:t>
            </w:r>
          </w:p>
        </w:tc>
      </w:tr>
      <w:tr>
        <w:tc>
          <w:tcPr>
            <w:tcW w:w="2154" w:type="dxa"/>
            <w:vAlign w:val="center"/>
          </w:tcPr>
          <w:p>
            <w:pPr>
              <w:pStyle w:val="0"/>
            </w:pPr>
            <w:r>
              <w:rPr>
                <w:sz w:val="20"/>
              </w:rPr>
              <w:t xml:space="preserve">Полигон ТКО, Прохладненский район</w:t>
            </w:r>
          </w:p>
        </w:tc>
        <w:tc>
          <w:tcPr>
            <w:tcW w:w="1701" w:type="dxa"/>
          </w:tcPr>
          <w:p>
            <w:pPr>
              <w:pStyle w:val="0"/>
              <w:jc w:val="center"/>
            </w:pPr>
            <w:r>
              <w:rPr>
                <w:sz w:val="20"/>
              </w:rPr>
              <w:t xml:space="preserve">Хранение</w:t>
            </w:r>
          </w:p>
        </w:tc>
        <w:tc>
          <w:tcPr>
            <w:tcW w:w="3288" w:type="dxa"/>
          </w:tcPr>
          <w:p>
            <w:pPr>
              <w:pStyle w:val="0"/>
              <w:jc w:val="center"/>
            </w:pPr>
            <w:r>
              <w:rPr>
                <w:sz w:val="20"/>
              </w:rPr>
              <w:t xml:space="preserve">07-00033-Х-00592-250914</w:t>
            </w:r>
          </w:p>
        </w:tc>
        <w:tc>
          <w:tcPr>
            <w:tcW w:w="1928" w:type="dxa"/>
          </w:tcPr>
          <w:p>
            <w:pPr>
              <w:pStyle w:val="0"/>
              <w:jc w:val="center"/>
            </w:pPr>
            <w:r>
              <w:rPr>
                <w:sz w:val="20"/>
              </w:rPr>
              <w:t xml:space="preserve">с. Пролетарское</w:t>
            </w:r>
          </w:p>
        </w:tc>
      </w:tr>
      <w:tr>
        <w:tc>
          <w:tcPr>
            <w:gridSpan w:val="4"/>
            <w:tcW w:w="9071" w:type="dxa"/>
          </w:tcPr>
          <w:p>
            <w:pPr>
              <w:pStyle w:val="0"/>
              <w:jc w:val="center"/>
            </w:pPr>
            <w:r>
              <w:rPr>
                <w:sz w:val="20"/>
              </w:rPr>
              <w:t xml:space="preserve">Объекты по размещению отходов (за исключением твердых коммунальных отходов)</w:t>
            </w:r>
          </w:p>
        </w:tc>
      </w:tr>
      <w:tr>
        <w:tc>
          <w:tcPr>
            <w:tcW w:w="2154" w:type="dxa"/>
            <w:vAlign w:val="center"/>
          </w:tcPr>
          <w:p>
            <w:pPr>
              <w:pStyle w:val="0"/>
            </w:pPr>
            <w:r>
              <w:rPr>
                <w:sz w:val="20"/>
              </w:rPr>
              <w:t xml:space="preserve">Иловые площадки</w:t>
            </w:r>
          </w:p>
        </w:tc>
        <w:tc>
          <w:tcPr>
            <w:tcW w:w="1701" w:type="dxa"/>
          </w:tcPr>
          <w:p>
            <w:pPr>
              <w:pStyle w:val="0"/>
              <w:jc w:val="center"/>
            </w:pPr>
            <w:r>
              <w:rPr>
                <w:sz w:val="20"/>
              </w:rPr>
              <w:t xml:space="preserve">Хранение</w:t>
            </w:r>
          </w:p>
        </w:tc>
        <w:tc>
          <w:tcPr>
            <w:tcW w:w="3288" w:type="dxa"/>
          </w:tcPr>
          <w:p>
            <w:pPr>
              <w:pStyle w:val="0"/>
              <w:jc w:val="center"/>
            </w:pPr>
            <w:r>
              <w:rPr>
                <w:sz w:val="20"/>
              </w:rPr>
              <w:t xml:space="preserve">07-00003-Х-00255-240517</w:t>
            </w:r>
          </w:p>
        </w:tc>
        <w:tc>
          <w:tcPr>
            <w:tcW w:w="1928" w:type="dxa"/>
          </w:tcPr>
          <w:p>
            <w:pPr>
              <w:pStyle w:val="0"/>
              <w:jc w:val="center"/>
            </w:pPr>
            <w:r>
              <w:rPr>
                <w:sz w:val="20"/>
              </w:rPr>
              <w:t xml:space="preserve">с.п. Приближная</w:t>
            </w:r>
          </w:p>
        </w:tc>
      </w:tr>
      <w:tr>
        <w:tc>
          <w:tcPr>
            <w:tcW w:w="2154" w:type="dxa"/>
            <w:vAlign w:val="center"/>
          </w:tcPr>
          <w:p>
            <w:pPr>
              <w:pStyle w:val="0"/>
            </w:pPr>
            <w:r>
              <w:rPr>
                <w:sz w:val="20"/>
              </w:rPr>
              <w:t xml:space="preserve">Шламохранилище (пруд-накопитель)</w:t>
            </w:r>
          </w:p>
        </w:tc>
        <w:tc>
          <w:tcPr>
            <w:tcW w:w="1701" w:type="dxa"/>
          </w:tcPr>
          <w:p>
            <w:pPr>
              <w:pStyle w:val="0"/>
              <w:jc w:val="center"/>
            </w:pPr>
            <w:r>
              <w:rPr>
                <w:sz w:val="20"/>
              </w:rPr>
              <w:t xml:space="preserve">Хранение</w:t>
            </w:r>
          </w:p>
        </w:tc>
        <w:tc>
          <w:tcPr>
            <w:tcW w:w="3288" w:type="dxa"/>
          </w:tcPr>
          <w:p>
            <w:pPr>
              <w:pStyle w:val="0"/>
              <w:jc w:val="center"/>
            </w:pPr>
            <w:r>
              <w:rPr>
                <w:sz w:val="20"/>
              </w:rPr>
              <w:t xml:space="preserve">07-00002-Х-00255-240517</w:t>
            </w:r>
          </w:p>
        </w:tc>
        <w:tc>
          <w:tcPr>
            <w:tcW w:w="1928" w:type="dxa"/>
          </w:tcPr>
          <w:p>
            <w:pPr>
              <w:pStyle w:val="0"/>
              <w:jc w:val="center"/>
            </w:pPr>
            <w:r>
              <w:rPr>
                <w:sz w:val="20"/>
              </w:rPr>
              <w:t xml:space="preserve">с.п. Кенже</w:t>
            </w:r>
          </w:p>
        </w:tc>
      </w:tr>
    </w:tbl>
    <w:p>
      <w:pPr>
        <w:pStyle w:val="0"/>
        <w:jc w:val="both"/>
      </w:pPr>
      <w:r>
        <w:rPr>
          <w:sz w:val="20"/>
        </w:rPr>
      </w:r>
    </w:p>
    <w:p>
      <w:pPr>
        <w:pStyle w:val="0"/>
        <w:ind w:firstLine="540"/>
        <w:jc w:val="both"/>
      </w:pPr>
      <w:r>
        <w:rPr>
          <w:sz w:val="20"/>
        </w:rPr>
        <w:t xml:space="preserve">Объект размещения отходов (ОРО) в Урванском районе размещен на удалении 12,5 км от контрольной точки аэродрома (КТА) Нальчик и попадет в шестую зону приаэродромной территории, в этой связи накладываются определенные ограничения на его деятельность.</w:t>
      </w:r>
    </w:p>
    <w:p>
      <w:pPr>
        <w:pStyle w:val="0"/>
        <w:spacing w:before="200" w:line-rule="auto"/>
        <w:ind w:firstLine="540"/>
        <w:jc w:val="both"/>
      </w:pPr>
      <w:r>
        <w:rPr>
          <w:sz w:val="20"/>
        </w:rPr>
        <w:t xml:space="preserve">В соответствии с </w:t>
      </w:r>
      <w:hyperlink w:history="0" r:id="rId71" w:tooltip="Постановление Правительства РФ от 02.12.2017 N 1460 (ред. от 24.01.2023) &quot;Об утверждении Положения о приаэродромной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приаэродромной {КонсультантПлюс}">
        <w:r>
          <w:rPr>
            <w:sz w:val="20"/>
            <w:color w:val="0000ff"/>
          </w:rPr>
          <w:t xml:space="preserve">Положением</w:t>
        </w:r>
      </w:hyperlink>
      <w:r>
        <w:rPr>
          <w:sz w:val="20"/>
        </w:rPr>
        <w:t xml:space="preserve"> о приаэродромной территории, утвержденным постановлением Правительства Российской Федерации от 2 декабря 2017 г. N 1460, объекты по обращению с твердыми коммунальными отходами, пищевыми и биологическими отходами, расположенные в границах шестой подзоны приаэродромной территории, не признаются объектами, способствующими привлечению и массовому скоплению птиц в случае наличия заключения по результатам орнитологического исследования на предмет отсутствия факторов и (или) достаточности мер защиты объекта по обращению с отходами, содержащего выводы об отсутствии таких факторов и (или) о достаточности мер защиты объекта по обращению с отходами от привлечения и массового скопления птиц.</w:t>
      </w:r>
    </w:p>
    <w:p>
      <w:pPr>
        <w:pStyle w:val="0"/>
        <w:spacing w:before="200" w:line-rule="auto"/>
        <w:ind w:firstLine="540"/>
        <w:jc w:val="both"/>
      </w:pPr>
      <w:r>
        <w:rPr>
          <w:sz w:val="20"/>
        </w:rPr>
        <w:t xml:space="preserve">На полигоне ТКО и в его окрестностях в 2024 году проводилось эколого-орнитологическое обследование, по итогам которого установлено следующее:</w:t>
      </w:r>
    </w:p>
    <w:p>
      <w:pPr>
        <w:pStyle w:val="0"/>
        <w:spacing w:before="200" w:line-rule="auto"/>
        <w:ind w:firstLine="540"/>
        <w:jc w:val="both"/>
      </w:pPr>
      <w:r>
        <w:rPr>
          <w:sz w:val="20"/>
        </w:rPr>
        <w:t xml:space="preserve">основные потоки перелетов в районе полигона и его окрестностях не пересекают маршруты полетов воздушных судов при взлете, выходе на маршрут (воздушные трассы), маршруты подхода, захода на посадку и предпосадочного снижения;</w:t>
      </w:r>
    </w:p>
    <w:p>
      <w:pPr>
        <w:pStyle w:val="0"/>
        <w:spacing w:before="200" w:line-rule="auto"/>
        <w:ind w:firstLine="540"/>
        <w:jc w:val="both"/>
      </w:pPr>
      <w:r>
        <w:rPr>
          <w:sz w:val="20"/>
        </w:rPr>
        <w:t xml:space="preserve">полигон ТКО не участвует в формировании направлений потоков весенней и осенней миграции птиц.</w:t>
      </w:r>
    </w:p>
    <w:p>
      <w:pPr>
        <w:pStyle w:val="0"/>
        <w:ind w:firstLine="540"/>
        <w:jc w:val="both"/>
      </w:pPr>
      <w:r>
        <w:rPr>
          <w:sz w:val="20"/>
        </w:rPr>
      </w:r>
    </w:p>
    <w:p>
      <w:pPr>
        <w:pStyle w:val="2"/>
        <w:outlineLvl w:val="2"/>
        <w:jc w:val="center"/>
      </w:pPr>
      <w:r>
        <w:rPr>
          <w:sz w:val="20"/>
        </w:rPr>
        <w:t xml:space="preserve">5.2. Анализ данных об объектах по обработке, утилизации,</w:t>
      </w:r>
    </w:p>
    <w:p>
      <w:pPr>
        <w:pStyle w:val="2"/>
        <w:jc w:val="center"/>
      </w:pPr>
      <w:r>
        <w:rPr>
          <w:sz w:val="20"/>
        </w:rPr>
        <w:t xml:space="preserve">обезвреживанию, размещению отходов на территории</w:t>
      </w:r>
    </w:p>
    <w:p>
      <w:pPr>
        <w:pStyle w:val="2"/>
        <w:jc w:val="center"/>
      </w:pPr>
      <w:r>
        <w:rPr>
          <w:sz w:val="20"/>
        </w:rPr>
        <w:t xml:space="preserve">Кабардино-Балкарской Республики</w:t>
      </w:r>
    </w:p>
    <w:p>
      <w:pPr>
        <w:pStyle w:val="0"/>
        <w:jc w:val="both"/>
      </w:pPr>
      <w:r>
        <w:rPr>
          <w:sz w:val="20"/>
        </w:rPr>
      </w:r>
    </w:p>
    <w:p>
      <w:pPr>
        <w:pStyle w:val="0"/>
        <w:ind w:firstLine="540"/>
        <w:jc w:val="both"/>
      </w:pPr>
      <w:r>
        <w:rPr>
          <w:sz w:val="20"/>
        </w:rPr>
        <w:t xml:space="preserve">Перечень юридических лиц, лицензированных на обращение с отходами представлен в </w:t>
      </w:r>
      <w:hyperlink w:history="0" w:anchor="P13701" w:tooltip="Приложение 5">
        <w:r>
          <w:rPr>
            <w:sz w:val="20"/>
            <w:color w:val="0000ff"/>
          </w:rPr>
          <w:t xml:space="preserve">приложении 5</w:t>
        </w:r>
      </w:hyperlink>
      <w:r>
        <w:rPr>
          <w:sz w:val="20"/>
        </w:rPr>
        <w:t xml:space="preserve">.</w:t>
      </w:r>
    </w:p>
    <w:p>
      <w:pPr>
        <w:pStyle w:val="0"/>
        <w:spacing w:before="200" w:line-rule="auto"/>
        <w:ind w:firstLine="540"/>
        <w:jc w:val="both"/>
      </w:pPr>
      <w:r>
        <w:rPr>
          <w:sz w:val="20"/>
        </w:rPr>
        <w:t xml:space="preserve">Данные о количестве обработанных, утилизированных, обезвреженных и размещенных отходов (суммарно и с разбивкой по видам и классам опасности отходов) за 2023 год представлены в </w:t>
      </w:r>
      <w:hyperlink w:history="0" w:anchor="P4478" w:tooltip="СВЕДЕНИЯ ОБ ОБРАЗОВАНИИ, ОБРАБОТКЕ, УТИЛИЗАЦИИ,">
        <w:r>
          <w:rPr>
            <w:sz w:val="20"/>
            <w:color w:val="0000ff"/>
          </w:rPr>
          <w:t xml:space="preserve">приложении N 2</w:t>
        </w:r>
      </w:hyperlink>
      <w:r>
        <w:rPr>
          <w:sz w:val="20"/>
        </w:rPr>
        <w:t xml:space="preserve">.</w:t>
      </w:r>
    </w:p>
    <w:p>
      <w:pPr>
        <w:pStyle w:val="0"/>
        <w:jc w:val="both"/>
      </w:pPr>
      <w:r>
        <w:rPr>
          <w:sz w:val="20"/>
        </w:rPr>
        <w:t xml:space="preserve">(в ред. </w:t>
      </w:r>
      <w:hyperlink w:history="0" r:id="rId72"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spacing w:before="200" w:line-rule="auto"/>
        <w:ind w:firstLine="540"/>
        <w:jc w:val="both"/>
      </w:pPr>
      <w:r>
        <w:rPr>
          <w:sz w:val="20"/>
        </w:rPr>
        <w:t xml:space="preserve">Данные о ежегодном количестве ТКО, принимаемых для обработки, утилизации, обезвреживания, размещения представлены в </w:t>
      </w:r>
      <w:hyperlink w:history="0" w:anchor="P3364" w:tooltip="Раздел 6.">
        <w:r>
          <w:rPr>
            <w:sz w:val="20"/>
            <w:color w:val="0000ff"/>
          </w:rPr>
          <w:t xml:space="preserve">разделе 6</w:t>
        </w:r>
      </w:hyperlink>
      <w:r>
        <w:rPr>
          <w:sz w:val="20"/>
        </w:rPr>
        <w:t xml:space="preserve">.</w:t>
      </w:r>
    </w:p>
    <w:p>
      <w:pPr>
        <w:pStyle w:val="0"/>
        <w:spacing w:before="200" w:line-rule="auto"/>
        <w:ind w:firstLine="540"/>
        <w:jc w:val="both"/>
      </w:pPr>
      <w:r>
        <w:rPr>
          <w:sz w:val="20"/>
        </w:rPr>
        <w:t xml:space="preserve">Сведения об объектах обработки ТКО представлены в таблице 13.1.</w:t>
      </w:r>
    </w:p>
    <w:p>
      <w:pPr>
        <w:pStyle w:val="0"/>
        <w:jc w:val="both"/>
      </w:pPr>
      <w:r>
        <w:rPr>
          <w:sz w:val="20"/>
        </w:rPr>
      </w:r>
    </w:p>
    <w:p>
      <w:pPr>
        <w:pStyle w:val="2"/>
        <w:outlineLvl w:val="3"/>
        <w:jc w:val="right"/>
      </w:pPr>
      <w:r>
        <w:rPr>
          <w:sz w:val="20"/>
        </w:rPr>
        <w:t xml:space="preserve">Таблица 13.1. Сведения об объектах обработки ТКО</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2211"/>
        <w:gridCol w:w="1814"/>
        <w:gridCol w:w="2098"/>
        <w:gridCol w:w="1361"/>
      </w:tblGrid>
      <w:tr>
        <w:tc>
          <w:tcPr>
            <w:tcW w:w="2211" w:type="dxa"/>
            <w:vAlign w:val="center"/>
          </w:tcPr>
          <w:p>
            <w:pPr>
              <w:pStyle w:val="0"/>
              <w:jc w:val="center"/>
            </w:pPr>
            <w:r>
              <w:rPr>
                <w:sz w:val="20"/>
              </w:rPr>
              <w:t xml:space="preserve">Наименование объекта</w:t>
            </w:r>
          </w:p>
        </w:tc>
        <w:tc>
          <w:tcPr>
            <w:tcW w:w="1814" w:type="dxa"/>
            <w:vAlign w:val="center"/>
          </w:tcPr>
          <w:p>
            <w:pPr>
              <w:pStyle w:val="0"/>
              <w:jc w:val="center"/>
            </w:pPr>
            <w:r>
              <w:rPr>
                <w:sz w:val="20"/>
              </w:rPr>
              <w:t xml:space="preserve">Географические координаты</w:t>
            </w:r>
          </w:p>
        </w:tc>
        <w:tc>
          <w:tcPr>
            <w:tcW w:w="2098" w:type="dxa"/>
            <w:vAlign w:val="center"/>
          </w:tcPr>
          <w:p>
            <w:pPr>
              <w:pStyle w:val="0"/>
              <w:jc w:val="center"/>
            </w:pPr>
            <w:r>
              <w:rPr>
                <w:sz w:val="20"/>
              </w:rPr>
              <w:t xml:space="preserve">Производственная мощность (тыс. тонн в год)</w:t>
            </w:r>
          </w:p>
        </w:tc>
        <w:tc>
          <w:tcPr>
            <w:tcW w:w="1361" w:type="dxa"/>
            <w:vAlign w:val="center"/>
          </w:tcPr>
          <w:p>
            <w:pPr>
              <w:pStyle w:val="0"/>
              <w:jc w:val="center"/>
            </w:pPr>
            <w:r>
              <w:rPr>
                <w:sz w:val="20"/>
              </w:rPr>
              <w:t xml:space="preserve">Доля утилизации</w:t>
            </w:r>
          </w:p>
        </w:tc>
      </w:tr>
      <w:tr>
        <w:tc>
          <w:tcPr>
            <w:tcW w:w="2211" w:type="dxa"/>
            <w:vAlign w:val="center"/>
          </w:tcPr>
          <w:p>
            <w:pPr>
              <w:pStyle w:val="0"/>
            </w:pPr>
            <w:r>
              <w:rPr>
                <w:sz w:val="20"/>
              </w:rPr>
              <w:t xml:space="preserve">МСК - Урвань</w:t>
            </w:r>
          </w:p>
        </w:tc>
        <w:tc>
          <w:tcPr>
            <w:tcW w:w="1814" w:type="dxa"/>
            <w:vAlign w:val="center"/>
          </w:tcPr>
          <w:p>
            <w:pPr>
              <w:pStyle w:val="0"/>
              <w:jc w:val="center"/>
            </w:pPr>
            <w:r>
              <w:rPr>
                <w:sz w:val="20"/>
              </w:rPr>
              <w:t xml:space="preserve">43.504751,</w:t>
            </w:r>
          </w:p>
          <w:p>
            <w:pPr>
              <w:pStyle w:val="0"/>
              <w:jc w:val="center"/>
            </w:pPr>
            <w:r>
              <w:rPr>
                <w:sz w:val="20"/>
              </w:rPr>
              <w:t xml:space="preserve">43.795150</w:t>
            </w:r>
          </w:p>
        </w:tc>
        <w:tc>
          <w:tcPr>
            <w:tcW w:w="2098" w:type="dxa"/>
            <w:vAlign w:val="center"/>
          </w:tcPr>
          <w:p>
            <w:pPr>
              <w:pStyle w:val="0"/>
              <w:jc w:val="center"/>
            </w:pPr>
            <w:r>
              <w:rPr>
                <w:sz w:val="20"/>
              </w:rPr>
              <w:t xml:space="preserve">150</w:t>
            </w:r>
          </w:p>
        </w:tc>
        <w:tc>
          <w:tcPr>
            <w:tcW w:w="1361" w:type="dxa"/>
            <w:vAlign w:val="center"/>
          </w:tcPr>
          <w:p>
            <w:pPr>
              <w:pStyle w:val="0"/>
              <w:jc w:val="center"/>
            </w:pPr>
            <w:r>
              <w:rPr>
                <w:sz w:val="20"/>
              </w:rPr>
              <w:t xml:space="preserve">15%</w:t>
            </w:r>
          </w:p>
        </w:tc>
      </w:tr>
      <w:tr>
        <w:tc>
          <w:tcPr>
            <w:tcW w:w="2211" w:type="dxa"/>
            <w:vAlign w:val="center"/>
          </w:tcPr>
          <w:p>
            <w:pPr>
              <w:pStyle w:val="0"/>
            </w:pPr>
            <w:r>
              <w:rPr>
                <w:sz w:val="20"/>
              </w:rPr>
              <w:t xml:space="preserve">МСК - Прохладный</w:t>
            </w:r>
          </w:p>
        </w:tc>
        <w:tc>
          <w:tcPr>
            <w:tcW w:w="1814" w:type="dxa"/>
            <w:vAlign w:val="center"/>
          </w:tcPr>
          <w:p>
            <w:pPr>
              <w:pStyle w:val="0"/>
              <w:jc w:val="center"/>
            </w:pPr>
            <w:r>
              <w:rPr>
                <w:sz w:val="20"/>
              </w:rPr>
              <w:t xml:space="preserve">43.782708,</w:t>
            </w:r>
          </w:p>
          <w:p>
            <w:pPr>
              <w:pStyle w:val="0"/>
              <w:jc w:val="center"/>
            </w:pPr>
            <w:r>
              <w:rPr>
                <w:sz w:val="20"/>
              </w:rPr>
              <w:t xml:space="preserve">44.020856</w:t>
            </w:r>
          </w:p>
        </w:tc>
        <w:tc>
          <w:tcPr>
            <w:tcW w:w="2098" w:type="dxa"/>
            <w:vAlign w:val="center"/>
          </w:tcPr>
          <w:p>
            <w:pPr>
              <w:pStyle w:val="0"/>
              <w:jc w:val="center"/>
            </w:pPr>
            <w:r>
              <w:rPr>
                <w:sz w:val="20"/>
              </w:rPr>
              <w:t xml:space="preserve">40</w:t>
            </w:r>
          </w:p>
        </w:tc>
        <w:tc>
          <w:tcPr>
            <w:tcW w:w="1361" w:type="dxa"/>
            <w:vAlign w:val="center"/>
          </w:tcPr>
          <w:p>
            <w:pPr>
              <w:pStyle w:val="0"/>
              <w:jc w:val="center"/>
            </w:pPr>
            <w:r>
              <w:rPr>
                <w:sz w:val="20"/>
              </w:rPr>
              <w:t xml:space="preserve">15%</w:t>
            </w:r>
          </w:p>
        </w:tc>
      </w:tr>
    </w:tbl>
    <w:p>
      <w:pPr>
        <w:pStyle w:val="0"/>
        <w:jc w:val="both"/>
      </w:pPr>
      <w:r>
        <w:rPr>
          <w:sz w:val="20"/>
        </w:rPr>
      </w:r>
    </w:p>
    <w:p>
      <w:pPr>
        <w:pStyle w:val="0"/>
        <w:ind w:firstLine="540"/>
        <w:jc w:val="both"/>
      </w:pPr>
      <w:r>
        <w:rPr>
          <w:sz w:val="20"/>
        </w:rPr>
        <w:t xml:space="preserve">Детализированные сведения о действующих объектах обработки ТКО представлены в </w:t>
      </w:r>
      <w:hyperlink w:history="0" w:anchor="P14730" w:tooltip="Приложение 7">
        <w:r>
          <w:rPr>
            <w:sz w:val="20"/>
            <w:color w:val="0000ff"/>
          </w:rPr>
          <w:t xml:space="preserve">приложении 7</w:t>
        </w:r>
      </w:hyperlink>
      <w:r>
        <w:rPr>
          <w:sz w:val="20"/>
        </w:rPr>
        <w:t xml:space="preserve">.</w:t>
      </w:r>
    </w:p>
    <w:p>
      <w:pPr>
        <w:pStyle w:val="0"/>
        <w:spacing w:before="200" w:line-rule="auto"/>
        <w:ind w:firstLine="540"/>
        <w:jc w:val="both"/>
      </w:pPr>
      <w:r>
        <w:rPr>
          <w:sz w:val="20"/>
        </w:rPr>
        <w:t xml:space="preserve">Данные по действующим объектам обработки, утилизации, обезвреживания, размещения отходов представлены в </w:t>
      </w:r>
      <w:hyperlink w:history="0" w:anchor="P14770" w:tooltip="Приложение 8">
        <w:r>
          <w:rPr>
            <w:sz w:val="20"/>
            <w:color w:val="0000ff"/>
          </w:rPr>
          <w:t xml:space="preserve">приложениях 8</w:t>
        </w:r>
      </w:hyperlink>
      <w:r>
        <w:rPr>
          <w:sz w:val="20"/>
        </w:rPr>
        <w:t xml:space="preserve"> - 9.</w:t>
      </w:r>
    </w:p>
    <w:p>
      <w:pPr>
        <w:pStyle w:val="0"/>
        <w:spacing w:before="200" w:line-rule="auto"/>
        <w:ind w:firstLine="540"/>
        <w:jc w:val="both"/>
      </w:pPr>
      <w:r>
        <w:rPr>
          <w:sz w:val="20"/>
        </w:rPr>
        <w:t xml:space="preserve">Графические данные о местах нахождения объектов по обработке, утилизации, обезвреживанию, размещению отходов (с нанесением их на карту Кабардино-Балкарской Республики) наглядно представлены на карте в </w:t>
      </w:r>
      <w:hyperlink w:history="0" w:anchor="P15607" w:tooltip="Приложение 11-12">
        <w:r>
          <w:rPr>
            <w:sz w:val="20"/>
            <w:color w:val="0000ff"/>
          </w:rPr>
          <w:t xml:space="preserve">приложении 11</w:t>
        </w:r>
      </w:hyperlink>
      <w:r>
        <w:rPr>
          <w:sz w:val="20"/>
        </w:rPr>
        <w:t xml:space="preserve"> к территориальной схеме, а также в электронной модели территориальной схемы.</w:t>
      </w:r>
    </w:p>
    <w:p>
      <w:pPr>
        <w:pStyle w:val="0"/>
        <w:spacing w:before="200" w:line-rule="auto"/>
        <w:ind w:firstLine="540"/>
        <w:jc w:val="both"/>
      </w:pPr>
      <w:r>
        <w:rPr>
          <w:sz w:val="20"/>
        </w:rPr>
        <w:t xml:space="preserve">В рамках территориальной схемы предусмотрено строительство необходимых мощностей для обработки ТКО во исполнение </w:t>
      </w:r>
      <w:hyperlink w:history="0" r:id="rId73" w:tooltip="Распоряжение Правительства РФ от 25.07.2017 N 1589-р &lt;Об утверждении перечня видов отходов производства и потребления, в состав которых входят полезные компоненты, захоронение которых запрещается&gt; {КонсультантПлюс}">
        <w:r>
          <w:rPr>
            <w:sz w:val="20"/>
            <w:color w:val="0000ff"/>
          </w:rPr>
          <w:t xml:space="preserve">распоряжения</w:t>
        </w:r>
      </w:hyperlink>
      <w:r>
        <w:rPr>
          <w:sz w:val="20"/>
        </w:rPr>
        <w:t xml:space="preserve"> Правительства Российской Федерации от 25 июля 2017 г. N 1589-р и с целью достижения целевых показателей государственной </w:t>
      </w:r>
      <w:hyperlink w:history="0" r:id="rId74" w:tooltip="Постановление Правительства РФ от 15.04.2014 N 326 (ред. от 14.05.2025) &quot;Об утверждении государственной программы Российской Федерации &quot;Охрана окружающей среды&quot; {КонсультантПлюс}">
        <w:r>
          <w:rPr>
            <w:sz w:val="20"/>
            <w:color w:val="0000ff"/>
          </w:rPr>
          <w:t xml:space="preserve">программы</w:t>
        </w:r>
      </w:hyperlink>
      <w:r>
        <w:rPr>
          <w:sz w:val="20"/>
        </w:rPr>
        <w:t xml:space="preserve"> Российской Федерации "Охрана окружающей среды", утвержденной постановлением Правительства Российской Федерации от 15 апреля 2014 г. N 326. Данные о планируемых объектах обращения с отходами приведены в соответствующем разделе.</w:t>
      </w:r>
    </w:p>
    <w:p>
      <w:pPr>
        <w:pStyle w:val="0"/>
        <w:jc w:val="both"/>
      </w:pPr>
      <w:r>
        <w:rPr>
          <w:sz w:val="20"/>
        </w:rPr>
      </w:r>
    </w:p>
    <w:p>
      <w:pPr>
        <w:pStyle w:val="2"/>
        <w:outlineLvl w:val="2"/>
        <w:jc w:val="center"/>
      </w:pPr>
      <w:r>
        <w:rPr>
          <w:sz w:val="20"/>
        </w:rPr>
        <w:t xml:space="preserve">5.3. Оценка существующих объектов системы обращения</w:t>
      </w:r>
    </w:p>
    <w:p>
      <w:pPr>
        <w:pStyle w:val="2"/>
        <w:jc w:val="center"/>
      </w:pPr>
      <w:r>
        <w:rPr>
          <w:sz w:val="20"/>
        </w:rPr>
        <w:t xml:space="preserve">с отходами на территории Кабардино-Балкарской Республики</w:t>
      </w:r>
    </w:p>
    <w:p>
      <w:pPr>
        <w:pStyle w:val="0"/>
        <w:jc w:val="both"/>
      </w:pPr>
      <w:r>
        <w:rPr>
          <w:sz w:val="20"/>
        </w:rPr>
      </w:r>
    </w:p>
    <w:p>
      <w:pPr>
        <w:pStyle w:val="0"/>
        <w:jc w:val="center"/>
      </w:pPr>
      <w:r>
        <w:rPr>
          <w:sz w:val="20"/>
        </w:rPr>
        <w:t xml:space="preserve">(в ред. </w:t>
      </w:r>
      <w:hyperlink w:history="0" r:id="rId75"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center"/>
      </w:pPr>
      <w:r>
        <w:rPr>
          <w:sz w:val="20"/>
        </w:rPr>
      </w:r>
    </w:p>
    <w:p>
      <w:pPr>
        <w:pStyle w:val="0"/>
        <w:ind w:firstLine="540"/>
        <w:jc w:val="both"/>
      </w:pPr>
      <w:r>
        <w:rPr>
          <w:sz w:val="20"/>
        </w:rPr>
        <w:t xml:space="preserve">Все действующие объекты обращения с отходами должны соответствовать природоохранному законодательству Российской Федерации и действующим нормативным документам:</w:t>
      </w:r>
    </w:p>
    <w:p>
      <w:pPr>
        <w:pStyle w:val="0"/>
        <w:spacing w:before="200" w:line-rule="auto"/>
        <w:ind w:firstLine="540"/>
        <w:jc w:val="both"/>
      </w:pPr>
      <w:hyperlink w:history="0" r:id="rId76" w:tooltip="&quot;Кодекс Российской Федерации об административных правонарушениях&quot; от 30.12.2001 N 195-ФЗ (ред. от 07.06.2025) {КонсультантПлюс}">
        <w:r>
          <w:rPr>
            <w:sz w:val="20"/>
            <w:color w:val="0000ff"/>
          </w:rPr>
          <w:t xml:space="preserve">Кодексу</w:t>
        </w:r>
      </w:hyperlink>
      <w:r>
        <w:rPr>
          <w:sz w:val="20"/>
        </w:rPr>
        <w:t xml:space="preserve"> Российской Федерации об административных правонарушениях;</w:t>
      </w:r>
    </w:p>
    <w:p>
      <w:pPr>
        <w:pStyle w:val="0"/>
        <w:spacing w:before="200" w:line-rule="auto"/>
        <w:ind w:firstLine="540"/>
        <w:jc w:val="both"/>
      </w:pPr>
      <w:r>
        <w:rPr>
          <w:sz w:val="20"/>
        </w:rPr>
        <w:t xml:space="preserve">Федеральному </w:t>
      </w:r>
      <w:hyperlink w:history="0" r:id="rId77"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закону</w:t>
        </w:r>
      </w:hyperlink>
      <w:r>
        <w:rPr>
          <w:sz w:val="20"/>
        </w:rPr>
        <w:t xml:space="preserve"> от 24 июня 1998 г. N 89-ФЗ "Об отходах производства и потребления";</w:t>
      </w:r>
    </w:p>
    <w:p>
      <w:pPr>
        <w:pStyle w:val="0"/>
        <w:spacing w:before="200" w:line-rule="auto"/>
        <w:ind w:firstLine="540"/>
        <w:jc w:val="both"/>
      </w:pPr>
      <w:r>
        <w:rPr>
          <w:sz w:val="20"/>
        </w:rPr>
        <w:t xml:space="preserve">Федеральному </w:t>
      </w:r>
      <w:hyperlink w:history="0" r:id="rId78" w:tooltip="Федеральный закон от 30.03.1999 N 52-ФЗ (ред. от 26.12.2024) &quot;О санитарно-эпидемиологическом благополучии населения&quot; (с изм. и доп., вступ. в силу с 01.03.2025) {КонсультантПлюс}">
        <w:r>
          <w:rPr>
            <w:sz w:val="20"/>
            <w:color w:val="0000ff"/>
          </w:rPr>
          <w:t xml:space="preserve">закону</w:t>
        </w:r>
      </w:hyperlink>
      <w:r>
        <w:rPr>
          <w:sz w:val="20"/>
        </w:rPr>
        <w:t xml:space="preserve"> от 30 марта 1999 г. N 52-ФЗ "О санитарно-эпидемиологическом благополучии населения";</w:t>
      </w:r>
    </w:p>
    <w:p>
      <w:pPr>
        <w:pStyle w:val="0"/>
        <w:spacing w:before="200" w:line-rule="auto"/>
        <w:ind w:firstLine="540"/>
        <w:jc w:val="both"/>
      </w:pPr>
      <w:r>
        <w:rPr>
          <w:sz w:val="20"/>
        </w:rPr>
        <w:t xml:space="preserve">Федеральному </w:t>
      </w:r>
      <w:hyperlink w:history="0" r:id="rId79" w:tooltip="Федеральный закон от 10.01.2002 N 7-ФЗ (ред. от 08.08.2024) &quot;Об охране окружающей среды&quot; (с изм. и доп., вступ. в силу с 01.03.2025) {КонсультантПлюс}">
        <w:r>
          <w:rPr>
            <w:sz w:val="20"/>
            <w:color w:val="0000ff"/>
          </w:rPr>
          <w:t xml:space="preserve">закону</w:t>
        </w:r>
      </w:hyperlink>
      <w:r>
        <w:rPr>
          <w:sz w:val="20"/>
        </w:rPr>
        <w:t xml:space="preserve"> от 10 января 2002 г. N 7-ФЗ "Об охране окружающей среды";</w:t>
      </w:r>
    </w:p>
    <w:p>
      <w:pPr>
        <w:pStyle w:val="0"/>
        <w:spacing w:before="200" w:line-rule="auto"/>
        <w:ind w:firstLine="540"/>
        <w:jc w:val="both"/>
      </w:pPr>
      <w:r>
        <w:rPr>
          <w:sz w:val="20"/>
        </w:rPr>
        <w:t xml:space="preserve">Федеральному </w:t>
      </w:r>
      <w:hyperlink w:history="0" r:id="rId80" w:tooltip="Федеральный закон от 04.05.2011 N 99-ФЗ (ред. от 23.05.2025) &quot;О лицензировании отдельных видов деятельности&quot; {КонсультантПлюс}">
        <w:r>
          <w:rPr>
            <w:sz w:val="20"/>
            <w:color w:val="0000ff"/>
          </w:rPr>
          <w:t xml:space="preserve">закону</w:t>
        </w:r>
      </w:hyperlink>
      <w:r>
        <w:rPr>
          <w:sz w:val="20"/>
        </w:rPr>
        <w:t xml:space="preserve"> от 4 мая 2011 г. N 99-ФЗ "О лицензировании отдельных видов деятельности";</w:t>
      </w:r>
    </w:p>
    <w:p>
      <w:pPr>
        <w:pStyle w:val="0"/>
        <w:spacing w:before="200" w:line-rule="auto"/>
        <w:ind w:firstLine="540"/>
        <w:jc w:val="both"/>
      </w:pPr>
      <w:hyperlink w:history="0" r:id="rId81" w:tooltip="Постановление Правительства РФ от 03.03.2018 N 222 (ред. от 03.03.2022) &quot;Об утверждении Правил установления санитарно-защитных зон и использования земельных участков, расположенных в границах санитарно-защитных зон&quot; {КонсультантПлюс}">
        <w:r>
          <w:rPr>
            <w:sz w:val="20"/>
            <w:color w:val="0000ff"/>
          </w:rPr>
          <w:t xml:space="preserve">постановлению</w:t>
        </w:r>
      </w:hyperlink>
      <w:r>
        <w:rPr>
          <w:sz w:val="20"/>
        </w:rPr>
        <w:t xml:space="preserve"> Правительства Российской Федерации от 3 марта 2018 г. N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pPr>
        <w:pStyle w:val="0"/>
        <w:spacing w:before="200" w:line-rule="auto"/>
        <w:ind w:firstLine="540"/>
        <w:jc w:val="both"/>
      </w:pPr>
      <w:hyperlink w:history="0" r:id="rId82" w:tooltip="Приказ Минприроды России от 30.09.2011 N 792 (ред. от 19.04.2023) &quot;Об утверждении Порядка ведения государственного кадастра отходов&quot; (Зарегистрировано в Минюсте России 16.11.2011 N 22313) {КонсультантПлюс}">
        <w:r>
          <w:rPr>
            <w:sz w:val="20"/>
            <w:color w:val="0000ff"/>
          </w:rPr>
          <w:t xml:space="preserve">приказу</w:t>
        </w:r>
      </w:hyperlink>
      <w:r>
        <w:rPr>
          <w:sz w:val="20"/>
        </w:rPr>
        <w:t xml:space="preserve"> Министерства природных ресурсов и экологии Российской Федерации от 30 сентября 2011 г. N 792 "Об утверждении Порядка ведения государственного кадастра отходов";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В официальном тексте документа, видимо, допущена опечатка: приказ Минприроды РФ от 16.02.2010 N 30 "Об утверждении Порядка представления и контроля отчетности об образовании, использовании, обезвреживании и размещении отходов (за исключением статистической отчетности)" утратил силу с </w:t>
            </w:r>
            <w:hyperlink w:history="0" r:id="rId83" w:tooltip="Постановление Правительства РФ от 18.09.2020 N 1496 (ред. от 30.12.2020) &quot;О признании утратившими силу некоторых актов и отдельных положений некоторых актов Правительства Российской Федерации, об отмене некоторых нормативных правовых актов федеральных органов исполнительной власти, содержащих обязательные требования, соблюдение которых оценивается при проведении мероприятий по контролю при осуществлении государственного экологического надзора&quot; {КонсультантПлюс}">
              <w:r>
                <w:rPr>
                  <w:sz w:val="20"/>
                  <w:color w:val="0000ff"/>
                </w:rPr>
                <w:t xml:space="preserve">1 января 2021 года</w:t>
              </w:r>
            </w:hyperlink>
            <w:r>
              <w:rPr>
                <w:sz w:val="20"/>
                <w:color w:val="392c69"/>
              </w:rPr>
              <w:t xml:space="preserve"> в связи с изданием </w:t>
            </w:r>
            <w:hyperlink w:history="0" r:id="rId84" w:tooltip="Постановление Правительства РФ от 18.09.2020 N 1496 (ред. от 30.12.2020) &quot;О признании утратившими силу некоторых актов и отдельных положений некоторых актов Правительства Российской Федерации, об отмене некоторых нормативных правовых актов федеральных органов исполнительной власти, содержащих обязательные требования, соблюдение которых оценивается при проведении мероприятий по контролю при осуществлении государственного экологического надзора&quot; {КонсультантПлюс}">
              <w:r>
                <w:rPr>
                  <w:sz w:val="20"/>
                  <w:color w:val="0000ff"/>
                </w:rPr>
                <w:t xml:space="preserve">постановления</w:t>
              </w:r>
            </w:hyperlink>
            <w:r>
              <w:rPr>
                <w:sz w:val="20"/>
                <w:color w:val="392c69"/>
              </w:rPr>
              <w:t xml:space="preserve"> Правительства РФ от 18.09.2020 N 1496.</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hyperlink w:history="0" r:id="rId85" w:tooltip="Приказ Минприроды РФ от 16.02.2010 N 30 (ред. от 09.12.2010, с изм. от 18.10.2018) &quot;Об утверждении Порядка представления и контроля отчетности об образовании, использовании, обезвреживании и размещении отходов (за исключением статистической отчетности)&quot; (Зарегистрировано в Минюсте РФ 20.04.2010 N 16938) ------------ Утратил силу или отменен {КонсультантПлюс}">
        <w:r>
          <w:rPr>
            <w:sz w:val="20"/>
            <w:color w:val="0000ff"/>
          </w:rPr>
          <w:t xml:space="preserve">приказу</w:t>
        </w:r>
      </w:hyperlink>
      <w:r>
        <w:rPr>
          <w:sz w:val="20"/>
        </w:rPr>
        <w:t xml:space="preserve"> Министерства природных ресурсов и экологии Российской Федерации от 16 февраля 2010 г. N 30 "Об утверждении Порядка представления и контроля отчетности об образовании, использовании, обезвреживании и размещении отходов (за исключением статистической отчетности)";</w:t>
      </w:r>
    </w:p>
    <w:p>
      <w:pPr>
        <w:pStyle w:val="0"/>
        <w:spacing w:before="200" w:line-rule="auto"/>
        <w:ind w:firstLine="540"/>
        <w:jc w:val="both"/>
      </w:pPr>
      <w:hyperlink w:history="0" r:id="rId86" w:tooltip="Приказ Минприроды России от 04.12.2014 N 536 &quot;Об утверждении Критериев отнесения отходов к I - V классам опасности по степени негативного воздействия на окружающую среду&quot; (Зарегистрировано в Минюсте России 29.12.2015 N 40330) {КонсультантПлюс}">
        <w:r>
          <w:rPr>
            <w:sz w:val="20"/>
            <w:color w:val="0000ff"/>
          </w:rPr>
          <w:t xml:space="preserve">приказу</w:t>
        </w:r>
      </w:hyperlink>
      <w:r>
        <w:rPr>
          <w:sz w:val="20"/>
        </w:rPr>
        <w:t xml:space="preserve"> Министерства природных ресурсов и экологии Российской Федерации от 4 декабря 2014 г. N 536 "Об утверждении Критериев отнесения отходов к I - V классам опасности по степени негативного воздействия на окружающую среду";</w:t>
      </w:r>
    </w:p>
    <w:p>
      <w:pPr>
        <w:pStyle w:val="0"/>
        <w:spacing w:before="200" w:line-rule="auto"/>
        <w:ind w:firstLine="540"/>
        <w:jc w:val="both"/>
      </w:pPr>
      <w:hyperlink w:history="0" r:id="rId87" w:tooltip="Приказ Росприроднадзора от 22.05.2017 N 242 (ред. от 20.12.2024) &quot;Об утверждении Федерального классификационного каталога отходов&quot; (Зарегистрировано в Минюсте России 08.06.2017 N 47008) {КонсультантПлюс}">
        <w:r>
          <w:rPr>
            <w:sz w:val="20"/>
            <w:color w:val="0000ff"/>
          </w:rPr>
          <w:t xml:space="preserve">приказу</w:t>
        </w:r>
      </w:hyperlink>
      <w:r>
        <w:rPr>
          <w:sz w:val="20"/>
        </w:rPr>
        <w:t xml:space="preserve"> Министерства природных ресурсов и экологии Российской Федерации от 22 мая 2017 г. N 242 "Об утверждении федерального классификационного каталога отходов";</w:t>
      </w:r>
    </w:p>
    <w:p>
      <w:pPr>
        <w:pStyle w:val="0"/>
        <w:spacing w:before="200" w:line-rule="auto"/>
        <w:ind w:firstLine="540"/>
        <w:jc w:val="both"/>
      </w:pPr>
      <w:hyperlink w:history="0" r:id="rId88" w:tooltip="Приказ Минприроды России от 08.12.2020 N 1026 &quot;Об утверждении порядка паспортизации и типовых форм паспортов отходов I - IV классов опасности&quot; (Зарегистрировано в Минюсте России 25.12.2020 N 61836) {КонсультантПлюс}">
        <w:r>
          <w:rPr>
            <w:sz w:val="20"/>
            <w:color w:val="0000ff"/>
          </w:rPr>
          <w:t xml:space="preserve">приказу</w:t>
        </w:r>
      </w:hyperlink>
      <w:r>
        <w:rPr>
          <w:sz w:val="20"/>
        </w:rPr>
        <w:t xml:space="preserve"> Министерства природных ресурсов и экологии Российской Федерации от 8 декабря 2020 г. N 1026 "Об утверждении порядка паспортизации и типовых форм паспортов отходов I - IV классов опасности";</w:t>
      </w:r>
    </w:p>
    <w:p>
      <w:pPr>
        <w:pStyle w:val="0"/>
        <w:spacing w:before="200" w:line-rule="auto"/>
        <w:ind w:firstLine="540"/>
        <w:jc w:val="both"/>
      </w:pPr>
      <w:hyperlink w:history="0" r:id="rId89" w:tooltip="Приказ Минприроды России от 08.12.2020 N 1028 (ред. от 13.12.2023) &quot;Об утверждении Порядка учета в области обращения с отходами&quot; (Зарегистрировано в Минюсте России 24.12.2020 N 61782) {КонсультантПлюс}">
        <w:r>
          <w:rPr>
            <w:sz w:val="20"/>
            <w:color w:val="0000ff"/>
          </w:rPr>
          <w:t xml:space="preserve">приказу</w:t>
        </w:r>
      </w:hyperlink>
      <w:r>
        <w:rPr>
          <w:sz w:val="20"/>
        </w:rPr>
        <w:t xml:space="preserve"> Министерства природных ресурсов и экологии Российской Федерации от 8 декабря 2020 г. N 1028 "Об утверждении Порядка учета в области обращения с отходами";</w:t>
      </w:r>
    </w:p>
    <w:p>
      <w:pPr>
        <w:pStyle w:val="0"/>
        <w:spacing w:before="200" w:line-rule="auto"/>
        <w:ind w:firstLine="540"/>
        <w:jc w:val="both"/>
      </w:pPr>
      <w:r>
        <w:rPr>
          <w:sz w:val="20"/>
        </w:rPr>
        <w:t xml:space="preserve">приказу Федеральной службы по надзору в сфере природопользования от 7 ноября 2014 г. N 701 "О вводе в эксплуатацию электронного сервиса государственной информационной системы "Программно-технологический комплекс государственного контроля" (ПТК "ГОСКОНТРОЛЬ") - Модуль "Государственный кадастр отходов";</w:t>
      </w:r>
    </w:p>
    <w:p>
      <w:pPr>
        <w:pStyle w:val="0"/>
        <w:spacing w:before="200" w:line-rule="auto"/>
        <w:ind w:firstLine="540"/>
        <w:jc w:val="both"/>
      </w:pPr>
      <w:hyperlink w:history="0" r:id="rId90" w:tooltip="Приказ Росприроднадзора от 01.08.2014 N 479 (ред. от 25.09.2024) &quot;О включении объектов размещения отходов в государственный реестр объектов размещения отходов&quot; ------------ Недействующая редакция {КонсультантПлюс}">
        <w:r>
          <w:rPr>
            <w:sz w:val="20"/>
            <w:color w:val="0000ff"/>
          </w:rPr>
          <w:t xml:space="preserve">приказу</w:t>
        </w:r>
      </w:hyperlink>
      <w:r>
        <w:rPr>
          <w:sz w:val="20"/>
        </w:rPr>
        <w:t xml:space="preserve"> Федеральной службы по надзору в сфере природопользования (Росприроднадзор) от 1 августа 2014 г. N 479 "О включении объектов размещения отходов в государственный реестр объектов размещения отходов";</w:t>
      </w:r>
    </w:p>
    <w:p>
      <w:pPr>
        <w:pStyle w:val="0"/>
        <w:spacing w:before="200" w:line-rule="auto"/>
        <w:ind w:firstLine="540"/>
        <w:jc w:val="both"/>
      </w:pPr>
      <w:hyperlink w:history="0" r:id="rId91" w:tooltip="Приказ Росстата от 09.10.2020 N 627 (ред. от 13.11.2020) &quot;Об утверждении формы федерального статистического наблюдения с указаниями по ее заполнению для организации Федеральной службой по надзору в сфере природопользования федерального статистического наблюдения за отходами производства и потребления&quot; {КонсультантПлюс}">
        <w:r>
          <w:rPr>
            <w:sz w:val="20"/>
            <w:color w:val="0000ff"/>
          </w:rPr>
          <w:t xml:space="preserve">приказу</w:t>
        </w:r>
      </w:hyperlink>
      <w:r>
        <w:rPr>
          <w:sz w:val="20"/>
        </w:rPr>
        <w:t xml:space="preserve"> Федеральной службы государственной статистики от 9 октября 2020 г. N 627 "Об утверждении формы федерального статистического наблюдения с указаниями по ее заполнению для организации Федеральной службой по надзору в сфере природопользования федерального статистического наблюдения за отходами производства и потребления";</w:t>
      </w:r>
    </w:p>
    <w:p>
      <w:pPr>
        <w:pStyle w:val="0"/>
        <w:spacing w:before="200" w:line-rule="auto"/>
        <w:ind w:firstLine="540"/>
        <w:jc w:val="both"/>
      </w:pPr>
      <w:hyperlink w:history="0" r:id="rId92" w:tooltip="Постановление Главного государственного санитарного врача РФ от 25.09.2007 N 74 (ред. от 15.11.2024) &quot;О введении в действие новой редакции санитарно-эпидемиологических правил и нормативов СанПиН 2.2.1/2.1.1.1200-03 &quot;Санитарно-защитные зоны и санитарная классификация предприятий, сооружений и иных объектов&quot; (Зарегистрировано в Минюсте России 25.01.2008 N 10995) {КонсультантПлюс}">
        <w:r>
          <w:rPr>
            <w:sz w:val="20"/>
            <w:color w:val="0000ff"/>
          </w:rPr>
          <w:t xml:space="preserve">СанПиН 2.2.1/2.1.1.1200-03</w:t>
        </w:r>
      </w:hyperlink>
      <w:r>
        <w:rPr>
          <w:sz w:val="20"/>
        </w:rPr>
        <w:t xml:space="preserve"> "Санитарно-защитные зоны и санитарная классификация предприятий, сооружений и иных объектов";</w:t>
      </w:r>
    </w:p>
    <w:p>
      <w:pPr>
        <w:pStyle w:val="0"/>
        <w:spacing w:before="200" w:line-rule="auto"/>
        <w:ind w:firstLine="540"/>
        <w:jc w:val="both"/>
      </w:pPr>
      <w:hyperlink w:history="0" r:id="rId93" w:tooltip="Постановление Главного государственного санитарного врача РФ от 28.01.2021 N 3 (ред. от 15.11.2024) &quot;Об утверждении санитарных правил и норм СанПиН 2.1.3684-21 &quo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quot; (вме {КонсультантПлюс}">
        <w:r>
          <w:rPr>
            <w:sz w:val="20"/>
            <w:color w:val="0000ff"/>
          </w:rPr>
          <w:t xml:space="preserve">СанПиН 2.1.3684-21</w:t>
        </w:r>
      </w:hyperlink>
      <w:r>
        <w:rPr>
          <w:sz w:val="20"/>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pPr>
        <w:pStyle w:val="0"/>
        <w:spacing w:before="200" w:line-rule="auto"/>
        <w:ind w:firstLine="540"/>
        <w:jc w:val="both"/>
      </w:pPr>
      <w:r>
        <w:rPr>
          <w:sz w:val="20"/>
        </w:rPr>
        <w:t xml:space="preserve">СП 127.13330.2023 Полигоны по обезвреживанию и захоронению токсичных промышленных отходов. Основные положения по проектированию. СНиП 2.01.28-85;</w:t>
      </w:r>
    </w:p>
    <w:p>
      <w:pPr>
        <w:pStyle w:val="0"/>
        <w:spacing w:before="200" w:line-rule="auto"/>
        <w:ind w:firstLine="540"/>
        <w:jc w:val="both"/>
      </w:pPr>
      <w:hyperlink w:history="0" r:id="rId94" w:tooltip="&quot;ОК 011-93. Общероссийский классификатор управленческой документации&quot; (утв. Постановлением Госстандарта России от 30.12.1993 N 299) (ред. от 13.12.2024) ------------ Недействующая редакция {КонсультантПлюс}">
        <w:r>
          <w:rPr>
            <w:sz w:val="20"/>
            <w:color w:val="0000ff"/>
          </w:rPr>
          <w:t xml:space="preserve">постановлению</w:t>
        </w:r>
      </w:hyperlink>
      <w:r>
        <w:rPr>
          <w:sz w:val="20"/>
        </w:rPr>
        <w:t xml:space="preserve"> Госстандарта России от 30 декабря 1993 г. N 299 "Общероссийский классификатор управленческой документации (ОКУД) ОК 011-93.</w:t>
      </w:r>
    </w:p>
    <w:p>
      <w:pPr>
        <w:pStyle w:val="0"/>
        <w:jc w:val="both"/>
      </w:pPr>
      <w:r>
        <w:rPr>
          <w:sz w:val="20"/>
        </w:rPr>
      </w:r>
    </w:p>
    <w:bookmarkStart w:id="3364" w:name="P3364"/>
    <w:bookmarkEnd w:id="3364"/>
    <w:p>
      <w:pPr>
        <w:pStyle w:val="2"/>
        <w:outlineLvl w:val="1"/>
        <w:jc w:val="center"/>
      </w:pPr>
      <w:r>
        <w:rPr>
          <w:sz w:val="20"/>
        </w:rPr>
        <w:t xml:space="preserve">Раздел 6.</w:t>
      </w:r>
    </w:p>
    <w:p>
      <w:pPr>
        <w:pStyle w:val="2"/>
        <w:jc w:val="center"/>
      </w:pPr>
      <w:r>
        <w:rPr>
          <w:sz w:val="20"/>
        </w:rPr>
        <w:t xml:space="preserve">БАЛАНС КОЛИЧЕСТВЕННЫХ ХАРАКТЕРИСТИК ОБРАЗОВАНИЯ, ОБРАБОТКИ,</w:t>
      </w:r>
    </w:p>
    <w:p>
      <w:pPr>
        <w:pStyle w:val="2"/>
        <w:jc w:val="center"/>
      </w:pPr>
      <w:r>
        <w:rPr>
          <w:sz w:val="20"/>
        </w:rPr>
        <w:t xml:space="preserve">УТИЛИЗАЦИИ, ОБЕЗВРЕЖИВАНИЯ, РАЗМЕЩЕНИЯ ОТХОДОВ</w:t>
      </w:r>
    </w:p>
    <w:p>
      <w:pPr>
        <w:pStyle w:val="0"/>
        <w:jc w:val="both"/>
      </w:pPr>
      <w:r>
        <w:rPr>
          <w:sz w:val="20"/>
        </w:rPr>
      </w:r>
    </w:p>
    <w:p>
      <w:pPr>
        <w:pStyle w:val="0"/>
        <w:ind w:firstLine="540"/>
        <w:jc w:val="both"/>
      </w:pPr>
      <w:r>
        <w:rPr>
          <w:sz w:val="20"/>
        </w:rPr>
        <w:t xml:space="preserve">В настоящее время в соответствии с предоставленными исходными данными отходы, в том числе твердые коммунальные, поступающие из других субъектов Российской Федерации, отсутствуют. Отходы, которые были образованы на территории Кабардино-Балкарской Республики и переданы в другие субъекты Российской Федерации для последующей утилизации, обезвреживания, размещения, также отсутствуют.</w:t>
      </w:r>
    </w:p>
    <w:p>
      <w:pPr>
        <w:pStyle w:val="0"/>
        <w:spacing w:before="200" w:line-rule="auto"/>
        <w:ind w:firstLine="540"/>
        <w:jc w:val="both"/>
      </w:pPr>
      <w:r>
        <w:rPr>
          <w:sz w:val="20"/>
        </w:rPr>
        <w:t xml:space="preserve">В таблице 14 определен баланс в части ТКО на каждый расчетный год территориальной схемы с учетом предусмотренных характеристик действующих и перспективных объектов по обращению с отходами.</w:t>
      </w:r>
    </w:p>
    <w:p>
      <w:pPr>
        <w:pStyle w:val="0"/>
        <w:jc w:val="both"/>
      </w:pPr>
      <w:r>
        <w:rPr>
          <w:sz w:val="20"/>
        </w:rPr>
      </w:r>
    </w:p>
    <w:p>
      <w:pPr>
        <w:pStyle w:val="2"/>
        <w:outlineLvl w:val="2"/>
        <w:jc w:val="right"/>
      </w:pPr>
      <w:r>
        <w:rPr>
          <w:sz w:val="20"/>
        </w:rPr>
        <w:t xml:space="preserve">Таблица 14. Баланс количественных</w:t>
      </w:r>
    </w:p>
    <w:p>
      <w:pPr>
        <w:pStyle w:val="2"/>
        <w:jc w:val="right"/>
      </w:pPr>
      <w:r>
        <w:rPr>
          <w:sz w:val="20"/>
        </w:rPr>
        <w:t xml:space="preserve">характеристик образования, обработки,</w:t>
      </w:r>
    </w:p>
    <w:p>
      <w:pPr>
        <w:pStyle w:val="2"/>
        <w:jc w:val="right"/>
      </w:pPr>
      <w:r>
        <w:rPr>
          <w:sz w:val="20"/>
        </w:rPr>
        <w:t xml:space="preserve">утилизации, обезвреживания, размещения ТКО</w:t>
      </w:r>
    </w:p>
    <w:p>
      <w:pPr>
        <w:pStyle w:val="2"/>
        <w:jc w:val="right"/>
      </w:pPr>
      <w:r>
        <w:rPr>
          <w:sz w:val="20"/>
        </w:rPr>
        <w:t xml:space="preserve">(тыс. тонн)</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2518"/>
        <w:gridCol w:w="907"/>
        <w:gridCol w:w="1134"/>
        <w:gridCol w:w="1077"/>
        <w:gridCol w:w="1077"/>
        <w:gridCol w:w="1020"/>
      </w:tblGrid>
      <w:tr>
        <w:tc>
          <w:tcPr>
            <w:tcW w:w="2518" w:type="dxa"/>
            <w:vAlign w:val="center"/>
          </w:tcPr>
          <w:p>
            <w:pPr>
              <w:pStyle w:val="0"/>
              <w:jc w:val="center"/>
            </w:pPr>
            <w:r>
              <w:rPr>
                <w:sz w:val="20"/>
              </w:rPr>
              <w:t xml:space="preserve">Вид обращения</w:t>
            </w:r>
          </w:p>
        </w:tc>
        <w:tc>
          <w:tcPr>
            <w:tcW w:w="907" w:type="dxa"/>
            <w:vAlign w:val="center"/>
          </w:tcPr>
          <w:p>
            <w:pPr>
              <w:pStyle w:val="0"/>
              <w:jc w:val="center"/>
            </w:pPr>
            <w:r>
              <w:rPr>
                <w:sz w:val="20"/>
              </w:rPr>
              <w:t xml:space="preserve">2020</w:t>
            </w:r>
          </w:p>
        </w:tc>
        <w:tc>
          <w:tcPr>
            <w:tcW w:w="1134" w:type="dxa"/>
            <w:vAlign w:val="center"/>
          </w:tcPr>
          <w:p>
            <w:pPr>
              <w:pStyle w:val="0"/>
              <w:jc w:val="center"/>
            </w:pPr>
            <w:r>
              <w:rPr>
                <w:sz w:val="20"/>
              </w:rPr>
              <w:t xml:space="preserve">2021</w:t>
            </w:r>
          </w:p>
        </w:tc>
        <w:tc>
          <w:tcPr>
            <w:tcW w:w="1077" w:type="dxa"/>
            <w:vAlign w:val="center"/>
          </w:tcPr>
          <w:p>
            <w:pPr>
              <w:pStyle w:val="0"/>
              <w:jc w:val="center"/>
            </w:pPr>
            <w:r>
              <w:rPr>
                <w:sz w:val="20"/>
              </w:rPr>
              <w:t xml:space="preserve">2022</w:t>
            </w:r>
          </w:p>
        </w:tc>
        <w:tc>
          <w:tcPr>
            <w:tcW w:w="1077" w:type="dxa"/>
            <w:vAlign w:val="center"/>
          </w:tcPr>
          <w:p>
            <w:pPr>
              <w:pStyle w:val="0"/>
              <w:jc w:val="center"/>
            </w:pPr>
            <w:r>
              <w:rPr>
                <w:sz w:val="20"/>
              </w:rPr>
              <w:t xml:space="preserve">2023</w:t>
            </w:r>
          </w:p>
        </w:tc>
        <w:tc>
          <w:tcPr>
            <w:tcW w:w="1020" w:type="dxa"/>
            <w:vAlign w:val="center"/>
          </w:tcPr>
          <w:p>
            <w:pPr>
              <w:pStyle w:val="0"/>
              <w:jc w:val="center"/>
            </w:pPr>
            <w:r>
              <w:rPr>
                <w:sz w:val="20"/>
              </w:rPr>
              <w:t xml:space="preserve">2024</w:t>
            </w:r>
          </w:p>
        </w:tc>
      </w:tr>
      <w:tr>
        <w:tc>
          <w:tcPr>
            <w:tcW w:w="2518" w:type="dxa"/>
          </w:tcPr>
          <w:p>
            <w:pPr>
              <w:pStyle w:val="0"/>
            </w:pPr>
            <w:r>
              <w:rPr>
                <w:sz w:val="20"/>
              </w:rPr>
              <w:t xml:space="preserve">Образовано ТКО</w:t>
            </w:r>
          </w:p>
        </w:tc>
        <w:tc>
          <w:tcPr>
            <w:tcW w:w="907" w:type="dxa"/>
            <w:vAlign w:val="center"/>
          </w:tcPr>
          <w:p>
            <w:pPr>
              <w:pStyle w:val="0"/>
              <w:jc w:val="center"/>
            </w:pPr>
            <w:r>
              <w:rPr>
                <w:sz w:val="20"/>
              </w:rPr>
              <w:t xml:space="preserve">288,5</w:t>
            </w:r>
          </w:p>
        </w:tc>
        <w:tc>
          <w:tcPr>
            <w:tcW w:w="1134" w:type="dxa"/>
            <w:vAlign w:val="center"/>
          </w:tcPr>
          <w:p>
            <w:pPr>
              <w:pStyle w:val="0"/>
              <w:jc w:val="center"/>
            </w:pPr>
            <w:r>
              <w:rPr>
                <w:sz w:val="20"/>
              </w:rPr>
              <w:t xml:space="preserve">289,5</w:t>
            </w:r>
          </w:p>
        </w:tc>
        <w:tc>
          <w:tcPr>
            <w:tcW w:w="1077" w:type="dxa"/>
            <w:vAlign w:val="center"/>
          </w:tcPr>
          <w:p>
            <w:pPr>
              <w:pStyle w:val="0"/>
              <w:jc w:val="center"/>
            </w:pPr>
            <w:r>
              <w:rPr>
                <w:sz w:val="20"/>
              </w:rPr>
              <w:t xml:space="preserve">290,3</w:t>
            </w:r>
          </w:p>
        </w:tc>
        <w:tc>
          <w:tcPr>
            <w:tcW w:w="1077" w:type="dxa"/>
            <w:vAlign w:val="center"/>
          </w:tcPr>
          <w:p>
            <w:pPr>
              <w:pStyle w:val="0"/>
              <w:jc w:val="center"/>
            </w:pPr>
            <w:r>
              <w:rPr>
                <w:sz w:val="20"/>
              </w:rPr>
              <w:t xml:space="preserve">291,1</w:t>
            </w:r>
          </w:p>
        </w:tc>
        <w:tc>
          <w:tcPr>
            <w:tcW w:w="1020" w:type="dxa"/>
            <w:vAlign w:val="center"/>
          </w:tcPr>
          <w:p>
            <w:pPr>
              <w:pStyle w:val="0"/>
              <w:jc w:val="center"/>
            </w:pPr>
            <w:r>
              <w:rPr>
                <w:sz w:val="20"/>
              </w:rPr>
              <w:t xml:space="preserve">291,9</w:t>
            </w:r>
          </w:p>
        </w:tc>
      </w:tr>
      <w:tr>
        <w:tc>
          <w:tcPr>
            <w:tcW w:w="2518" w:type="dxa"/>
          </w:tcPr>
          <w:p>
            <w:pPr>
              <w:pStyle w:val="0"/>
            </w:pPr>
            <w:r>
              <w:rPr>
                <w:sz w:val="20"/>
              </w:rPr>
              <w:t xml:space="preserve">Обработано ТКО</w:t>
            </w:r>
          </w:p>
        </w:tc>
        <w:tc>
          <w:tcPr>
            <w:tcW w:w="907" w:type="dxa"/>
            <w:vAlign w:val="center"/>
          </w:tcPr>
          <w:p>
            <w:pPr>
              <w:pStyle w:val="0"/>
              <w:jc w:val="center"/>
            </w:pPr>
            <w:r>
              <w:rPr>
                <w:sz w:val="20"/>
              </w:rPr>
              <w:t xml:space="preserve">184,9</w:t>
            </w:r>
          </w:p>
        </w:tc>
        <w:tc>
          <w:tcPr>
            <w:tcW w:w="1134" w:type="dxa"/>
            <w:vAlign w:val="center"/>
          </w:tcPr>
          <w:p>
            <w:pPr>
              <w:pStyle w:val="0"/>
              <w:jc w:val="center"/>
            </w:pPr>
            <w:r>
              <w:rPr>
                <w:sz w:val="20"/>
              </w:rPr>
              <w:t xml:space="preserve">235,1</w:t>
            </w:r>
          </w:p>
        </w:tc>
        <w:tc>
          <w:tcPr>
            <w:tcW w:w="1077" w:type="dxa"/>
            <w:vAlign w:val="center"/>
          </w:tcPr>
          <w:p>
            <w:pPr>
              <w:pStyle w:val="0"/>
              <w:jc w:val="center"/>
            </w:pPr>
            <w:r>
              <w:rPr>
                <w:sz w:val="20"/>
              </w:rPr>
              <w:t xml:space="preserve">235,2</w:t>
            </w:r>
          </w:p>
        </w:tc>
        <w:tc>
          <w:tcPr>
            <w:tcW w:w="1077" w:type="dxa"/>
            <w:vAlign w:val="center"/>
          </w:tcPr>
          <w:p>
            <w:pPr>
              <w:pStyle w:val="0"/>
              <w:jc w:val="center"/>
            </w:pPr>
            <w:r>
              <w:rPr>
                <w:sz w:val="20"/>
              </w:rPr>
              <w:t xml:space="preserve">235,3</w:t>
            </w:r>
          </w:p>
        </w:tc>
        <w:tc>
          <w:tcPr>
            <w:tcW w:w="1020" w:type="dxa"/>
            <w:vAlign w:val="center"/>
          </w:tcPr>
          <w:p>
            <w:pPr>
              <w:pStyle w:val="0"/>
              <w:jc w:val="center"/>
            </w:pPr>
            <w:r>
              <w:rPr>
                <w:sz w:val="20"/>
              </w:rPr>
              <w:t xml:space="preserve">235,3</w:t>
            </w:r>
          </w:p>
        </w:tc>
      </w:tr>
      <w:tr>
        <w:tc>
          <w:tcPr>
            <w:tcW w:w="2518" w:type="dxa"/>
          </w:tcPr>
          <w:p>
            <w:pPr>
              <w:pStyle w:val="0"/>
            </w:pPr>
            <w:r>
              <w:rPr>
                <w:sz w:val="20"/>
              </w:rPr>
              <w:t xml:space="preserve">Обезврежено ТКО</w:t>
            </w:r>
          </w:p>
        </w:tc>
        <w:tc>
          <w:tcPr>
            <w:tcW w:w="907" w:type="dxa"/>
            <w:vAlign w:val="center"/>
          </w:tcPr>
          <w:p>
            <w:pPr>
              <w:pStyle w:val="0"/>
              <w:jc w:val="center"/>
            </w:pPr>
            <w:r>
              <w:rPr>
                <w:sz w:val="20"/>
              </w:rPr>
              <w:t xml:space="preserve">0</w:t>
            </w:r>
          </w:p>
        </w:tc>
        <w:tc>
          <w:tcPr>
            <w:tcW w:w="1134" w:type="dxa"/>
            <w:vAlign w:val="center"/>
          </w:tcPr>
          <w:p>
            <w:pPr>
              <w:pStyle w:val="0"/>
              <w:jc w:val="center"/>
            </w:pPr>
            <w:r>
              <w:rPr>
                <w:sz w:val="20"/>
              </w:rPr>
              <w:t xml:space="preserve">0</w:t>
            </w:r>
          </w:p>
        </w:tc>
        <w:tc>
          <w:tcPr>
            <w:tcW w:w="1077" w:type="dxa"/>
            <w:vAlign w:val="center"/>
          </w:tcPr>
          <w:p>
            <w:pPr>
              <w:pStyle w:val="0"/>
              <w:jc w:val="center"/>
            </w:pPr>
            <w:r>
              <w:rPr>
                <w:sz w:val="20"/>
              </w:rPr>
              <w:t xml:space="preserve">0</w:t>
            </w:r>
          </w:p>
        </w:tc>
        <w:tc>
          <w:tcPr>
            <w:tcW w:w="1077" w:type="dxa"/>
            <w:vAlign w:val="center"/>
          </w:tcPr>
          <w:p>
            <w:pPr>
              <w:pStyle w:val="0"/>
              <w:jc w:val="center"/>
            </w:pPr>
            <w:r>
              <w:rPr>
                <w:sz w:val="20"/>
              </w:rPr>
              <w:t xml:space="preserve">0</w:t>
            </w:r>
          </w:p>
        </w:tc>
        <w:tc>
          <w:tcPr>
            <w:tcW w:w="1020" w:type="dxa"/>
            <w:vAlign w:val="center"/>
          </w:tcPr>
          <w:p>
            <w:pPr>
              <w:pStyle w:val="0"/>
              <w:jc w:val="center"/>
            </w:pPr>
            <w:r>
              <w:rPr>
                <w:sz w:val="20"/>
              </w:rPr>
              <w:t xml:space="preserve">0</w:t>
            </w:r>
          </w:p>
        </w:tc>
      </w:tr>
      <w:tr>
        <w:tc>
          <w:tcPr>
            <w:tcW w:w="2518" w:type="dxa"/>
          </w:tcPr>
          <w:p>
            <w:pPr>
              <w:pStyle w:val="0"/>
            </w:pPr>
            <w:r>
              <w:rPr>
                <w:sz w:val="20"/>
              </w:rPr>
              <w:t xml:space="preserve">Утилизировано ТКО</w:t>
            </w:r>
          </w:p>
        </w:tc>
        <w:tc>
          <w:tcPr>
            <w:tcW w:w="907" w:type="dxa"/>
            <w:vAlign w:val="center"/>
          </w:tcPr>
          <w:p>
            <w:pPr>
              <w:pStyle w:val="0"/>
              <w:jc w:val="center"/>
            </w:pPr>
            <w:r>
              <w:rPr>
                <w:sz w:val="20"/>
              </w:rPr>
              <w:t xml:space="preserve">27,742</w:t>
            </w:r>
          </w:p>
        </w:tc>
        <w:tc>
          <w:tcPr>
            <w:tcW w:w="1134" w:type="dxa"/>
            <w:vAlign w:val="center"/>
          </w:tcPr>
          <w:p>
            <w:pPr>
              <w:pStyle w:val="0"/>
              <w:jc w:val="center"/>
            </w:pPr>
            <w:r>
              <w:rPr>
                <w:sz w:val="20"/>
              </w:rPr>
              <w:t xml:space="preserve">32,76</w:t>
            </w:r>
          </w:p>
        </w:tc>
        <w:tc>
          <w:tcPr>
            <w:tcW w:w="1077" w:type="dxa"/>
            <w:vAlign w:val="center"/>
          </w:tcPr>
          <w:p>
            <w:pPr>
              <w:pStyle w:val="0"/>
              <w:jc w:val="center"/>
            </w:pPr>
            <w:r>
              <w:rPr>
                <w:sz w:val="20"/>
              </w:rPr>
              <w:t xml:space="preserve">47,776</w:t>
            </w:r>
          </w:p>
        </w:tc>
        <w:tc>
          <w:tcPr>
            <w:tcW w:w="1077" w:type="dxa"/>
            <w:vAlign w:val="center"/>
          </w:tcPr>
          <w:p>
            <w:pPr>
              <w:pStyle w:val="0"/>
              <w:jc w:val="center"/>
            </w:pPr>
            <w:r>
              <w:rPr>
                <w:sz w:val="20"/>
              </w:rPr>
              <w:t xml:space="preserve">92,79</w:t>
            </w:r>
          </w:p>
        </w:tc>
        <w:tc>
          <w:tcPr>
            <w:tcW w:w="1020" w:type="dxa"/>
            <w:vAlign w:val="center"/>
          </w:tcPr>
          <w:p>
            <w:pPr>
              <w:pStyle w:val="0"/>
              <w:jc w:val="center"/>
            </w:pPr>
            <w:r>
              <w:rPr>
                <w:sz w:val="20"/>
              </w:rPr>
              <w:t xml:space="preserve">92,795</w:t>
            </w:r>
          </w:p>
        </w:tc>
      </w:tr>
      <w:tr>
        <w:tc>
          <w:tcPr>
            <w:tcW w:w="2518" w:type="dxa"/>
          </w:tcPr>
          <w:p>
            <w:pPr>
              <w:pStyle w:val="0"/>
            </w:pPr>
            <w:r>
              <w:rPr>
                <w:sz w:val="20"/>
              </w:rPr>
              <w:t xml:space="preserve">Захоронено ТКО</w:t>
            </w:r>
          </w:p>
        </w:tc>
        <w:tc>
          <w:tcPr>
            <w:tcW w:w="907" w:type="dxa"/>
            <w:vAlign w:val="center"/>
          </w:tcPr>
          <w:p>
            <w:pPr>
              <w:pStyle w:val="0"/>
              <w:jc w:val="center"/>
            </w:pPr>
            <w:r>
              <w:rPr>
                <w:sz w:val="20"/>
              </w:rPr>
              <w:t xml:space="preserve">260,8</w:t>
            </w:r>
          </w:p>
        </w:tc>
        <w:tc>
          <w:tcPr>
            <w:tcW w:w="1134" w:type="dxa"/>
            <w:vAlign w:val="center"/>
          </w:tcPr>
          <w:p>
            <w:pPr>
              <w:pStyle w:val="0"/>
              <w:jc w:val="center"/>
            </w:pPr>
            <w:r>
              <w:rPr>
                <w:sz w:val="20"/>
              </w:rPr>
              <w:t xml:space="preserve">256,7</w:t>
            </w:r>
          </w:p>
        </w:tc>
        <w:tc>
          <w:tcPr>
            <w:tcW w:w="1077" w:type="dxa"/>
            <w:vAlign w:val="center"/>
          </w:tcPr>
          <w:p>
            <w:pPr>
              <w:pStyle w:val="0"/>
              <w:jc w:val="center"/>
            </w:pPr>
            <w:r>
              <w:rPr>
                <w:sz w:val="20"/>
              </w:rPr>
              <w:t xml:space="preserve">242,6</w:t>
            </w:r>
          </w:p>
        </w:tc>
        <w:tc>
          <w:tcPr>
            <w:tcW w:w="1077" w:type="dxa"/>
            <w:vAlign w:val="center"/>
          </w:tcPr>
          <w:p>
            <w:pPr>
              <w:pStyle w:val="0"/>
              <w:jc w:val="center"/>
            </w:pPr>
            <w:r>
              <w:rPr>
                <w:sz w:val="20"/>
              </w:rPr>
              <w:t xml:space="preserve">198,3</w:t>
            </w:r>
          </w:p>
        </w:tc>
        <w:tc>
          <w:tcPr>
            <w:tcW w:w="1020" w:type="dxa"/>
            <w:vAlign w:val="center"/>
          </w:tcPr>
          <w:p>
            <w:pPr>
              <w:pStyle w:val="0"/>
              <w:jc w:val="center"/>
            </w:pPr>
            <w:r>
              <w:rPr>
                <w:sz w:val="20"/>
              </w:rPr>
              <w:t xml:space="preserve">199,1</w:t>
            </w:r>
          </w:p>
        </w:tc>
      </w:tr>
      <w:tr>
        <w:tc>
          <w:tcPr>
            <w:tcW w:w="2518" w:type="dxa"/>
          </w:tcPr>
          <w:p>
            <w:pPr>
              <w:pStyle w:val="0"/>
            </w:pPr>
            <w:r>
              <w:rPr>
                <w:sz w:val="20"/>
              </w:rPr>
              <w:t xml:space="preserve">Передано в другие субъекты РФ</w:t>
            </w:r>
          </w:p>
        </w:tc>
        <w:tc>
          <w:tcPr>
            <w:tcW w:w="907" w:type="dxa"/>
          </w:tcPr>
          <w:p>
            <w:pPr>
              <w:pStyle w:val="0"/>
              <w:jc w:val="center"/>
            </w:pPr>
            <w:r>
              <w:rPr>
                <w:sz w:val="20"/>
              </w:rPr>
              <w:t xml:space="preserve">-</w:t>
            </w:r>
          </w:p>
        </w:tc>
        <w:tc>
          <w:tcPr>
            <w:tcW w:w="1134" w:type="dxa"/>
          </w:tcPr>
          <w:p>
            <w:pPr>
              <w:pStyle w:val="0"/>
              <w:jc w:val="center"/>
            </w:pPr>
            <w:r>
              <w:rPr>
                <w:sz w:val="20"/>
              </w:rPr>
              <w:t xml:space="preserve">-</w:t>
            </w:r>
          </w:p>
        </w:tc>
        <w:tc>
          <w:tcPr>
            <w:tcW w:w="1077" w:type="dxa"/>
          </w:tcPr>
          <w:p>
            <w:pPr>
              <w:pStyle w:val="0"/>
              <w:jc w:val="center"/>
            </w:pPr>
            <w:r>
              <w:rPr>
                <w:sz w:val="20"/>
              </w:rPr>
              <w:t xml:space="preserve">-</w:t>
            </w:r>
          </w:p>
        </w:tc>
        <w:tc>
          <w:tcPr>
            <w:tcW w:w="1077" w:type="dxa"/>
          </w:tcPr>
          <w:p>
            <w:pPr>
              <w:pStyle w:val="0"/>
              <w:jc w:val="center"/>
            </w:pPr>
            <w:r>
              <w:rPr>
                <w:sz w:val="20"/>
              </w:rPr>
              <w:t xml:space="preserve">-</w:t>
            </w:r>
          </w:p>
        </w:tc>
        <w:tc>
          <w:tcPr>
            <w:tcW w:w="1020" w:type="dxa"/>
          </w:tcPr>
          <w:p>
            <w:pPr>
              <w:pStyle w:val="0"/>
              <w:jc w:val="center"/>
            </w:pPr>
            <w:r>
              <w:rPr>
                <w:sz w:val="20"/>
              </w:rPr>
              <w:t xml:space="preserve">-</w:t>
            </w:r>
          </w:p>
        </w:tc>
      </w:tr>
      <w:tr>
        <w:tc>
          <w:tcPr>
            <w:tcW w:w="2518" w:type="dxa"/>
          </w:tcPr>
          <w:p>
            <w:pPr>
              <w:pStyle w:val="0"/>
            </w:pPr>
            <w:r>
              <w:rPr>
                <w:sz w:val="20"/>
              </w:rPr>
              <w:t xml:space="preserve">Принято из других субъектов Российской Федерации</w:t>
            </w:r>
          </w:p>
        </w:tc>
        <w:tc>
          <w:tcPr>
            <w:tcW w:w="907" w:type="dxa"/>
          </w:tcPr>
          <w:p>
            <w:pPr>
              <w:pStyle w:val="0"/>
              <w:jc w:val="center"/>
            </w:pPr>
            <w:r>
              <w:rPr>
                <w:sz w:val="20"/>
              </w:rPr>
              <w:t xml:space="preserve">-</w:t>
            </w:r>
          </w:p>
        </w:tc>
        <w:tc>
          <w:tcPr>
            <w:tcW w:w="1134" w:type="dxa"/>
          </w:tcPr>
          <w:p>
            <w:pPr>
              <w:pStyle w:val="0"/>
              <w:jc w:val="center"/>
            </w:pPr>
            <w:r>
              <w:rPr>
                <w:sz w:val="20"/>
              </w:rPr>
              <w:t xml:space="preserve">-</w:t>
            </w:r>
          </w:p>
        </w:tc>
        <w:tc>
          <w:tcPr>
            <w:tcW w:w="1077" w:type="dxa"/>
          </w:tcPr>
          <w:p>
            <w:pPr>
              <w:pStyle w:val="0"/>
              <w:jc w:val="center"/>
            </w:pPr>
            <w:r>
              <w:rPr>
                <w:sz w:val="20"/>
              </w:rPr>
              <w:t xml:space="preserve">-</w:t>
            </w:r>
          </w:p>
        </w:tc>
        <w:tc>
          <w:tcPr>
            <w:tcW w:w="1077" w:type="dxa"/>
          </w:tcPr>
          <w:p>
            <w:pPr>
              <w:pStyle w:val="0"/>
              <w:jc w:val="center"/>
            </w:pPr>
            <w:r>
              <w:rPr>
                <w:sz w:val="20"/>
              </w:rPr>
              <w:t xml:space="preserve">-</w:t>
            </w:r>
          </w:p>
        </w:tc>
        <w:tc>
          <w:tcPr>
            <w:tcW w:w="1020" w:type="dxa"/>
          </w:tcPr>
          <w:p>
            <w:pPr>
              <w:pStyle w:val="0"/>
              <w:jc w:val="center"/>
            </w:pPr>
            <w:r>
              <w:rPr>
                <w:sz w:val="20"/>
              </w:rPr>
              <w:t xml:space="preserve">-</w:t>
            </w:r>
          </w:p>
        </w:tc>
      </w:tr>
    </w:tbl>
    <w:p>
      <w:pPr>
        <w:pStyle w:val="0"/>
        <w:jc w:val="both"/>
      </w:pPr>
      <w:r>
        <w:rPr>
          <w:sz w:val="20"/>
        </w:rPr>
      </w:r>
    </w:p>
    <w:p>
      <w:pPr>
        <w:pStyle w:val="0"/>
        <w:ind w:firstLine="540"/>
        <w:jc w:val="both"/>
      </w:pPr>
      <w:r>
        <w:rPr>
          <w:sz w:val="20"/>
        </w:rPr>
        <w:t xml:space="preserve">Баланс количественных характеристик образования, обработки, утилизации, обезвреживания, размещения отходов производства и потребления, за исключением ТКО, подготовленный на основании данных статистической отчетности 2-ТП (отходы), за 2023 год представлен в </w:t>
      </w:r>
      <w:hyperlink w:history="0" w:anchor="P14843" w:tooltip="Приложение 10">
        <w:r>
          <w:rPr>
            <w:sz w:val="20"/>
            <w:color w:val="0000ff"/>
          </w:rPr>
          <w:t xml:space="preserve">приложении 10</w:t>
        </w:r>
      </w:hyperlink>
      <w:r>
        <w:rPr>
          <w:sz w:val="20"/>
        </w:rPr>
        <w:t xml:space="preserve">.</w:t>
      </w:r>
    </w:p>
    <w:p>
      <w:pPr>
        <w:pStyle w:val="0"/>
        <w:jc w:val="both"/>
      </w:pPr>
      <w:r>
        <w:rPr>
          <w:sz w:val="20"/>
        </w:rPr>
        <w:t xml:space="preserve">(в ред. </w:t>
      </w:r>
      <w:hyperlink w:history="0" r:id="rId95"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jc w:val="both"/>
      </w:pPr>
      <w:r>
        <w:rPr>
          <w:sz w:val="20"/>
        </w:rPr>
      </w:r>
    </w:p>
    <w:bookmarkStart w:id="3428" w:name="P3428"/>
    <w:bookmarkEnd w:id="3428"/>
    <w:p>
      <w:pPr>
        <w:pStyle w:val="2"/>
        <w:outlineLvl w:val="1"/>
        <w:jc w:val="center"/>
      </w:pPr>
      <w:r>
        <w:rPr>
          <w:sz w:val="20"/>
        </w:rPr>
        <w:t xml:space="preserve">Раздел 7. СХЕМА ПОТОКОВ ОТХОДОВ ОТ ИСТОЧНИКОВ ИХ ОБРАЗОВАНИЯ</w:t>
      </w:r>
    </w:p>
    <w:p>
      <w:pPr>
        <w:pStyle w:val="2"/>
        <w:jc w:val="center"/>
      </w:pPr>
      <w:r>
        <w:rPr>
          <w:sz w:val="20"/>
        </w:rPr>
        <w:t xml:space="preserve">ДО ОБЪЕКТОВ ОБРАБОТКИ, УТИЛИЗАЦИИ, ОБЕЗВРЕЖИВАНИЯ ОТХОДОВ</w:t>
      </w:r>
    </w:p>
    <w:p>
      <w:pPr>
        <w:pStyle w:val="2"/>
        <w:jc w:val="center"/>
      </w:pPr>
      <w:r>
        <w:rPr>
          <w:sz w:val="20"/>
        </w:rPr>
        <w:t xml:space="preserve">И ОБЪЕКТОВ РАЗМЕЩЕНИЯ ОТХОДОВ, ВКЛЮЧЕННЫХ В ГОСУДАРСТВЕННЫЙ</w:t>
      </w:r>
    </w:p>
    <w:p>
      <w:pPr>
        <w:pStyle w:val="2"/>
        <w:jc w:val="center"/>
      </w:pPr>
      <w:r>
        <w:rPr>
          <w:sz w:val="20"/>
        </w:rPr>
        <w:t xml:space="preserve">РЕЕСТР ОБЪЕКТОВ РАЗМЕЩЕНИЯ ОТХОДОВ</w:t>
      </w:r>
    </w:p>
    <w:p>
      <w:pPr>
        <w:pStyle w:val="0"/>
        <w:jc w:val="both"/>
      </w:pPr>
      <w:r>
        <w:rPr>
          <w:sz w:val="20"/>
        </w:rPr>
      </w:r>
    </w:p>
    <w:p>
      <w:pPr>
        <w:pStyle w:val="2"/>
        <w:outlineLvl w:val="2"/>
        <w:jc w:val="center"/>
      </w:pPr>
      <w:r>
        <w:rPr>
          <w:sz w:val="20"/>
        </w:rPr>
        <w:t xml:space="preserve">7.1. Организации, осуществляющие транспортирование отходов</w:t>
      </w:r>
    </w:p>
    <w:p>
      <w:pPr>
        <w:pStyle w:val="0"/>
        <w:jc w:val="both"/>
      </w:pPr>
      <w:r>
        <w:rPr>
          <w:sz w:val="20"/>
        </w:rPr>
      </w:r>
    </w:p>
    <w:p>
      <w:pPr>
        <w:pStyle w:val="0"/>
        <w:ind w:firstLine="540"/>
        <w:jc w:val="both"/>
      </w:pPr>
      <w:r>
        <w:rPr>
          <w:sz w:val="20"/>
        </w:rPr>
        <w:t xml:space="preserve">В соответствии с </w:t>
      </w:r>
      <w:hyperlink w:history="0" r:id="rId96" w:tooltip="Федеральный закон от 29.12.2014 N 458-ФЗ (ред. от 21.12.2021) &quot;О внесении изменений в Федеральный закон &quot;Об отходах производства и потребления&quot;,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пунктом 3.1 статьи 23</w:t>
        </w:r>
      </w:hyperlink>
      <w:r>
        <w:rPr>
          <w:sz w:val="20"/>
        </w:rPr>
        <w:t xml:space="preserve"> Федерального закона от 29 декабря 2014 г. N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юридические лица, индивидуальные предприниматели, осуществляющие деятельность по транспортированию отходов I - IV классов опасности, были обязаны получить лицензию на ее осуществление до 1 июля 2016 г. С 1 июля 2016 г. осуществление данной деятельности без лицензии не допускается.</w:t>
      </w:r>
    </w:p>
    <w:p>
      <w:pPr>
        <w:pStyle w:val="0"/>
        <w:spacing w:before="200" w:line-rule="auto"/>
        <w:ind w:firstLine="540"/>
        <w:jc w:val="both"/>
      </w:pPr>
      <w:r>
        <w:rPr>
          <w:sz w:val="20"/>
        </w:rPr>
        <w:t xml:space="preserve">В </w:t>
      </w:r>
      <w:hyperlink w:history="0" w:anchor="P13701" w:tooltip="Приложение 5">
        <w:r>
          <w:rPr>
            <w:sz w:val="20"/>
            <w:color w:val="0000ff"/>
          </w:rPr>
          <w:t xml:space="preserve">приложении 5</w:t>
        </w:r>
      </w:hyperlink>
      <w:r>
        <w:rPr>
          <w:sz w:val="20"/>
        </w:rPr>
        <w:t xml:space="preserve"> к территориальной схеме представлен перечень юридических лиц Кабардино-Балкарской Республики, имеющих лицензии на транспортирование отходов I - IV классов.</w:t>
      </w:r>
    </w:p>
    <w:p>
      <w:pPr>
        <w:pStyle w:val="0"/>
        <w:jc w:val="both"/>
      </w:pPr>
      <w:r>
        <w:rPr>
          <w:sz w:val="20"/>
        </w:rPr>
      </w:r>
    </w:p>
    <w:p>
      <w:pPr>
        <w:pStyle w:val="2"/>
        <w:outlineLvl w:val="2"/>
        <w:jc w:val="center"/>
      </w:pPr>
      <w:r>
        <w:rPr>
          <w:sz w:val="20"/>
        </w:rPr>
        <w:t xml:space="preserve">7.2. Система транспортирования твердых коммунальных отходов</w:t>
      </w:r>
    </w:p>
    <w:p>
      <w:pPr>
        <w:pStyle w:val="0"/>
        <w:jc w:val="both"/>
      </w:pPr>
      <w:r>
        <w:rPr>
          <w:sz w:val="20"/>
        </w:rPr>
      </w:r>
    </w:p>
    <w:p>
      <w:pPr>
        <w:pStyle w:val="0"/>
        <w:ind w:firstLine="540"/>
        <w:jc w:val="both"/>
      </w:pPr>
      <w:r>
        <w:rPr>
          <w:sz w:val="20"/>
        </w:rPr>
        <w:t xml:space="preserve">Текущая схема транспортирования ТКО на территории Кабардино-Балкарской Республики с учетом данных регионального оператора по обращению с ТКО и Министерства жилищно-коммунального хозяйства Кабардино-Балкарской Республики представлена в приложении 12. Перспективная схема транспортирования ТКО с учетом планируемых территориальной схемой мероприятий представлена в приложении 12.1. Графическое изображение текущей и перспективной схемы транспортирования ТКО приведено в Приложении 13 - 13.1.</w:t>
      </w:r>
    </w:p>
    <w:p>
      <w:pPr>
        <w:pStyle w:val="0"/>
        <w:jc w:val="both"/>
      </w:pPr>
      <w:r>
        <w:rPr>
          <w:sz w:val="20"/>
        </w:rPr>
      </w:r>
    </w:p>
    <w:bookmarkStart w:id="3442" w:name="P3442"/>
    <w:bookmarkEnd w:id="3442"/>
    <w:p>
      <w:pPr>
        <w:pStyle w:val="2"/>
        <w:outlineLvl w:val="1"/>
        <w:jc w:val="center"/>
      </w:pPr>
      <w:r>
        <w:rPr>
          <w:sz w:val="20"/>
        </w:rPr>
        <w:t xml:space="preserve">Раздел 8.</w:t>
      </w:r>
    </w:p>
    <w:p>
      <w:pPr>
        <w:pStyle w:val="2"/>
        <w:jc w:val="center"/>
      </w:pPr>
      <w:r>
        <w:rPr>
          <w:sz w:val="20"/>
        </w:rPr>
        <w:t xml:space="preserve">ДАННЫЕ О ПЛАНИРУЕМЫХ СТРОИТЕЛЬСТВЕ, РЕКОНСТРУКЦИИ, ВЫВЕДЕНИИ</w:t>
      </w:r>
    </w:p>
    <w:p>
      <w:pPr>
        <w:pStyle w:val="2"/>
        <w:jc w:val="center"/>
      </w:pPr>
      <w:r>
        <w:rPr>
          <w:sz w:val="20"/>
        </w:rPr>
        <w:t xml:space="preserve">ИЗ ЭКСПЛУАТАЦИИ ОБЪЕКТОВ ОБРАБОТКИ, УТИЛИЗАЦИИ,</w:t>
      </w:r>
    </w:p>
    <w:p>
      <w:pPr>
        <w:pStyle w:val="2"/>
        <w:jc w:val="center"/>
      </w:pPr>
      <w:r>
        <w:rPr>
          <w:sz w:val="20"/>
        </w:rPr>
        <w:t xml:space="preserve">ОБЕЗВРЕЖИВАНИЯ, РАЗМЕЩЕНИЯ ОТХОДОВ</w:t>
      </w:r>
    </w:p>
    <w:p>
      <w:pPr>
        <w:pStyle w:val="0"/>
        <w:jc w:val="both"/>
      </w:pPr>
      <w:r>
        <w:rPr>
          <w:sz w:val="20"/>
        </w:rPr>
      </w:r>
    </w:p>
    <w:p>
      <w:pPr>
        <w:pStyle w:val="2"/>
        <w:outlineLvl w:val="2"/>
        <w:jc w:val="center"/>
      </w:pPr>
      <w:r>
        <w:rPr>
          <w:sz w:val="20"/>
        </w:rPr>
        <w:t xml:space="preserve">8.1. Предложения по основным мероприятиям, направленным</w:t>
      </w:r>
    </w:p>
    <w:p>
      <w:pPr>
        <w:pStyle w:val="2"/>
        <w:jc w:val="center"/>
      </w:pPr>
      <w:r>
        <w:rPr>
          <w:sz w:val="20"/>
        </w:rPr>
        <w:t xml:space="preserve">на развитие инфраструктуры экологически</w:t>
      </w:r>
    </w:p>
    <w:p>
      <w:pPr>
        <w:pStyle w:val="2"/>
        <w:jc w:val="center"/>
      </w:pPr>
      <w:r>
        <w:rPr>
          <w:sz w:val="20"/>
        </w:rPr>
        <w:t xml:space="preserve">и санитарно-эпидемиологически безопасного</w:t>
      </w:r>
    </w:p>
    <w:p>
      <w:pPr>
        <w:pStyle w:val="2"/>
        <w:jc w:val="center"/>
      </w:pPr>
      <w:r>
        <w:rPr>
          <w:sz w:val="20"/>
        </w:rPr>
        <w:t xml:space="preserve">обращения с отходами, в том числе ТКО</w:t>
      </w:r>
    </w:p>
    <w:p>
      <w:pPr>
        <w:pStyle w:val="0"/>
        <w:jc w:val="both"/>
      </w:pPr>
      <w:r>
        <w:rPr>
          <w:sz w:val="20"/>
        </w:rPr>
      </w:r>
    </w:p>
    <w:p>
      <w:pPr>
        <w:pStyle w:val="0"/>
        <w:ind w:firstLine="540"/>
        <w:jc w:val="both"/>
      </w:pPr>
      <w:r>
        <w:rPr>
          <w:sz w:val="20"/>
        </w:rPr>
        <w:t xml:space="preserve">Территориальной схемой предлагается к реализации следующие мероприятия:</w:t>
      </w:r>
    </w:p>
    <w:p>
      <w:pPr>
        <w:pStyle w:val="0"/>
        <w:spacing w:before="200" w:line-rule="auto"/>
        <w:ind w:firstLine="540"/>
        <w:jc w:val="both"/>
      </w:pPr>
      <w:r>
        <w:rPr>
          <w:sz w:val="20"/>
        </w:rPr>
        <w:t xml:space="preserve">рекультивация существующих несанкционированных мест размещения отходов (свалок);</w:t>
      </w:r>
    </w:p>
    <w:p>
      <w:pPr>
        <w:pStyle w:val="0"/>
        <w:spacing w:before="200" w:line-rule="auto"/>
        <w:ind w:firstLine="540"/>
        <w:jc w:val="both"/>
      </w:pPr>
      <w:r>
        <w:rPr>
          <w:sz w:val="20"/>
        </w:rPr>
        <w:t xml:space="preserve">раздельный сбор ТКО;</w:t>
      </w:r>
    </w:p>
    <w:p>
      <w:pPr>
        <w:pStyle w:val="0"/>
        <w:spacing w:before="200" w:line-rule="auto"/>
        <w:ind w:firstLine="540"/>
        <w:jc w:val="both"/>
      </w:pPr>
      <w:r>
        <w:rPr>
          <w:sz w:val="20"/>
        </w:rPr>
        <w:t xml:space="preserve">компостирование органической фракции с целью получения технического грунта и органических удобрений;</w:t>
      </w:r>
    </w:p>
    <w:p>
      <w:pPr>
        <w:pStyle w:val="0"/>
        <w:spacing w:before="200" w:line-rule="auto"/>
        <w:ind w:firstLine="540"/>
        <w:jc w:val="both"/>
      </w:pPr>
      <w:r>
        <w:rPr>
          <w:sz w:val="20"/>
        </w:rPr>
        <w:t xml:space="preserve">производство вторичного топлива RDF (при условии подписания договора с цементным заводом об утилизации);</w:t>
      </w:r>
    </w:p>
    <w:p>
      <w:pPr>
        <w:pStyle w:val="0"/>
        <w:spacing w:before="200" w:line-rule="auto"/>
        <w:ind w:firstLine="540"/>
        <w:jc w:val="both"/>
      </w:pPr>
      <w:r>
        <w:rPr>
          <w:sz w:val="20"/>
        </w:rPr>
        <w:t xml:space="preserve">производство полимерпесчаной продукции из вторичного сырья (тротуарная плитка, черепица, газонные решетки, колодезные люки, фасадная облицовка и др.);</w:t>
      </w:r>
    </w:p>
    <w:p>
      <w:pPr>
        <w:pStyle w:val="0"/>
        <w:spacing w:before="200" w:line-rule="auto"/>
        <w:ind w:firstLine="540"/>
        <w:jc w:val="both"/>
      </w:pPr>
      <w:r>
        <w:rPr>
          <w:sz w:val="20"/>
        </w:rPr>
        <w:t xml:space="preserve">полигон ТКО;</w:t>
      </w:r>
    </w:p>
    <w:p>
      <w:pPr>
        <w:pStyle w:val="0"/>
        <w:jc w:val="both"/>
      </w:pPr>
      <w:r>
        <w:rPr>
          <w:sz w:val="20"/>
        </w:rPr>
        <w:t xml:space="preserve">(абзац введен </w:t>
      </w:r>
      <w:hyperlink w:history="0" r:id="rId97"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Постановлением</w:t>
        </w:r>
      </w:hyperlink>
      <w:r>
        <w:rPr>
          <w:sz w:val="20"/>
        </w:rPr>
        <w:t xml:space="preserve"> Правительства КБР от 09.10.2024 N 158-ПП)</w:t>
      </w:r>
    </w:p>
    <w:p>
      <w:pPr>
        <w:pStyle w:val="0"/>
        <w:spacing w:before="200" w:line-rule="auto"/>
        <w:ind w:firstLine="540"/>
        <w:jc w:val="both"/>
      </w:pPr>
      <w:r>
        <w:rPr>
          <w:sz w:val="20"/>
        </w:rPr>
        <w:t xml:space="preserve">мусоросортировочный комплекс.</w:t>
      </w:r>
    </w:p>
    <w:p>
      <w:pPr>
        <w:pStyle w:val="0"/>
        <w:jc w:val="both"/>
      </w:pPr>
      <w:r>
        <w:rPr>
          <w:sz w:val="20"/>
        </w:rPr>
        <w:t xml:space="preserve">(абзац введен </w:t>
      </w:r>
      <w:hyperlink w:history="0" r:id="rId98"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Постановлением</w:t>
        </w:r>
      </w:hyperlink>
      <w:r>
        <w:rPr>
          <w:sz w:val="20"/>
        </w:rPr>
        <w:t xml:space="preserve"> Правительства КБР от 09.10.2024 N 158-ПП)</w:t>
      </w:r>
    </w:p>
    <w:p>
      <w:pPr>
        <w:pStyle w:val="0"/>
        <w:jc w:val="both"/>
      </w:pPr>
      <w:r>
        <w:rPr>
          <w:sz w:val="20"/>
        </w:rPr>
      </w:r>
    </w:p>
    <w:p>
      <w:pPr>
        <w:pStyle w:val="2"/>
        <w:outlineLvl w:val="3"/>
        <w:jc w:val="center"/>
      </w:pPr>
      <w:r>
        <w:rPr>
          <w:sz w:val="20"/>
        </w:rPr>
        <w:t xml:space="preserve">8.1.1. Рекультивация существующих несанкционированных мест</w:t>
      </w:r>
    </w:p>
    <w:p>
      <w:pPr>
        <w:pStyle w:val="2"/>
        <w:jc w:val="center"/>
      </w:pPr>
      <w:r>
        <w:rPr>
          <w:sz w:val="20"/>
        </w:rPr>
        <w:t xml:space="preserve">размещения отходов (свалок)</w:t>
      </w:r>
    </w:p>
    <w:p>
      <w:pPr>
        <w:pStyle w:val="0"/>
        <w:jc w:val="both"/>
      </w:pPr>
      <w:r>
        <w:rPr>
          <w:sz w:val="20"/>
        </w:rPr>
      </w:r>
    </w:p>
    <w:p>
      <w:pPr>
        <w:pStyle w:val="0"/>
        <w:ind w:firstLine="540"/>
        <w:jc w:val="both"/>
      </w:pPr>
      <w:r>
        <w:rPr>
          <w:sz w:val="20"/>
        </w:rPr>
        <w:t xml:space="preserve">Сведения об объектах размещения отходов (несанкционированных свалках), подлежащих рекультивации или перепрофилированию представлены в </w:t>
      </w:r>
      <w:hyperlink w:history="0" w:anchor="P21443" w:tooltip="Приложение 16">
        <w:r>
          <w:rPr>
            <w:sz w:val="20"/>
            <w:color w:val="0000ff"/>
          </w:rPr>
          <w:t xml:space="preserve">приложении 16</w:t>
        </w:r>
      </w:hyperlink>
      <w:r>
        <w:rPr>
          <w:sz w:val="20"/>
        </w:rPr>
        <w:t xml:space="preserve"> к настоящей территориальной схеме.</w:t>
      </w:r>
    </w:p>
    <w:p>
      <w:pPr>
        <w:pStyle w:val="0"/>
        <w:spacing w:before="200" w:line-rule="auto"/>
        <w:ind w:firstLine="540"/>
        <w:jc w:val="both"/>
      </w:pPr>
      <w:r>
        <w:rPr>
          <w:sz w:val="20"/>
        </w:rPr>
        <w:t xml:space="preserve">Нелегальные объекты по размещению отходов могут быть ликвидированы путем рекультивации. Но затраты по рекультивации загрязненных земель значительны в связи с тем, что это требует выполнения большого объема подготовительных работ, а именно:</w:t>
      </w:r>
    </w:p>
    <w:p>
      <w:pPr>
        <w:pStyle w:val="0"/>
        <w:spacing w:before="200" w:line-rule="auto"/>
        <w:ind w:firstLine="540"/>
        <w:jc w:val="both"/>
      </w:pPr>
      <w:r>
        <w:rPr>
          <w:sz w:val="20"/>
        </w:rPr>
        <w:t xml:space="preserve">1. Проведения комплекса экологических исследований (гидрогеологических, геологических, почвенных, исследования атмосферы, проверки отходов на радиоактивность и т.п.).</w:t>
      </w:r>
    </w:p>
    <w:p>
      <w:pPr>
        <w:pStyle w:val="0"/>
        <w:spacing w:before="200" w:line-rule="auto"/>
        <w:ind w:firstLine="540"/>
        <w:jc w:val="both"/>
      </w:pPr>
      <w:r>
        <w:rPr>
          <w:sz w:val="20"/>
        </w:rPr>
        <w:t xml:space="preserve">2. Решения вопросов по утилизации отходов, консервации фильтрата, использованию биогаза, устройства экранов и т.д.</w:t>
      </w:r>
    </w:p>
    <w:p>
      <w:pPr>
        <w:pStyle w:val="0"/>
        <w:spacing w:before="200" w:line-rule="auto"/>
        <w:ind w:firstLine="540"/>
        <w:jc w:val="both"/>
      </w:pPr>
      <w:r>
        <w:rPr>
          <w:sz w:val="20"/>
        </w:rPr>
        <w:t xml:space="preserve">3. Посева многолетних трав, создания пашни, сенокосов, газонов.</w:t>
      </w:r>
    </w:p>
    <w:p>
      <w:pPr>
        <w:pStyle w:val="0"/>
        <w:spacing w:before="200" w:line-rule="auto"/>
        <w:ind w:firstLine="540"/>
        <w:jc w:val="both"/>
      </w:pPr>
      <w:r>
        <w:rPr>
          <w:sz w:val="20"/>
        </w:rPr>
        <w:t xml:space="preserve">Альтернативным способом ликвидации нелегальных объектов по размещению отходов может стать перенос накопленных отходов на разрешенное место, это будет значительно дешевле и экологически безопаснее.</w:t>
      </w:r>
    </w:p>
    <w:p>
      <w:pPr>
        <w:pStyle w:val="0"/>
        <w:spacing w:before="200" w:line-rule="auto"/>
        <w:ind w:firstLine="540"/>
        <w:jc w:val="both"/>
      </w:pPr>
      <w:r>
        <w:rPr>
          <w:sz w:val="20"/>
        </w:rPr>
        <w:t xml:space="preserve">Вне зависимости от выбора способа ликвидации необходим предварительный выбор доступного вторсырья.</w:t>
      </w:r>
    </w:p>
    <w:p>
      <w:pPr>
        <w:pStyle w:val="0"/>
        <w:jc w:val="both"/>
      </w:pPr>
      <w:r>
        <w:rPr>
          <w:sz w:val="20"/>
        </w:rPr>
      </w:r>
    </w:p>
    <w:p>
      <w:pPr>
        <w:pStyle w:val="2"/>
        <w:outlineLvl w:val="3"/>
        <w:jc w:val="center"/>
      </w:pPr>
      <w:r>
        <w:rPr>
          <w:sz w:val="20"/>
        </w:rPr>
        <w:t xml:space="preserve">8.1.2. Перспективная система накопления</w:t>
      </w:r>
    </w:p>
    <w:p>
      <w:pPr>
        <w:pStyle w:val="2"/>
        <w:jc w:val="center"/>
      </w:pPr>
      <w:r>
        <w:rPr>
          <w:sz w:val="20"/>
        </w:rPr>
        <w:t xml:space="preserve">твердых коммунальных отходов</w:t>
      </w:r>
    </w:p>
    <w:p>
      <w:pPr>
        <w:pStyle w:val="0"/>
        <w:jc w:val="both"/>
      </w:pPr>
      <w:r>
        <w:rPr>
          <w:sz w:val="20"/>
        </w:rPr>
      </w:r>
    </w:p>
    <w:p>
      <w:pPr>
        <w:pStyle w:val="0"/>
        <w:ind w:firstLine="540"/>
        <w:jc w:val="both"/>
      </w:pPr>
      <w:r>
        <w:rPr>
          <w:sz w:val="20"/>
        </w:rPr>
        <w:t xml:space="preserve">Основной целевой моделью накопления твердых коммунальных отходов является накопление отходов в контейнерах, расположенных на оборудованных контейнерных площадках. Такая модель обеспечивает снижение расходов на накопление и вывоз отходов. Порядок создания мест накопления ТКО, а также правила формирования и ведения реестра мест накопления ТКО, установлены </w:t>
      </w:r>
      <w:hyperlink w:history="0" r:id="rId99" w:tooltip="Постановление Правительства РФ от 31.08.2018 N 1039 &quot;Об утверждении Правил обустройства мест (площадок) накопления твердых коммунальных отходов и ведения их реестра&quot; {КонсультантПлюс}">
        <w:r>
          <w:rPr>
            <w:sz w:val="20"/>
            <w:color w:val="0000ff"/>
          </w:rPr>
          <w:t xml:space="preserve">постановлением</w:t>
        </w:r>
      </w:hyperlink>
      <w:r>
        <w:rPr>
          <w:sz w:val="20"/>
        </w:rPr>
        <w:t xml:space="preserve"> Правительства Российской Федерации от 31 августа 2018 г. N 1039 "Об утверждении Правил обустройства мест (площадок) накопления твердых коммунальных отходов и ведения их реестра".</w:t>
      </w:r>
    </w:p>
    <w:p>
      <w:pPr>
        <w:pStyle w:val="0"/>
        <w:spacing w:before="200" w:line-rule="auto"/>
        <w:ind w:firstLine="540"/>
        <w:jc w:val="both"/>
      </w:pPr>
      <w:r>
        <w:rPr>
          <w:sz w:val="20"/>
        </w:rPr>
        <w:t xml:space="preserve">В районах многоквартирных домов схемой предлагается устанавливать новые контейнеры емкостью 0,75 куб. м и 1,1 куб. м, которые опорожняются с помощью погрузчиков с фронтальной или задней стороны.</w:t>
      </w:r>
    </w:p>
    <w:p>
      <w:pPr>
        <w:pStyle w:val="0"/>
        <w:spacing w:before="200" w:line-rule="auto"/>
        <w:ind w:firstLine="540"/>
        <w:jc w:val="both"/>
      </w:pPr>
      <w:r>
        <w:rPr>
          <w:sz w:val="20"/>
        </w:rPr>
        <w:t xml:space="preserve">Около индивидуальных жилых домов могут быть установлены металлические баки емкостью от 120 до 240 л, которые также могут быть использованы для раздельного накопления твердых коммунальных отходов. Такие контейнеры могут находиться у группы из нескольких домов.</w:t>
      </w:r>
    </w:p>
    <w:p>
      <w:pPr>
        <w:pStyle w:val="0"/>
        <w:spacing w:before="200" w:line-rule="auto"/>
        <w:ind w:firstLine="540"/>
        <w:jc w:val="both"/>
      </w:pPr>
      <w:r>
        <w:rPr>
          <w:sz w:val="20"/>
        </w:rPr>
        <w:t xml:space="preserve">При выборе контейнеров должны быть соблюдены требования относительно прочности, сохранения прочности в холодный период года, а также требования относительно низких адгезионных свойств (с целью предотвращения примерзания и прилипания отходов).</w:t>
      </w:r>
    </w:p>
    <w:p>
      <w:pPr>
        <w:pStyle w:val="0"/>
        <w:spacing w:before="200" w:line-rule="auto"/>
        <w:ind w:firstLine="540"/>
        <w:jc w:val="both"/>
      </w:pPr>
      <w:r>
        <w:rPr>
          <w:sz w:val="20"/>
        </w:rPr>
        <w:t xml:space="preserve">Схема с использованием контейнерных площадок, рассчитанных на накопление отходов от большого числа поставщиков, подходит для накопления отходов от объектов инфраструктуры и благоустроенного жилого фонда.</w:t>
      </w:r>
    </w:p>
    <w:p>
      <w:pPr>
        <w:pStyle w:val="0"/>
        <w:jc w:val="both"/>
      </w:pPr>
      <w:r>
        <w:rPr>
          <w:sz w:val="20"/>
        </w:rPr>
      </w:r>
    </w:p>
    <w:p>
      <w:pPr>
        <w:pStyle w:val="0"/>
        <w:jc w:val="center"/>
      </w:pPr>
      <w:r>
        <w:rPr>
          <w:position w:val="-256"/>
        </w:rPr>
        <w:drawing>
          <wp:inline distT="0" distB="0" distL="0" distR="0">
            <wp:extent cx="4523740" cy="339026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
                      <a:extLst>
                        <a:ext uri="{28A0092B-C50C-407E-A947-70E740481C1C}">
                          <a14:useLocalDpi xmlns:a14="http://schemas.microsoft.com/office/drawing/2010/main" val="0"/>
                        </a:ext>
                      </a:extLst>
                    </a:blip>
                    <a:srcRect/>
                    <a:stretch>
                      <a:fillRect/>
                    </a:stretch>
                  </pic:blipFill>
                  <pic:spPr bwMode="auto">
                    <a:xfrm>
                      <a:off x="0" y="0"/>
                      <a:ext cx="4523740" cy="3390265"/>
                    </a:xfrm>
                    <a:prstGeom prst="rect">
                      <a:avLst/>
                    </a:prstGeom>
                    <a:noFill/>
                    <a:ln>
                      <a:noFill/>
                    </a:ln>
                  </pic:spPr>
                </pic:pic>
              </a:graphicData>
            </a:graphic>
          </wp:inline>
        </w:drawing>
      </w:r>
    </w:p>
    <w:p>
      <w:pPr>
        <w:pStyle w:val="0"/>
        <w:jc w:val="both"/>
      </w:pPr>
      <w:r>
        <w:rPr>
          <w:sz w:val="20"/>
        </w:rPr>
      </w:r>
    </w:p>
    <w:p>
      <w:pPr>
        <w:pStyle w:val="0"/>
        <w:outlineLvl w:val="4"/>
        <w:jc w:val="center"/>
      </w:pPr>
      <w:r>
        <w:rPr>
          <w:sz w:val="20"/>
        </w:rPr>
        <w:t xml:space="preserve">Рисунок 2 - Контейнерная площадка для накопления отходов</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В официальном тексте документа, видимо, допущена опечатка: санитарные правила и нормы СанПиН 2.1.3684-21, утвержденные постановлением Главного государственного санитарного врача Российской Федерации от 28 января 2021 г. N 3 имеют наименование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В соответствии с </w:t>
      </w:r>
      <w:hyperlink w:history="0" r:id="rId101" w:tooltip="Постановление Главного государственного санитарного врача РФ от 28.01.2021 N 3 (ред. от 15.11.2024) &quot;Об утверждении санитарных правил и норм СанПиН 2.1.3684-21 &quo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quot; (вме {КонсультантПлюс}">
        <w:r>
          <w:rPr>
            <w:sz w:val="20"/>
            <w:color w:val="0000ff"/>
          </w:rPr>
          <w:t xml:space="preserve">СанПиН 2.1.3684-21</w:t>
        </w:r>
      </w:hyperlink>
      <w:r>
        <w:rPr>
          <w:sz w:val="20"/>
        </w:rPr>
        <w:t xml:space="preserve"> "Санитарно-эпидемиологические требования к содержанию территорий городских и сельских поселений" контейнерный парк необходимо размещать на специально оборудованных контейнерных площадках, размер которых должен быть рассчитан на установку необходимого числа контейнеров (не более 12 контейнеров для накопления ТКО, в том числе для раздельного накопления ТКО, и 2 бункеров для накопления КГО). Контейнерные площадки должны иметь подъездной путь, водонепроницаемое покрытие с уклоном для отведения талых и дождевых сточных вод, а также ограждение, обеспечивающее предупреждение распространения отходов за пределы контейнерной площадки.</w:t>
      </w:r>
    </w:p>
    <w:p>
      <w:pPr>
        <w:pStyle w:val="0"/>
        <w:jc w:val="both"/>
      </w:pPr>
      <w:r>
        <w:rPr>
          <w:sz w:val="20"/>
        </w:rPr>
        <w:t xml:space="preserve">(в ред. </w:t>
      </w:r>
      <w:hyperlink w:history="0" r:id="rId102"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spacing w:before="200" w:line-rule="auto"/>
        <w:ind w:firstLine="540"/>
        <w:jc w:val="both"/>
      </w:pPr>
      <w:r>
        <w:rPr>
          <w:sz w:val="20"/>
        </w:rPr>
        <w:t xml:space="preserve">Для населенных пунктов с численностью менее 1000 жителей предлагается реализовать систему накопления и удаления отходов с помощью бункеров-накопителей объемом 8 куб. м, установленных на границе населенных пунктов. Население самостоятельно складирует отходы в бункеры-накопители. Накопление и вывоз отходов необходимо осуществлять специальными мусоровозами, осуществляющими освобождение бункера непосредственно на бункерной площадке.</w:t>
      </w:r>
    </w:p>
    <w:p>
      <w:pPr>
        <w:pStyle w:val="0"/>
        <w:spacing w:before="200" w:line-rule="auto"/>
        <w:ind w:firstLine="540"/>
        <w:jc w:val="both"/>
      </w:pPr>
      <w:r>
        <w:rPr>
          <w:sz w:val="20"/>
        </w:rPr>
        <w:t xml:space="preserve">Отходы юридических лиц в сельских населенных пунктах необходимо собирать в специальные контейнеры, которые должны приобретаться хозяйствующими субъектами самостоятельно. При этом необходимо оборудовать контейнерные площадки для размещения контейнеров. Вывоз отходов юридических лиц может осуществляться спецтехникой для вывоза ТКО от жилого сектора на основании отдельных договоров с обслуживающей организацией.</w:t>
      </w:r>
    </w:p>
    <w:p>
      <w:pPr>
        <w:pStyle w:val="0"/>
        <w:spacing w:before="200" w:line-rule="auto"/>
        <w:ind w:firstLine="540"/>
        <w:jc w:val="both"/>
      </w:pPr>
      <w:r>
        <w:rPr>
          <w:sz w:val="20"/>
        </w:rPr>
        <w:t xml:space="preserve">Вместе с тем необходимо приведение всех контейнерных площадок в соответствие с требованиями </w:t>
      </w:r>
      <w:hyperlink w:history="0" r:id="rId103" w:tooltip="Постановление Главного государственного санитарного врача РФ от 28.01.2021 N 3 (ред. от 15.11.2024) &quot;Об утверждении санитарных правил и норм СанПиН 2.1.3684-21 &quo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quot; (вме {КонсультантПлюс}">
        <w:r>
          <w:rPr>
            <w:sz w:val="20"/>
            <w:color w:val="0000ff"/>
          </w:rPr>
          <w:t xml:space="preserve">СанПиНа 2.1.3684-21</w:t>
        </w:r>
      </w:hyperlink>
      <w:r>
        <w:rPr>
          <w:sz w:val="20"/>
        </w:rPr>
        <w:t xml:space="preserve"> "Санитарно-эпидемиологические требования к содержанию территорий городских и сельских поселений.</w:t>
      </w:r>
    </w:p>
    <w:p>
      <w:pPr>
        <w:pStyle w:val="0"/>
        <w:jc w:val="both"/>
      </w:pPr>
      <w:r>
        <w:rPr>
          <w:sz w:val="20"/>
        </w:rPr>
        <w:t xml:space="preserve">(в ред. </w:t>
      </w:r>
      <w:hyperlink w:history="0" r:id="rId104"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spacing w:before="200" w:line-rule="auto"/>
        <w:ind w:firstLine="540"/>
        <w:jc w:val="both"/>
      </w:pPr>
      <w:r>
        <w:rPr>
          <w:sz w:val="20"/>
        </w:rPr>
        <w:t xml:space="preserve">Оборудование контейнерной площадки:</w:t>
      </w:r>
    </w:p>
    <w:p>
      <w:pPr>
        <w:pStyle w:val="0"/>
        <w:spacing w:before="200" w:line-rule="auto"/>
        <w:ind w:firstLine="540"/>
        <w:jc w:val="both"/>
      </w:pPr>
      <w:r>
        <w:rPr>
          <w:sz w:val="20"/>
        </w:rPr>
        <w:t xml:space="preserve">бетонное или асфальтовое покрытие, удобное для выкатывания контейнеров к мусоровозам, а также для удобства подъезда к контейнерам маломобильных групп населения;</w:t>
      </w:r>
    </w:p>
    <w:p>
      <w:pPr>
        <w:pStyle w:val="0"/>
        <w:spacing w:before="200" w:line-rule="auto"/>
        <w:ind w:firstLine="540"/>
        <w:jc w:val="both"/>
      </w:pPr>
      <w:r>
        <w:rPr>
          <w:sz w:val="20"/>
        </w:rPr>
        <w:t xml:space="preserve">ограждение с трех сторон зеленого цвета (профнастил, сетка или смешанное профнастил/сетка);</w:t>
      </w:r>
    </w:p>
    <w:p>
      <w:pPr>
        <w:pStyle w:val="0"/>
        <w:spacing w:before="200" w:line-rule="auto"/>
        <w:ind w:firstLine="540"/>
        <w:jc w:val="both"/>
      </w:pPr>
      <w:r>
        <w:rPr>
          <w:sz w:val="20"/>
        </w:rPr>
        <w:t xml:space="preserve">ограничение бордюром и зелеными насаждениями (кустарниками) по периметру;</w:t>
      </w:r>
    </w:p>
    <w:p>
      <w:pPr>
        <w:pStyle w:val="0"/>
        <w:spacing w:before="200" w:line-rule="auto"/>
        <w:ind w:firstLine="540"/>
        <w:jc w:val="both"/>
      </w:pPr>
      <w:r>
        <w:rPr>
          <w:sz w:val="20"/>
        </w:rPr>
        <w:t xml:space="preserve">подъездной путь для автотранспорта;</w:t>
      </w:r>
    </w:p>
    <w:p>
      <w:pPr>
        <w:pStyle w:val="0"/>
        <w:spacing w:before="200" w:line-rule="auto"/>
        <w:ind w:firstLine="540"/>
        <w:jc w:val="both"/>
      </w:pPr>
      <w:r>
        <w:rPr>
          <w:sz w:val="20"/>
        </w:rPr>
        <w:t xml:space="preserve">цвет - зеленый.</w:t>
      </w:r>
    </w:p>
    <w:p>
      <w:pPr>
        <w:pStyle w:val="0"/>
        <w:spacing w:before="200" w:line-rule="auto"/>
        <w:ind w:firstLine="540"/>
        <w:jc w:val="both"/>
      </w:pPr>
      <w:r>
        <w:rPr>
          <w:sz w:val="20"/>
        </w:rPr>
        <w:t xml:space="preserve">Оформление (брендирование табличек, баннеров и пр.) контейнерных площадок должно осуществляться в едином стиле.</w:t>
      </w:r>
    </w:p>
    <w:p>
      <w:pPr>
        <w:pStyle w:val="0"/>
        <w:spacing w:before="200" w:line-rule="auto"/>
        <w:ind w:firstLine="540"/>
        <w:jc w:val="both"/>
      </w:pPr>
      <w:r>
        <w:rPr>
          <w:sz w:val="20"/>
        </w:rPr>
        <w:t xml:space="preserve">В таблице 15 представлены усредненные характеристики оборудования для контейнерного парка.</w:t>
      </w:r>
    </w:p>
    <w:p>
      <w:pPr>
        <w:pStyle w:val="0"/>
        <w:jc w:val="both"/>
      </w:pPr>
      <w:r>
        <w:rPr>
          <w:sz w:val="20"/>
        </w:rPr>
      </w:r>
    </w:p>
    <w:p>
      <w:pPr>
        <w:pStyle w:val="2"/>
        <w:outlineLvl w:val="4"/>
        <w:jc w:val="right"/>
      </w:pPr>
      <w:r>
        <w:rPr>
          <w:sz w:val="20"/>
        </w:rPr>
        <w:t xml:space="preserve">Таблица 15. Характеристики оборудования</w:t>
      </w:r>
    </w:p>
    <w:p>
      <w:pPr>
        <w:pStyle w:val="2"/>
        <w:jc w:val="right"/>
      </w:pPr>
      <w:r>
        <w:rPr>
          <w:sz w:val="20"/>
        </w:rPr>
        <w:t xml:space="preserve">для обновления контейнерного парка</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1984"/>
        <w:gridCol w:w="1361"/>
        <w:gridCol w:w="964"/>
        <w:gridCol w:w="1441"/>
        <w:gridCol w:w="1701"/>
        <w:gridCol w:w="1587"/>
      </w:tblGrid>
      <w:tr>
        <w:tc>
          <w:tcPr>
            <w:tcW w:w="1984" w:type="dxa"/>
            <w:vAlign w:val="center"/>
          </w:tcPr>
          <w:p>
            <w:pPr>
              <w:pStyle w:val="0"/>
              <w:jc w:val="center"/>
            </w:pPr>
            <w:r>
              <w:rPr>
                <w:sz w:val="20"/>
              </w:rPr>
              <w:t xml:space="preserve">Тип оборудования</w:t>
            </w:r>
          </w:p>
        </w:tc>
        <w:tc>
          <w:tcPr>
            <w:tcW w:w="1361" w:type="dxa"/>
            <w:vAlign w:val="center"/>
          </w:tcPr>
          <w:p>
            <w:pPr>
              <w:pStyle w:val="0"/>
              <w:jc w:val="center"/>
            </w:pPr>
            <w:r>
              <w:rPr>
                <w:sz w:val="20"/>
              </w:rPr>
              <w:t xml:space="preserve">Объемная вместимость</w:t>
            </w:r>
          </w:p>
        </w:tc>
        <w:tc>
          <w:tcPr>
            <w:tcW w:w="964" w:type="dxa"/>
            <w:vAlign w:val="center"/>
          </w:tcPr>
          <w:p>
            <w:pPr>
              <w:pStyle w:val="0"/>
              <w:jc w:val="center"/>
            </w:pPr>
            <w:r>
              <w:rPr>
                <w:sz w:val="20"/>
              </w:rPr>
              <w:t xml:space="preserve">Вес</w:t>
            </w:r>
          </w:p>
        </w:tc>
        <w:tc>
          <w:tcPr>
            <w:tcW w:w="1441" w:type="dxa"/>
            <w:vAlign w:val="center"/>
          </w:tcPr>
          <w:p>
            <w:pPr>
              <w:pStyle w:val="0"/>
              <w:jc w:val="center"/>
            </w:pPr>
            <w:r>
              <w:rPr>
                <w:sz w:val="20"/>
              </w:rPr>
              <w:t xml:space="preserve">Габаритные размеры в плане</w:t>
            </w:r>
          </w:p>
        </w:tc>
        <w:tc>
          <w:tcPr>
            <w:tcW w:w="1701" w:type="dxa"/>
            <w:vAlign w:val="center"/>
          </w:tcPr>
          <w:p>
            <w:pPr>
              <w:pStyle w:val="0"/>
              <w:jc w:val="center"/>
            </w:pPr>
            <w:r>
              <w:rPr>
                <w:sz w:val="20"/>
              </w:rPr>
              <w:t xml:space="preserve">Занимаемая площадь на контейнерной площадке с учетом зазоров между контейнерами 0,3 м</w:t>
            </w:r>
          </w:p>
        </w:tc>
        <w:tc>
          <w:tcPr>
            <w:tcW w:w="1587" w:type="dxa"/>
            <w:vAlign w:val="center"/>
          </w:tcPr>
          <w:p>
            <w:pPr>
              <w:pStyle w:val="0"/>
              <w:jc w:val="center"/>
            </w:pPr>
            <w:r>
              <w:rPr>
                <w:sz w:val="20"/>
              </w:rPr>
              <w:t xml:space="preserve">Средняя рыночная стоимость по состоянию на 01.05.2020</w:t>
            </w:r>
          </w:p>
        </w:tc>
      </w:tr>
      <w:tr>
        <w:tc>
          <w:tcPr>
            <w:tcW w:w="1984" w:type="dxa"/>
          </w:tcPr>
          <w:p>
            <w:pPr>
              <w:pStyle w:val="0"/>
              <w:jc w:val="both"/>
            </w:pPr>
            <w:r>
              <w:rPr>
                <w:sz w:val="20"/>
              </w:rPr>
              <w:t xml:space="preserve">Контейнер металлический</w:t>
            </w:r>
          </w:p>
        </w:tc>
        <w:tc>
          <w:tcPr>
            <w:tcW w:w="1361" w:type="dxa"/>
            <w:vAlign w:val="center"/>
          </w:tcPr>
          <w:p>
            <w:pPr>
              <w:pStyle w:val="0"/>
              <w:jc w:val="center"/>
            </w:pPr>
            <w:r>
              <w:rPr>
                <w:sz w:val="20"/>
              </w:rPr>
              <w:t xml:space="preserve">0,75 куб. м</w:t>
            </w:r>
          </w:p>
        </w:tc>
        <w:tc>
          <w:tcPr>
            <w:tcW w:w="964" w:type="dxa"/>
            <w:vAlign w:val="center"/>
          </w:tcPr>
          <w:p>
            <w:pPr>
              <w:pStyle w:val="0"/>
              <w:jc w:val="center"/>
            </w:pPr>
            <w:r>
              <w:rPr>
                <w:sz w:val="20"/>
              </w:rPr>
              <w:t xml:space="preserve">115,0 кг</w:t>
            </w:r>
          </w:p>
        </w:tc>
        <w:tc>
          <w:tcPr>
            <w:tcW w:w="1441" w:type="dxa"/>
            <w:vAlign w:val="center"/>
          </w:tcPr>
          <w:p>
            <w:pPr>
              <w:pStyle w:val="0"/>
              <w:jc w:val="center"/>
            </w:pPr>
            <w:r>
              <w:rPr>
                <w:sz w:val="20"/>
              </w:rPr>
              <w:t xml:space="preserve">0,9 м 0,7 м</w:t>
            </w:r>
          </w:p>
        </w:tc>
        <w:tc>
          <w:tcPr>
            <w:tcW w:w="1701" w:type="dxa"/>
            <w:vAlign w:val="center"/>
          </w:tcPr>
          <w:p>
            <w:pPr>
              <w:pStyle w:val="0"/>
              <w:jc w:val="center"/>
            </w:pPr>
            <w:r>
              <w:rPr>
                <w:sz w:val="20"/>
              </w:rPr>
              <w:t xml:space="preserve">1,26 м</w:t>
            </w:r>
            <w:r>
              <w:rPr>
                <w:sz w:val="20"/>
                <w:vertAlign w:val="superscript"/>
              </w:rPr>
              <w:t xml:space="preserve">2</w:t>
            </w:r>
          </w:p>
        </w:tc>
        <w:tc>
          <w:tcPr>
            <w:tcW w:w="1587" w:type="dxa"/>
            <w:vAlign w:val="center"/>
          </w:tcPr>
          <w:p>
            <w:pPr>
              <w:pStyle w:val="0"/>
              <w:jc w:val="center"/>
            </w:pPr>
            <w:r>
              <w:rPr>
                <w:sz w:val="20"/>
              </w:rPr>
              <w:t xml:space="preserve">7,5 тыс. руб.</w:t>
            </w:r>
          </w:p>
        </w:tc>
      </w:tr>
      <w:tr>
        <w:tc>
          <w:tcPr>
            <w:tcW w:w="1984" w:type="dxa"/>
          </w:tcPr>
          <w:p>
            <w:pPr>
              <w:pStyle w:val="0"/>
              <w:jc w:val="both"/>
            </w:pPr>
            <w:r>
              <w:rPr>
                <w:sz w:val="20"/>
              </w:rPr>
              <w:t xml:space="preserve">Евроконтейнер пластиковый</w:t>
            </w:r>
          </w:p>
        </w:tc>
        <w:tc>
          <w:tcPr>
            <w:tcW w:w="1361" w:type="dxa"/>
            <w:vAlign w:val="center"/>
          </w:tcPr>
          <w:p>
            <w:pPr>
              <w:pStyle w:val="0"/>
              <w:jc w:val="center"/>
            </w:pPr>
            <w:r>
              <w:rPr>
                <w:sz w:val="20"/>
              </w:rPr>
              <w:t xml:space="preserve">1,1 куб. м</w:t>
            </w:r>
          </w:p>
        </w:tc>
        <w:tc>
          <w:tcPr>
            <w:tcW w:w="964" w:type="dxa"/>
            <w:vAlign w:val="center"/>
          </w:tcPr>
          <w:p>
            <w:pPr>
              <w:pStyle w:val="0"/>
              <w:jc w:val="center"/>
            </w:pPr>
            <w:r>
              <w:rPr>
                <w:sz w:val="20"/>
              </w:rPr>
              <w:t xml:space="preserve">50,0 кг</w:t>
            </w:r>
          </w:p>
        </w:tc>
        <w:tc>
          <w:tcPr>
            <w:tcW w:w="1441" w:type="dxa"/>
            <w:vAlign w:val="center"/>
          </w:tcPr>
          <w:p>
            <w:pPr>
              <w:pStyle w:val="0"/>
              <w:jc w:val="center"/>
            </w:pPr>
            <w:r>
              <w:rPr>
                <w:sz w:val="20"/>
              </w:rPr>
              <w:t xml:space="preserve">1,4 м 1,1 м</w:t>
            </w:r>
          </w:p>
        </w:tc>
        <w:tc>
          <w:tcPr>
            <w:tcW w:w="1701" w:type="dxa"/>
            <w:vAlign w:val="center"/>
          </w:tcPr>
          <w:p>
            <w:pPr>
              <w:pStyle w:val="0"/>
              <w:jc w:val="center"/>
            </w:pPr>
            <w:r>
              <w:rPr>
                <w:sz w:val="20"/>
              </w:rPr>
              <w:t xml:space="preserve">3,04 м</w:t>
            </w:r>
            <w:r>
              <w:rPr>
                <w:sz w:val="20"/>
                <w:vertAlign w:val="superscript"/>
              </w:rPr>
              <w:t xml:space="preserve">2</w:t>
            </w:r>
          </w:p>
        </w:tc>
        <w:tc>
          <w:tcPr>
            <w:tcW w:w="1587" w:type="dxa"/>
            <w:vAlign w:val="center"/>
          </w:tcPr>
          <w:p>
            <w:pPr>
              <w:pStyle w:val="0"/>
              <w:jc w:val="center"/>
            </w:pPr>
            <w:r>
              <w:rPr>
                <w:sz w:val="20"/>
              </w:rPr>
              <w:t xml:space="preserve">14,0 тыс. руб.</w:t>
            </w:r>
          </w:p>
        </w:tc>
      </w:tr>
      <w:tr>
        <w:tc>
          <w:tcPr>
            <w:tcW w:w="1984" w:type="dxa"/>
          </w:tcPr>
          <w:p>
            <w:pPr>
              <w:pStyle w:val="0"/>
              <w:jc w:val="both"/>
            </w:pPr>
            <w:r>
              <w:rPr>
                <w:sz w:val="20"/>
              </w:rPr>
              <w:t xml:space="preserve">Евроконтейнер металлический</w:t>
            </w:r>
          </w:p>
        </w:tc>
        <w:tc>
          <w:tcPr>
            <w:tcW w:w="1361" w:type="dxa"/>
            <w:vAlign w:val="center"/>
          </w:tcPr>
          <w:p>
            <w:pPr>
              <w:pStyle w:val="0"/>
              <w:jc w:val="center"/>
            </w:pPr>
            <w:r>
              <w:rPr>
                <w:sz w:val="20"/>
              </w:rPr>
              <w:t xml:space="preserve">1,1 куб. м</w:t>
            </w:r>
          </w:p>
        </w:tc>
        <w:tc>
          <w:tcPr>
            <w:tcW w:w="964" w:type="dxa"/>
            <w:vAlign w:val="center"/>
          </w:tcPr>
          <w:p>
            <w:pPr>
              <w:pStyle w:val="0"/>
              <w:jc w:val="center"/>
            </w:pPr>
            <w:r>
              <w:rPr>
                <w:sz w:val="20"/>
              </w:rPr>
              <w:t xml:space="preserve">50,0 кг</w:t>
            </w:r>
          </w:p>
        </w:tc>
        <w:tc>
          <w:tcPr>
            <w:tcW w:w="1441" w:type="dxa"/>
            <w:vAlign w:val="center"/>
          </w:tcPr>
          <w:p>
            <w:pPr>
              <w:pStyle w:val="0"/>
              <w:jc w:val="center"/>
            </w:pPr>
            <w:r>
              <w:rPr>
                <w:sz w:val="20"/>
              </w:rPr>
              <w:t xml:space="preserve">1,4 м 1,1 м</w:t>
            </w:r>
          </w:p>
        </w:tc>
        <w:tc>
          <w:tcPr>
            <w:tcW w:w="1701" w:type="dxa"/>
            <w:vAlign w:val="center"/>
          </w:tcPr>
          <w:p>
            <w:pPr>
              <w:pStyle w:val="0"/>
              <w:jc w:val="center"/>
            </w:pPr>
            <w:r>
              <w:rPr>
                <w:sz w:val="20"/>
              </w:rPr>
              <w:t xml:space="preserve">3,04 м</w:t>
            </w:r>
            <w:r>
              <w:rPr>
                <w:sz w:val="20"/>
                <w:vertAlign w:val="superscript"/>
              </w:rPr>
              <w:t xml:space="preserve">2</w:t>
            </w:r>
          </w:p>
        </w:tc>
        <w:tc>
          <w:tcPr>
            <w:tcW w:w="1587" w:type="dxa"/>
            <w:vAlign w:val="center"/>
          </w:tcPr>
          <w:p>
            <w:pPr>
              <w:pStyle w:val="0"/>
              <w:jc w:val="center"/>
            </w:pPr>
            <w:r>
              <w:rPr>
                <w:sz w:val="20"/>
              </w:rPr>
              <w:t xml:space="preserve">16,0 тыс. руб.</w:t>
            </w:r>
          </w:p>
        </w:tc>
      </w:tr>
      <w:tr>
        <w:tc>
          <w:tcPr>
            <w:tcW w:w="1984" w:type="dxa"/>
          </w:tcPr>
          <w:p>
            <w:pPr>
              <w:pStyle w:val="0"/>
              <w:jc w:val="both"/>
            </w:pPr>
            <w:r>
              <w:rPr>
                <w:sz w:val="20"/>
              </w:rPr>
              <w:t xml:space="preserve">Бункер-накопитель металлический</w:t>
            </w:r>
          </w:p>
        </w:tc>
        <w:tc>
          <w:tcPr>
            <w:tcW w:w="1361" w:type="dxa"/>
            <w:vAlign w:val="center"/>
          </w:tcPr>
          <w:p>
            <w:pPr>
              <w:pStyle w:val="0"/>
              <w:jc w:val="center"/>
            </w:pPr>
            <w:r>
              <w:rPr>
                <w:sz w:val="20"/>
              </w:rPr>
              <w:t xml:space="preserve">8,0 куб. м</w:t>
            </w:r>
          </w:p>
        </w:tc>
        <w:tc>
          <w:tcPr>
            <w:tcW w:w="964" w:type="dxa"/>
            <w:vAlign w:val="center"/>
          </w:tcPr>
          <w:p>
            <w:pPr>
              <w:pStyle w:val="0"/>
              <w:jc w:val="center"/>
            </w:pPr>
            <w:r>
              <w:rPr>
                <w:sz w:val="20"/>
              </w:rPr>
              <w:t xml:space="preserve">500,0 кг</w:t>
            </w:r>
          </w:p>
        </w:tc>
        <w:tc>
          <w:tcPr>
            <w:tcW w:w="1441" w:type="dxa"/>
            <w:vAlign w:val="center"/>
          </w:tcPr>
          <w:p>
            <w:pPr>
              <w:pStyle w:val="0"/>
              <w:jc w:val="center"/>
            </w:pPr>
            <w:r>
              <w:rPr>
                <w:sz w:val="20"/>
              </w:rPr>
              <w:t xml:space="preserve">2,0 м 3,4 м</w:t>
            </w:r>
          </w:p>
        </w:tc>
        <w:tc>
          <w:tcPr>
            <w:tcW w:w="1701" w:type="dxa"/>
            <w:vAlign w:val="center"/>
          </w:tcPr>
          <w:p>
            <w:pPr>
              <w:pStyle w:val="0"/>
              <w:jc w:val="center"/>
            </w:pPr>
            <w:r>
              <w:rPr>
                <w:sz w:val="20"/>
              </w:rPr>
              <w:t xml:space="preserve">10,4 м</w:t>
            </w:r>
            <w:r>
              <w:rPr>
                <w:sz w:val="20"/>
                <w:vertAlign w:val="superscript"/>
              </w:rPr>
              <w:t xml:space="preserve">2</w:t>
            </w:r>
          </w:p>
        </w:tc>
        <w:tc>
          <w:tcPr>
            <w:tcW w:w="1587" w:type="dxa"/>
            <w:vAlign w:val="center"/>
          </w:tcPr>
          <w:p>
            <w:pPr>
              <w:pStyle w:val="0"/>
              <w:jc w:val="center"/>
            </w:pPr>
            <w:r>
              <w:rPr>
                <w:sz w:val="20"/>
              </w:rPr>
              <w:t xml:space="preserve">34,0 тыс. руб.</w:t>
            </w:r>
          </w:p>
        </w:tc>
      </w:tr>
    </w:tbl>
    <w:p>
      <w:pPr>
        <w:pStyle w:val="0"/>
        <w:jc w:val="both"/>
      </w:pPr>
      <w:r>
        <w:rPr>
          <w:sz w:val="20"/>
        </w:rPr>
      </w:r>
    </w:p>
    <w:p>
      <w:pPr>
        <w:pStyle w:val="0"/>
        <w:ind w:firstLine="540"/>
        <w:jc w:val="both"/>
      </w:pPr>
      <w:r>
        <w:rPr>
          <w:sz w:val="20"/>
        </w:rPr>
        <w:t xml:space="preserve">Устройство контейнерной площадки включает в себя следующие затраты:</w:t>
      </w:r>
    </w:p>
    <w:p>
      <w:pPr>
        <w:pStyle w:val="0"/>
        <w:spacing w:before="200" w:line-rule="auto"/>
        <w:ind w:firstLine="540"/>
        <w:jc w:val="both"/>
      </w:pPr>
      <w:r>
        <w:rPr>
          <w:sz w:val="20"/>
        </w:rPr>
        <w:t xml:space="preserve">проектирование контейнерной площадки с выбором места ее расположения в соответствии с требованиями </w:t>
      </w:r>
      <w:hyperlink w:history="0" r:id="rId105" w:tooltip="Постановление Главного государственного санитарного врача РФ от 28.01.2021 N 3 (ред. от 15.11.2024) &quot;Об утверждении санитарных правил и норм СанПиН 2.1.3684-21 &quo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quot; (вме {КонсультантПлюс}">
        <w:r>
          <w:rPr>
            <w:sz w:val="20"/>
            <w:color w:val="0000ff"/>
          </w:rPr>
          <w:t xml:space="preserve">СанПиНа 2.1.3684-21</w:t>
        </w:r>
      </w:hyperlink>
      <w:r>
        <w:rPr>
          <w:sz w:val="20"/>
        </w:rPr>
        <w:t xml:space="preserve"> "Санитарно-эпидемиологические требования к условиям проживания в жилых зданиях и помещениях;</w:t>
      </w:r>
    </w:p>
    <w:p>
      <w:pPr>
        <w:pStyle w:val="0"/>
        <w:jc w:val="both"/>
      </w:pPr>
      <w:r>
        <w:rPr>
          <w:sz w:val="20"/>
        </w:rPr>
        <w:t xml:space="preserve">(в ред. </w:t>
      </w:r>
      <w:hyperlink w:history="0" r:id="rId106"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spacing w:before="200" w:line-rule="auto"/>
        <w:ind w:firstLine="540"/>
        <w:jc w:val="both"/>
      </w:pPr>
      <w:r>
        <w:rPr>
          <w:sz w:val="20"/>
        </w:rPr>
        <w:t xml:space="preserve">строительно-монтажные работы по устройству водонепроницаемой площадки;</w:t>
      </w:r>
    </w:p>
    <w:p>
      <w:pPr>
        <w:pStyle w:val="0"/>
        <w:spacing w:before="200" w:line-rule="auto"/>
        <w:ind w:firstLine="540"/>
        <w:jc w:val="both"/>
      </w:pPr>
      <w:r>
        <w:rPr>
          <w:sz w:val="20"/>
        </w:rPr>
        <w:t xml:space="preserve">установка ограждения или готовой контейнерной площадки закрытого типа (навеса).</w:t>
      </w:r>
    </w:p>
    <w:p>
      <w:pPr>
        <w:pStyle w:val="0"/>
        <w:spacing w:before="200" w:line-rule="auto"/>
        <w:ind w:firstLine="540"/>
        <w:jc w:val="both"/>
      </w:pPr>
      <w:r>
        <w:rPr>
          <w:sz w:val="20"/>
        </w:rPr>
        <w:t xml:space="preserve">Площадь контейнерной площадки принимается в зависимости от типа и количества устанавливаемых контейнеров.</w:t>
      </w:r>
    </w:p>
    <w:p>
      <w:pPr>
        <w:pStyle w:val="0"/>
        <w:spacing w:before="200" w:line-rule="auto"/>
        <w:ind w:firstLine="540"/>
        <w:jc w:val="both"/>
      </w:pPr>
      <w:r>
        <w:rPr>
          <w:sz w:val="20"/>
        </w:rPr>
        <w:t xml:space="preserve">В таблице 16 представлены ориентировочные расчеты стоимости устройства контейнерных площадок по 4 вариантам:</w:t>
      </w:r>
    </w:p>
    <w:p>
      <w:pPr>
        <w:pStyle w:val="0"/>
        <w:spacing w:before="200" w:line-rule="auto"/>
        <w:ind w:firstLine="540"/>
        <w:jc w:val="both"/>
      </w:pPr>
      <w:r>
        <w:rPr>
          <w:sz w:val="20"/>
        </w:rPr>
        <w:t xml:space="preserve">открытого типа на 2 евроконтейнера объемом 1,1 куб. м;</w:t>
      </w:r>
    </w:p>
    <w:p>
      <w:pPr>
        <w:pStyle w:val="0"/>
        <w:spacing w:before="200" w:line-rule="auto"/>
        <w:ind w:firstLine="540"/>
        <w:jc w:val="both"/>
      </w:pPr>
      <w:r>
        <w:rPr>
          <w:sz w:val="20"/>
        </w:rPr>
        <w:t xml:space="preserve">открытого типа на 2 евроконтейнера объемом 1,1 куб. м и 1 бункер объемом 8 куб. м;</w:t>
      </w:r>
    </w:p>
    <w:p>
      <w:pPr>
        <w:pStyle w:val="0"/>
        <w:spacing w:before="200" w:line-rule="auto"/>
        <w:ind w:firstLine="540"/>
        <w:jc w:val="both"/>
      </w:pPr>
      <w:r>
        <w:rPr>
          <w:sz w:val="20"/>
        </w:rPr>
        <w:t xml:space="preserve">закрытого типа на 2 евроконтейнера объемом 1,1 куб. м;</w:t>
      </w:r>
    </w:p>
    <w:p>
      <w:pPr>
        <w:pStyle w:val="0"/>
        <w:spacing w:before="200" w:line-rule="auto"/>
        <w:ind w:firstLine="540"/>
        <w:jc w:val="both"/>
      </w:pPr>
      <w:r>
        <w:rPr>
          <w:sz w:val="20"/>
        </w:rPr>
        <w:t xml:space="preserve">закрытого типа на 2 евроконтейнера объемом 1,1 куб. ми 1 бункер объемом 8 куб. м.</w:t>
      </w:r>
    </w:p>
    <w:p>
      <w:pPr>
        <w:pStyle w:val="0"/>
        <w:jc w:val="both"/>
      </w:pPr>
      <w:r>
        <w:rPr>
          <w:sz w:val="20"/>
        </w:rPr>
      </w:r>
    </w:p>
    <w:p>
      <w:pPr>
        <w:pStyle w:val="2"/>
        <w:outlineLvl w:val="4"/>
        <w:jc w:val="right"/>
      </w:pPr>
      <w:r>
        <w:rPr>
          <w:sz w:val="20"/>
        </w:rPr>
        <w:t xml:space="preserve">Таблица 16. Оценочная стоимость</w:t>
      </w:r>
    </w:p>
    <w:p>
      <w:pPr>
        <w:pStyle w:val="2"/>
        <w:jc w:val="right"/>
      </w:pPr>
      <w:r>
        <w:rPr>
          <w:sz w:val="20"/>
        </w:rPr>
        <w:t xml:space="preserve">устройства контейнерной площадки </w:t>
      </w:r>
      <w:hyperlink w:history="0" w:anchor="P3580" w:tooltip="&lt;1&gt; Без учета доставки контейнеров.">
        <w:r>
          <w:rPr>
            <w:sz w:val="20"/>
            <w:color w:val="0000ff"/>
          </w:rPr>
          <w:t xml:space="preserve">&lt;1&gt;</w:t>
        </w:r>
      </w:hyperlink>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1814"/>
        <w:gridCol w:w="1814"/>
        <w:gridCol w:w="1814"/>
        <w:gridCol w:w="1866"/>
        <w:gridCol w:w="1701"/>
      </w:tblGrid>
      <w:tr>
        <w:tc>
          <w:tcPr>
            <w:tcW w:w="1814" w:type="dxa"/>
          </w:tcPr>
          <w:p>
            <w:pPr>
              <w:pStyle w:val="0"/>
              <w:jc w:val="center"/>
            </w:pPr>
            <w:r>
              <w:rPr>
                <w:sz w:val="20"/>
              </w:rPr>
              <w:t xml:space="preserve">Удельный стоимостной показатель, руб. (без учета НДС)</w:t>
            </w:r>
          </w:p>
        </w:tc>
        <w:tc>
          <w:tcPr>
            <w:tcW w:w="1814" w:type="dxa"/>
          </w:tcPr>
          <w:p>
            <w:pPr>
              <w:pStyle w:val="0"/>
              <w:jc w:val="center"/>
            </w:pPr>
            <w:r>
              <w:rPr>
                <w:sz w:val="20"/>
              </w:rPr>
              <w:t xml:space="preserve">Контейнерная площадка открытого типа (ограждение с трех сторон) на 2 евроконтейнера минимальной площадью 6,08 кв. м</w:t>
            </w:r>
          </w:p>
        </w:tc>
        <w:tc>
          <w:tcPr>
            <w:tcW w:w="1814" w:type="dxa"/>
          </w:tcPr>
          <w:p>
            <w:pPr>
              <w:pStyle w:val="0"/>
              <w:jc w:val="center"/>
            </w:pPr>
            <w:r>
              <w:rPr>
                <w:sz w:val="20"/>
              </w:rPr>
              <w:t xml:space="preserve">Контейнерная площадка открытого типа (ограждение с трех сторон) на 2 евроконтейнера и 1 бункер минимальной площадью 16,48 кв. м</w:t>
            </w:r>
          </w:p>
        </w:tc>
        <w:tc>
          <w:tcPr>
            <w:tcW w:w="1866" w:type="dxa"/>
          </w:tcPr>
          <w:p>
            <w:pPr>
              <w:pStyle w:val="0"/>
              <w:jc w:val="center"/>
            </w:pPr>
            <w:r>
              <w:rPr>
                <w:sz w:val="20"/>
              </w:rPr>
              <w:t xml:space="preserve">Контейнерная площадка закрытого типа на 2 евроконтейнера минимальной площадью 6,08 кв. м</w:t>
            </w:r>
          </w:p>
        </w:tc>
        <w:tc>
          <w:tcPr>
            <w:tcW w:w="1701" w:type="dxa"/>
          </w:tcPr>
          <w:p>
            <w:pPr>
              <w:pStyle w:val="0"/>
              <w:jc w:val="center"/>
            </w:pPr>
            <w:r>
              <w:rPr>
                <w:sz w:val="20"/>
              </w:rPr>
              <w:t xml:space="preserve">Контейнерная площадка закрытого типа на 2 евроконтейнера и 1 бункер минимальной площадью 16,48 кв. м</w:t>
            </w:r>
          </w:p>
        </w:tc>
      </w:tr>
      <w:tr>
        <w:tc>
          <w:tcPr>
            <w:tcW w:w="1814" w:type="dxa"/>
          </w:tcPr>
          <w:p>
            <w:pPr>
              <w:pStyle w:val="0"/>
            </w:pPr>
            <w:r>
              <w:rPr>
                <w:sz w:val="20"/>
              </w:rPr>
              <w:t xml:space="preserve">СМР по устройству основания</w:t>
            </w:r>
          </w:p>
        </w:tc>
        <w:tc>
          <w:tcPr>
            <w:tcW w:w="1814" w:type="dxa"/>
          </w:tcPr>
          <w:p>
            <w:pPr>
              <w:pStyle w:val="0"/>
              <w:jc w:val="center"/>
            </w:pPr>
            <w:r>
              <w:rPr>
                <w:sz w:val="20"/>
              </w:rPr>
              <w:t xml:space="preserve">3231,16</w:t>
            </w:r>
          </w:p>
        </w:tc>
        <w:tc>
          <w:tcPr>
            <w:tcW w:w="1814" w:type="dxa"/>
          </w:tcPr>
          <w:p>
            <w:pPr>
              <w:pStyle w:val="0"/>
              <w:jc w:val="center"/>
            </w:pPr>
            <w:r>
              <w:rPr>
                <w:sz w:val="20"/>
              </w:rPr>
              <w:t xml:space="preserve">8758,13</w:t>
            </w:r>
          </w:p>
        </w:tc>
        <w:tc>
          <w:tcPr>
            <w:tcW w:w="1866" w:type="dxa"/>
          </w:tcPr>
          <w:p>
            <w:pPr>
              <w:pStyle w:val="0"/>
              <w:jc w:val="center"/>
            </w:pPr>
            <w:r>
              <w:rPr>
                <w:sz w:val="20"/>
              </w:rPr>
              <w:t xml:space="preserve">3231,16</w:t>
            </w:r>
          </w:p>
        </w:tc>
        <w:tc>
          <w:tcPr>
            <w:tcW w:w="1701" w:type="dxa"/>
          </w:tcPr>
          <w:p>
            <w:pPr>
              <w:pStyle w:val="0"/>
              <w:jc w:val="center"/>
            </w:pPr>
            <w:r>
              <w:rPr>
                <w:sz w:val="20"/>
              </w:rPr>
              <w:t xml:space="preserve">8758,13</w:t>
            </w:r>
          </w:p>
        </w:tc>
      </w:tr>
      <w:tr>
        <w:tc>
          <w:tcPr>
            <w:tcW w:w="1814" w:type="dxa"/>
          </w:tcPr>
          <w:p>
            <w:pPr>
              <w:pStyle w:val="0"/>
            </w:pPr>
            <w:r>
              <w:rPr>
                <w:sz w:val="20"/>
              </w:rPr>
              <w:t xml:space="preserve">СМР по устройству ограждающих металлоконструкций</w:t>
            </w:r>
          </w:p>
        </w:tc>
        <w:tc>
          <w:tcPr>
            <w:tcW w:w="1814" w:type="dxa"/>
          </w:tcPr>
          <w:p>
            <w:pPr>
              <w:pStyle w:val="0"/>
              <w:jc w:val="center"/>
            </w:pPr>
            <w:r>
              <w:rPr>
                <w:sz w:val="20"/>
              </w:rPr>
              <w:t xml:space="preserve">21125,57</w:t>
            </w:r>
          </w:p>
        </w:tc>
        <w:tc>
          <w:tcPr>
            <w:tcW w:w="1814" w:type="dxa"/>
          </w:tcPr>
          <w:p>
            <w:pPr>
              <w:pStyle w:val="0"/>
              <w:jc w:val="center"/>
            </w:pPr>
            <w:r>
              <w:rPr>
                <w:sz w:val="20"/>
              </w:rPr>
              <w:t xml:space="preserve">57261,41</w:t>
            </w:r>
          </w:p>
        </w:tc>
        <w:tc>
          <w:tcPr>
            <w:tcW w:w="1866" w:type="dxa"/>
          </w:tcPr>
          <w:p>
            <w:pPr>
              <w:pStyle w:val="0"/>
              <w:jc w:val="center"/>
            </w:pPr>
            <w:r>
              <w:rPr>
                <w:sz w:val="20"/>
              </w:rPr>
              <w:t xml:space="preserve">48157,86</w:t>
            </w:r>
          </w:p>
        </w:tc>
        <w:tc>
          <w:tcPr>
            <w:tcW w:w="1701" w:type="dxa"/>
          </w:tcPr>
          <w:p>
            <w:pPr>
              <w:pStyle w:val="0"/>
              <w:jc w:val="center"/>
            </w:pPr>
            <w:r>
              <w:rPr>
                <w:sz w:val="20"/>
              </w:rPr>
              <w:t xml:space="preserve">130533,14</w:t>
            </w:r>
          </w:p>
        </w:tc>
      </w:tr>
      <w:tr>
        <w:tc>
          <w:tcPr>
            <w:tcW w:w="1814" w:type="dxa"/>
            <w:vAlign w:val="center"/>
          </w:tcPr>
          <w:p>
            <w:pPr>
              <w:pStyle w:val="0"/>
            </w:pPr>
            <w:r>
              <w:rPr>
                <w:sz w:val="20"/>
              </w:rPr>
              <w:t xml:space="preserve">Приобретение оборудования (контейнеров) (средняя рыночная стоимость на 01.05.2020)</w:t>
            </w:r>
          </w:p>
        </w:tc>
        <w:tc>
          <w:tcPr>
            <w:tcW w:w="1814" w:type="dxa"/>
            <w:vAlign w:val="center"/>
          </w:tcPr>
          <w:p>
            <w:pPr>
              <w:pStyle w:val="0"/>
              <w:jc w:val="center"/>
            </w:pPr>
            <w:r>
              <w:rPr>
                <w:sz w:val="20"/>
              </w:rPr>
              <w:t xml:space="preserve">30000,00</w:t>
            </w:r>
          </w:p>
        </w:tc>
        <w:tc>
          <w:tcPr>
            <w:tcW w:w="1814" w:type="dxa"/>
            <w:vAlign w:val="center"/>
          </w:tcPr>
          <w:p>
            <w:pPr>
              <w:pStyle w:val="0"/>
              <w:jc w:val="center"/>
            </w:pPr>
            <w:r>
              <w:rPr>
                <w:sz w:val="20"/>
              </w:rPr>
              <w:t xml:space="preserve">71000,00</w:t>
            </w:r>
          </w:p>
        </w:tc>
        <w:tc>
          <w:tcPr>
            <w:tcW w:w="1866" w:type="dxa"/>
            <w:vAlign w:val="center"/>
          </w:tcPr>
          <w:p>
            <w:pPr>
              <w:pStyle w:val="0"/>
              <w:jc w:val="center"/>
            </w:pPr>
            <w:r>
              <w:rPr>
                <w:sz w:val="20"/>
              </w:rPr>
              <w:t xml:space="preserve">30000,00</w:t>
            </w:r>
          </w:p>
        </w:tc>
        <w:tc>
          <w:tcPr>
            <w:tcW w:w="1701" w:type="dxa"/>
            <w:vAlign w:val="center"/>
          </w:tcPr>
          <w:p>
            <w:pPr>
              <w:pStyle w:val="0"/>
              <w:jc w:val="center"/>
            </w:pPr>
            <w:r>
              <w:rPr>
                <w:sz w:val="20"/>
              </w:rPr>
              <w:t xml:space="preserve">71000,00</w:t>
            </w:r>
          </w:p>
        </w:tc>
      </w:tr>
      <w:tr>
        <w:tc>
          <w:tcPr>
            <w:tcW w:w="1814" w:type="dxa"/>
            <w:vAlign w:val="center"/>
          </w:tcPr>
          <w:p>
            <w:pPr>
              <w:pStyle w:val="0"/>
              <w:ind w:firstLine="709"/>
              <w:jc w:val="both"/>
            </w:pPr>
            <w:r>
              <w:rPr>
                <w:sz w:val="20"/>
              </w:rPr>
              <w:t xml:space="preserve">Итого:</w:t>
            </w:r>
          </w:p>
        </w:tc>
        <w:tc>
          <w:tcPr>
            <w:tcW w:w="1814" w:type="dxa"/>
            <w:vAlign w:val="center"/>
          </w:tcPr>
          <w:p>
            <w:pPr>
              <w:pStyle w:val="0"/>
              <w:jc w:val="center"/>
            </w:pPr>
            <w:r>
              <w:rPr>
                <w:sz w:val="20"/>
              </w:rPr>
              <w:t xml:space="preserve">54356,73</w:t>
            </w:r>
          </w:p>
        </w:tc>
        <w:tc>
          <w:tcPr>
            <w:tcW w:w="1814" w:type="dxa"/>
            <w:vAlign w:val="center"/>
          </w:tcPr>
          <w:p>
            <w:pPr>
              <w:pStyle w:val="0"/>
              <w:jc w:val="center"/>
            </w:pPr>
            <w:r>
              <w:rPr>
                <w:sz w:val="20"/>
              </w:rPr>
              <w:t xml:space="preserve">137019,54</w:t>
            </w:r>
          </w:p>
        </w:tc>
        <w:tc>
          <w:tcPr>
            <w:tcW w:w="1866" w:type="dxa"/>
            <w:vAlign w:val="center"/>
          </w:tcPr>
          <w:p>
            <w:pPr>
              <w:pStyle w:val="0"/>
              <w:jc w:val="center"/>
            </w:pPr>
            <w:r>
              <w:rPr>
                <w:sz w:val="20"/>
              </w:rPr>
              <w:t xml:space="preserve">81389,02</w:t>
            </w:r>
          </w:p>
        </w:tc>
        <w:tc>
          <w:tcPr>
            <w:tcW w:w="1701" w:type="dxa"/>
            <w:vAlign w:val="center"/>
          </w:tcPr>
          <w:p>
            <w:pPr>
              <w:pStyle w:val="0"/>
              <w:jc w:val="center"/>
            </w:pPr>
            <w:r>
              <w:rPr>
                <w:sz w:val="20"/>
              </w:rPr>
              <w:t xml:space="preserve">210291,44</w:t>
            </w:r>
          </w:p>
        </w:tc>
      </w:tr>
    </w:tbl>
    <w:p>
      <w:pPr>
        <w:pStyle w:val="0"/>
        <w:jc w:val="both"/>
      </w:pPr>
      <w:r>
        <w:rPr>
          <w:sz w:val="20"/>
        </w:rPr>
      </w:r>
    </w:p>
    <w:p>
      <w:pPr>
        <w:pStyle w:val="0"/>
        <w:ind w:firstLine="540"/>
        <w:jc w:val="both"/>
      </w:pPr>
      <w:r>
        <w:rPr>
          <w:sz w:val="20"/>
        </w:rPr>
        <w:t xml:space="preserve">--------------------------------</w:t>
      </w:r>
    </w:p>
    <w:bookmarkStart w:id="3580" w:name="P3580"/>
    <w:bookmarkEnd w:id="3580"/>
    <w:p>
      <w:pPr>
        <w:pStyle w:val="0"/>
        <w:spacing w:before="200" w:line-rule="auto"/>
        <w:ind w:firstLine="540"/>
        <w:jc w:val="both"/>
      </w:pPr>
      <w:r>
        <w:rPr>
          <w:sz w:val="20"/>
        </w:rPr>
        <w:t xml:space="preserve">&lt;1&gt; Без учета доставки контейнеров.</w:t>
      </w:r>
    </w:p>
    <w:p>
      <w:pPr>
        <w:pStyle w:val="0"/>
        <w:jc w:val="both"/>
      </w:pPr>
      <w:r>
        <w:rPr>
          <w:sz w:val="20"/>
        </w:rPr>
      </w:r>
    </w:p>
    <w:p>
      <w:pPr>
        <w:pStyle w:val="0"/>
        <w:ind w:firstLine="540"/>
        <w:jc w:val="both"/>
      </w:pPr>
      <w:r>
        <w:rPr>
          <w:sz w:val="20"/>
        </w:rPr>
        <w:t xml:space="preserve">Схема с использованием контейнерных площадок, рассчитанных на накопление отходов от большого числа поставщиков, подходит для накопления отходов от объектов инфраструктуры и благоустроенного жилого фонда.</w:t>
      </w:r>
    </w:p>
    <w:p>
      <w:pPr>
        <w:pStyle w:val="0"/>
        <w:jc w:val="both"/>
      </w:pPr>
      <w:r>
        <w:rPr>
          <w:sz w:val="20"/>
        </w:rPr>
      </w:r>
    </w:p>
    <w:p>
      <w:pPr>
        <w:pStyle w:val="2"/>
        <w:outlineLvl w:val="3"/>
        <w:jc w:val="center"/>
      </w:pPr>
      <w:r>
        <w:rPr>
          <w:sz w:val="20"/>
        </w:rPr>
        <w:t xml:space="preserve">8.1.3. Накопление крупногабаритных отходов</w:t>
      </w:r>
    </w:p>
    <w:p>
      <w:pPr>
        <w:pStyle w:val="0"/>
        <w:jc w:val="both"/>
      </w:pPr>
      <w:r>
        <w:rPr>
          <w:sz w:val="20"/>
        </w:rPr>
      </w:r>
    </w:p>
    <w:p>
      <w:pPr>
        <w:pStyle w:val="0"/>
        <w:ind w:firstLine="540"/>
        <w:jc w:val="both"/>
      </w:pPr>
      <w:r>
        <w:rPr>
          <w:sz w:val="20"/>
        </w:rPr>
        <w:t xml:space="preserve">Для накопления и промежуточного складирования крупногабаритных отходов существуют два основных варианта:</w:t>
      </w:r>
    </w:p>
    <w:p>
      <w:pPr>
        <w:pStyle w:val="0"/>
        <w:spacing w:before="200" w:line-rule="auto"/>
        <w:ind w:firstLine="540"/>
        <w:jc w:val="both"/>
      </w:pPr>
      <w:r>
        <w:rPr>
          <w:sz w:val="20"/>
        </w:rPr>
        <w:t xml:space="preserve">а) организация специализированных "утилизационных дворов" для приема КГО от населения;</w:t>
      </w:r>
    </w:p>
    <w:p>
      <w:pPr>
        <w:pStyle w:val="0"/>
        <w:spacing w:before="200" w:line-rule="auto"/>
        <w:ind w:firstLine="540"/>
        <w:jc w:val="both"/>
      </w:pPr>
      <w:r>
        <w:rPr>
          <w:sz w:val="20"/>
        </w:rPr>
        <w:t xml:space="preserve">б) накопление КГО в крупные бункеры-накопители с последующим вывозом среднетоннажными бункеровозами.</w:t>
      </w:r>
    </w:p>
    <w:p>
      <w:pPr>
        <w:pStyle w:val="0"/>
        <w:spacing w:before="200" w:line-rule="auto"/>
        <w:ind w:firstLine="540"/>
        <w:jc w:val="both"/>
      </w:pPr>
      <w:r>
        <w:rPr>
          <w:sz w:val="20"/>
        </w:rPr>
        <w:t xml:space="preserve">Утилизационные дворы предназначены для дополнительного центрального накопления ценных компонентов, отходов и вредных веществ различного вида как дополнительный вариант децентрализованного охвата через системы накопления и доставки отходов. Цель современного утилизационного двора заключается в сокращении объемов остаточного мусора, прежде всего, крупногабаритных и строительных отходов, пригодных для вторичного использования.</w:t>
      </w:r>
    </w:p>
    <w:p>
      <w:pPr>
        <w:pStyle w:val="0"/>
        <w:spacing w:before="200" w:line-rule="auto"/>
        <w:ind w:firstLine="540"/>
        <w:jc w:val="both"/>
      </w:pPr>
      <w:r>
        <w:rPr>
          <w:sz w:val="20"/>
        </w:rPr>
        <w:t xml:space="preserve">Главным преимуществом организации утилизационных дворов является высокая эффективность селективного накопления отходов.</w:t>
      </w:r>
    </w:p>
    <w:p>
      <w:pPr>
        <w:pStyle w:val="0"/>
        <w:spacing w:before="200" w:line-rule="auto"/>
        <w:ind w:firstLine="540"/>
        <w:jc w:val="both"/>
      </w:pPr>
      <w:r>
        <w:rPr>
          <w:sz w:val="20"/>
        </w:rPr>
        <w:t xml:space="preserve">Альтернативным вариантом системы накопления крупногабаритных и строительных отходов является установка мобильных бункеров-накопителей, вывозимых по мере накопления среднетоннажными бункеровозами. Главное преимущество этого варианта - относительная простота реализации при приемлемой эффективности. Также бункеры-накопители наряду с крупногабаритными отходами позволяют собирать строительный мусор.</w:t>
      </w:r>
    </w:p>
    <w:p>
      <w:pPr>
        <w:pStyle w:val="0"/>
        <w:spacing w:before="200" w:line-rule="auto"/>
        <w:ind w:firstLine="540"/>
        <w:jc w:val="both"/>
      </w:pPr>
      <w:r>
        <w:rPr>
          <w:sz w:val="20"/>
        </w:rPr>
        <w:t xml:space="preserve">Организация системы вывоза крупногабаритных и строительных отходов полностью определяется выбранной схемой накопления и промежуточного складирования.</w:t>
      </w:r>
    </w:p>
    <w:p>
      <w:pPr>
        <w:pStyle w:val="0"/>
        <w:spacing w:before="200" w:line-rule="auto"/>
        <w:ind w:firstLine="540"/>
        <w:jc w:val="both"/>
      </w:pPr>
      <w:r>
        <w:rPr>
          <w:sz w:val="20"/>
        </w:rPr>
        <w:t xml:space="preserve">При организации утилизационных дворов для вывоза отходов используются специализированные пресс-контейнеры, перевозимые крупнотоннажным транспортом.</w:t>
      </w:r>
    </w:p>
    <w:p>
      <w:pPr>
        <w:pStyle w:val="0"/>
        <w:jc w:val="both"/>
      </w:pPr>
      <w:r>
        <w:rPr>
          <w:sz w:val="20"/>
        </w:rPr>
      </w:r>
    </w:p>
    <w:p>
      <w:pPr>
        <w:pStyle w:val="2"/>
        <w:outlineLvl w:val="3"/>
        <w:jc w:val="center"/>
      </w:pPr>
      <w:r>
        <w:rPr>
          <w:sz w:val="20"/>
        </w:rPr>
        <w:t xml:space="preserve">8.1.4. Раздельное накопление твердых коммунальных отходов</w:t>
      </w:r>
    </w:p>
    <w:p>
      <w:pPr>
        <w:pStyle w:val="0"/>
        <w:jc w:val="both"/>
      </w:pPr>
      <w:r>
        <w:rPr>
          <w:sz w:val="20"/>
        </w:rPr>
      </w:r>
    </w:p>
    <w:p>
      <w:pPr>
        <w:pStyle w:val="0"/>
        <w:ind w:firstLine="540"/>
        <w:jc w:val="both"/>
      </w:pPr>
      <w:r>
        <w:rPr>
          <w:sz w:val="20"/>
        </w:rPr>
        <w:t xml:space="preserve">Раздельное накопление твердых коммунальных отходов (далее - раздельный сбор отходов, РСО) предполагает накопление различных видов отходов в различных контейнерах, предназначенных для их накопления. Предлагается раздельный сбор отходов реализовывать по двухконтейнерной системе.</w:t>
      </w:r>
    </w:p>
    <w:p>
      <w:pPr>
        <w:pStyle w:val="0"/>
        <w:jc w:val="both"/>
      </w:pPr>
      <w:r>
        <w:rPr>
          <w:sz w:val="20"/>
        </w:rPr>
      </w:r>
    </w:p>
    <w:p>
      <w:pPr>
        <w:sectPr>
          <w:headerReference w:type="default" r:id="rId5"/>
          <w:headerReference w:type="first" r:id="rId5"/>
          <w:footerReference w:type="default" r:id="rId6"/>
          <w:footerReference w:type="first" r:id="rId6"/>
          <w:pgSz w:w="11906" w:h="16838"/>
          <w:pgMar w:top="1440" w:right="566" w:bottom="1440" w:left="1133" w:header="0" w:footer="0" w:gutter="0"/>
          <w:titlePg/>
        </w:sectPr>
      </w:pPr>
    </w:p>
    <w:p>
      <w:pPr>
        <w:pStyle w:val="0"/>
        <w:jc w:val="center"/>
      </w:pPr>
      <w:r>
        <w:rPr>
          <w:position w:val="-239"/>
        </w:rPr>
        <w:drawing>
          <wp:inline distT="0" distB="0" distL="0" distR="0">
            <wp:extent cx="6609715" cy="317119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
                      <a:extLst>
                        <a:ext uri="{28A0092B-C50C-407E-A947-70E740481C1C}">
                          <a14:useLocalDpi xmlns:a14="http://schemas.microsoft.com/office/drawing/2010/main" val="0"/>
                        </a:ext>
                      </a:extLst>
                    </a:blip>
                    <a:srcRect/>
                    <a:stretch>
                      <a:fillRect/>
                    </a:stretch>
                  </pic:blipFill>
                  <pic:spPr bwMode="auto">
                    <a:xfrm>
                      <a:off x="0" y="0"/>
                      <a:ext cx="6609715" cy="3171190"/>
                    </a:xfrm>
                    <a:prstGeom prst="rect">
                      <a:avLst/>
                    </a:prstGeom>
                    <a:noFill/>
                    <a:ln>
                      <a:noFill/>
                    </a:ln>
                  </pic:spPr>
                </pic:pic>
              </a:graphicData>
            </a:graphic>
          </wp:inline>
        </w:drawing>
      </w:r>
    </w:p>
    <w:p>
      <w:pPr>
        <w:sectPr>
          <w:headerReference w:type="default" r:id="rId39"/>
          <w:headerReference w:type="first" r:id="rId39"/>
          <w:footerReference w:type="default" r:id="rId40"/>
          <w:footerReference w:type="first" r:id="rId40"/>
          <w:pgSz w:w="16838" w:h="11906" w:orient="landscape"/>
          <w:pgMar w:top="1133" w:right="1440" w:bottom="566" w:left="1440" w:header="0" w:footer="0" w:gutter="0"/>
          <w:titlePg/>
        </w:sectPr>
      </w:pPr>
    </w:p>
    <w:p>
      <w:pPr>
        <w:pStyle w:val="0"/>
        <w:jc w:val="both"/>
      </w:pPr>
      <w:r>
        <w:rPr>
          <w:sz w:val="20"/>
        </w:rPr>
      </w:r>
    </w:p>
    <w:p>
      <w:pPr>
        <w:pStyle w:val="0"/>
        <w:outlineLvl w:val="4"/>
        <w:jc w:val="center"/>
      </w:pPr>
      <w:r>
        <w:rPr>
          <w:sz w:val="20"/>
        </w:rPr>
        <w:t xml:space="preserve">Рисунок 2.1. Контейнеры для раздельного сбора отходов</w:t>
      </w:r>
    </w:p>
    <w:p>
      <w:pPr>
        <w:pStyle w:val="0"/>
        <w:jc w:val="both"/>
      </w:pPr>
      <w:r>
        <w:rPr>
          <w:sz w:val="20"/>
        </w:rPr>
      </w:r>
    </w:p>
    <w:p>
      <w:pPr>
        <w:pStyle w:val="0"/>
        <w:ind w:firstLine="540"/>
        <w:jc w:val="both"/>
      </w:pPr>
      <w:r>
        <w:rPr>
          <w:sz w:val="20"/>
        </w:rPr>
        <w:t xml:space="preserve">Принцип двухконтейнерной системы заключается в разделении отходов на стадии накопления на две составляющие: полезные вторичные компоненты, пригодные для повторного использования - "сухие" (полимерные отходы, бумага и картон, металл, стекло и пр.) и прочие отходы - "смешанные" (пищевые и растительные отходы, прочие виды отходов). Таким образом, не происходит смешивание и загрязнение ценных компонентов пищевыми отходами, а вторсырье, собираемое отдельно, остается более высокого качества, чем смешанное. Двухконтейнерная система накопления твердых коммунальных отходов имеет следующие преимущества:</w:t>
      </w:r>
    </w:p>
    <w:p>
      <w:pPr>
        <w:pStyle w:val="0"/>
        <w:spacing w:before="200" w:line-rule="auto"/>
        <w:ind w:firstLine="540"/>
        <w:jc w:val="both"/>
      </w:pPr>
      <w:r>
        <w:rPr>
          <w:sz w:val="20"/>
        </w:rPr>
        <w:t xml:space="preserve">уменьшение необходимой площади земельного участка для организации контейнерной площадки;</w:t>
      </w:r>
    </w:p>
    <w:p>
      <w:pPr>
        <w:pStyle w:val="0"/>
        <w:spacing w:before="200" w:line-rule="auto"/>
        <w:ind w:firstLine="540"/>
        <w:jc w:val="both"/>
      </w:pPr>
      <w:r>
        <w:rPr>
          <w:sz w:val="20"/>
        </w:rPr>
        <w:t xml:space="preserve">снижение затрат на обустройство контейнерной площадки;</w:t>
      </w:r>
    </w:p>
    <w:p>
      <w:pPr>
        <w:pStyle w:val="0"/>
        <w:spacing w:before="200" w:line-rule="auto"/>
        <w:ind w:firstLine="540"/>
        <w:jc w:val="both"/>
      </w:pPr>
      <w:r>
        <w:rPr>
          <w:sz w:val="20"/>
        </w:rPr>
        <w:t xml:space="preserve">снижение затрат на приобретение и обслуживание контейнерного парка;</w:t>
      </w:r>
    </w:p>
    <w:p>
      <w:pPr>
        <w:pStyle w:val="0"/>
        <w:spacing w:before="200" w:line-rule="auto"/>
        <w:ind w:firstLine="540"/>
        <w:jc w:val="both"/>
      </w:pPr>
      <w:r>
        <w:rPr>
          <w:sz w:val="20"/>
        </w:rPr>
        <w:t xml:space="preserve">снижение затрат на транспортирование отходов за счет сокращения количества транспортных средств и логистических маршрутов для накопления отходов.</w:t>
      </w:r>
    </w:p>
    <w:p>
      <w:pPr>
        <w:pStyle w:val="0"/>
        <w:spacing w:before="200" w:line-rule="auto"/>
        <w:ind w:firstLine="540"/>
        <w:jc w:val="both"/>
      </w:pPr>
      <w:r>
        <w:rPr>
          <w:sz w:val="20"/>
        </w:rPr>
        <w:t xml:space="preserve">В рамках реализации программы по внедрению системы раздельного сбора отходов необходимо совместно с администрациями муниципальных образований сформировать реестры контейнерных площадок, расположенных на придомовых территориях и подлежащих оборудованию контейнерами для раздельного накопления, а именно "синими" для "сухих" отходов, годных к вторичной переработке (бумага/картон, пластик, стекло, металл), которые будут вывозиться отдельным транспортом на сортировочную станцию, для последующей сортировки по видам и направления на переработку.</w:t>
      </w:r>
    </w:p>
    <w:p>
      <w:pPr>
        <w:pStyle w:val="0"/>
        <w:jc w:val="both"/>
      </w:pPr>
      <w:r>
        <w:rPr>
          <w:sz w:val="20"/>
        </w:rPr>
      </w:r>
    </w:p>
    <w:p>
      <w:pPr>
        <w:pStyle w:val="0"/>
        <w:jc w:val="center"/>
      </w:pPr>
      <w:r>
        <w:rPr>
          <w:position w:val="-288"/>
        </w:rPr>
        <w:drawing>
          <wp:inline distT="0" distB="0" distL="0" distR="0">
            <wp:extent cx="4667250" cy="379095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
                      <a:extLst>
                        <a:ext uri="{28A0092B-C50C-407E-A947-70E740481C1C}">
                          <a14:useLocalDpi xmlns:a14="http://schemas.microsoft.com/office/drawing/2010/main" val="0"/>
                        </a:ext>
                      </a:extLst>
                    </a:blip>
                    <a:srcRect/>
                    <a:stretch>
                      <a:fillRect/>
                    </a:stretch>
                  </pic:blipFill>
                  <pic:spPr bwMode="auto">
                    <a:xfrm>
                      <a:off x="0" y="0"/>
                      <a:ext cx="4667250" cy="3790950"/>
                    </a:xfrm>
                    <a:prstGeom prst="rect">
                      <a:avLst/>
                    </a:prstGeom>
                    <a:noFill/>
                    <a:ln>
                      <a:noFill/>
                    </a:ln>
                  </pic:spPr>
                </pic:pic>
              </a:graphicData>
            </a:graphic>
          </wp:inline>
        </w:drawing>
      </w:r>
    </w:p>
    <w:p>
      <w:pPr>
        <w:pStyle w:val="0"/>
        <w:jc w:val="both"/>
      </w:pPr>
      <w:r>
        <w:rPr>
          <w:sz w:val="20"/>
        </w:rPr>
      </w:r>
    </w:p>
    <w:p>
      <w:pPr>
        <w:pStyle w:val="0"/>
        <w:outlineLvl w:val="4"/>
        <w:jc w:val="center"/>
      </w:pPr>
      <w:r>
        <w:rPr>
          <w:sz w:val="20"/>
        </w:rPr>
        <w:t xml:space="preserve">Рисунок 2.2. Обращение с отходами</w:t>
      </w:r>
    </w:p>
    <w:p>
      <w:pPr>
        <w:pStyle w:val="0"/>
        <w:jc w:val="both"/>
      </w:pPr>
      <w:r>
        <w:rPr>
          <w:sz w:val="20"/>
        </w:rPr>
      </w:r>
    </w:p>
    <w:p>
      <w:pPr>
        <w:pStyle w:val="2"/>
        <w:outlineLvl w:val="3"/>
        <w:jc w:val="center"/>
      </w:pPr>
      <w:r>
        <w:rPr>
          <w:sz w:val="20"/>
        </w:rPr>
        <w:t xml:space="preserve">8.1.5. Транспортный парк</w:t>
      </w:r>
    </w:p>
    <w:p>
      <w:pPr>
        <w:pStyle w:val="0"/>
        <w:jc w:val="both"/>
      </w:pPr>
      <w:r>
        <w:rPr>
          <w:sz w:val="20"/>
        </w:rPr>
      </w:r>
    </w:p>
    <w:p>
      <w:pPr>
        <w:pStyle w:val="0"/>
        <w:ind w:firstLine="540"/>
        <w:jc w:val="both"/>
      </w:pPr>
      <w:r>
        <w:rPr>
          <w:sz w:val="20"/>
        </w:rPr>
        <w:t xml:space="preserve">В качестве собирающих предлагается использовать мусоровозы с задней загрузкой с объемом кузова от 8 до 22 куб. м.</w:t>
      </w:r>
    </w:p>
    <w:p>
      <w:pPr>
        <w:pStyle w:val="0"/>
        <w:spacing w:before="200" w:line-rule="auto"/>
        <w:ind w:firstLine="540"/>
        <w:jc w:val="both"/>
      </w:pPr>
      <w:r>
        <w:rPr>
          <w:sz w:val="20"/>
        </w:rPr>
        <w:t xml:space="preserve">Основные преимущества технологии задней загрузки:</w:t>
      </w:r>
    </w:p>
    <w:p>
      <w:pPr>
        <w:pStyle w:val="0"/>
        <w:spacing w:before="200" w:line-rule="auto"/>
        <w:ind w:firstLine="540"/>
        <w:jc w:val="both"/>
      </w:pPr>
      <w:r>
        <w:rPr>
          <w:sz w:val="20"/>
        </w:rPr>
        <w:t xml:space="preserve">1) коэффициент уплотнения мусора в мусоровозах с задней загрузкой достигает 6, в то время как в мусоровозах с боковой загрузкой этот коэффициент не превышает 2,5 - 4, поэтому при одном и том же объеме мусоросборника при применении, соответствующего шасси грузоподъемность мусоровоза увеличивается в 2,5 - 3 раза, что позволяет пропорционально сократить требуемый парк спецтехники;</w:t>
      </w:r>
    </w:p>
    <w:p>
      <w:pPr>
        <w:pStyle w:val="0"/>
        <w:spacing w:before="200" w:line-rule="auto"/>
        <w:ind w:firstLine="540"/>
        <w:jc w:val="both"/>
      </w:pPr>
      <w:r>
        <w:rPr>
          <w:sz w:val="20"/>
        </w:rPr>
        <w:t xml:space="preserve">2) технология задней загрузки позволяет решать экологические проблемы за счет исключения просыпания мусора при загрузке контейнера, так как загрузка осуществляется в габаритах мусороприемника, а не через небольшую воронку на крыше мусоросборника, как при боковой загрузке;</w:t>
      </w:r>
    </w:p>
    <w:p>
      <w:pPr>
        <w:pStyle w:val="0"/>
        <w:spacing w:before="200" w:line-rule="auto"/>
        <w:ind w:firstLine="540"/>
        <w:jc w:val="both"/>
      </w:pPr>
      <w:r>
        <w:rPr>
          <w:sz w:val="20"/>
        </w:rPr>
        <w:t xml:space="preserve">3) работа с механизмом опрокидывания на мусоровозах с задней загрузкой значительно безопасней для оператора машины, так как подъем контейнера осуществляется на высоту 1,5 - 1,8 м от земли, а не на 2,5 - 4 м, как при боковой загрузке;</w:t>
      </w:r>
    </w:p>
    <w:p>
      <w:pPr>
        <w:pStyle w:val="0"/>
        <w:spacing w:before="200" w:line-rule="auto"/>
        <w:ind w:firstLine="540"/>
        <w:jc w:val="both"/>
      </w:pPr>
      <w:r>
        <w:rPr>
          <w:sz w:val="20"/>
        </w:rPr>
        <w:t xml:space="preserve">4) при задней загрузке отходами мусоровоз может загружаться и вручную, и фронтальным погрузчиком, что исключено при боковой погрузке.</w:t>
      </w:r>
    </w:p>
    <w:p>
      <w:pPr>
        <w:pStyle w:val="0"/>
        <w:spacing w:before="200" w:line-rule="auto"/>
        <w:ind w:firstLine="540"/>
        <w:jc w:val="both"/>
      </w:pPr>
      <w:r>
        <w:rPr>
          <w:sz w:val="20"/>
        </w:rPr>
        <w:t xml:space="preserve">Оператор по обращению с отходами, осуществляющий транспортирование отходов, обязан содержать мусоровозы исправными и периодически осуществлять их санитарную обработку. В частности, одометры мусоровозов должны быть исправны и не могут быть заменены без уведомления регионального оператора.</w:t>
      </w:r>
    </w:p>
    <w:p>
      <w:pPr>
        <w:pStyle w:val="0"/>
        <w:spacing w:before="200" w:line-rule="auto"/>
        <w:ind w:firstLine="540"/>
        <w:jc w:val="both"/>
      </w:pPr>
      <w:r>
        <w:rPr>
          <w:sz w:val="20"/>
        </w:rPr>
        <w:t xml:space="preserve">Все мусоровозы должны быть окрашены в узнаваемый цвет, согласованный с региональным оператором. Персонал, обслуживающий мусоровозы, должен быть одет в узнаваемую униформу, обеспечивающую необходимую защиту работников при обращении с отходами.</w:t>
      </w:r>
    </w:p>
    <w:p>
      <w:pPr>
        <w:pStyle w:val="0"/>
        <w:spacing w:before="200" w:line-rule="auto"/>
        <w:ind w:firstLine="540"/>
        <w:jc w:val="both"/>
      </w:pPr>
      <w:r>
        <w:rPr>
          <w:sz w:val="20"/>
        </w:rPr>
        <w:t xml:space="preserve">Все вновь вводимые в эксплуатацию мусоровозы должны отвечать требованиям ЕВРО-4 и быть оборудованными датчиками системы ГЛОНАСС. Эксплуатация мусоровозов, не оборудованных системой ГЛОНАСС/GPS, допускалась до 1 января 2018 г.</w:t>
      </w:r>
    </w:p>
    <w:p>
      <w:pPr>
        <w:pStyle w:val="0"/>
        <w:spacing w:before="200" w:line-rule="auto"/>
        <w:ind w:firstLine="540"/>
        <w:jc w:val="both"/>
      </w:pPr>
      <w:r>
        <w:rPr>
          <w:sz w:val="20"/>
        </w:rPr>
        <w:t xml:space="preserve">Мусоровозы должны перевозить твердые коммунальные отходы исключительно в направлении объектов по обращению с отходами, указанных в территориальной схеме.</w:t>
      </w:r>
    </w:p>
    <w:p>
      <w:pPr>
        <w:pStyle w:val="0"/>
        <w:spacing w:before="200" w:line-rule="auto"/>
        <w:ind w:firstLine="540"/>
        <w:jc w:val="both"/>
      </w:pPr>
      <w:r>
        <w:rPr>
          <w:sz w:val="20"/>
        </w:rPr>
        <w:t xml:space="preserve">В отношении каждого мусоровоза должен вестись маршрутный журнал по установленной форме, в котором указывается информация о движении мусоровоза и загрузке (выгрузке) твердых коммунальных отходов. Допускается ведение маршрутного журнала в электронной форме.</w:t>
      </w:r>
    </w:p>
    <w:p>
      <w:pPr>
        <w:pStyle w:val="0"/>
        <w:spacing w:before="200" w:line-rule="auto"/>
        <w:ind w:firstLine="540"/>
        <w:jc w:val="both"/>
      </w:pPr>
      <w:r>
        <w:rPr>
          <w:sz w:val="20"/>
        </w:rPr>
        <w:t xml:space="preserve">Твердые коммунальные отходы не должны уплотняться при перевозке сильнее, чем это предусмотрено договором о транспортировании твердых коммунальных отходов.</w:t>
      </w:r>
    </w:p>
    <w:p>
      <w:pPr>
        <w:pStyle w:val="0"/>
        <w:jc w:val="both"/>
      </w:pPr>
      <w:r>
        <w:rPr>
          <w:sz w:val="20"/>
        </w:rPr>
      </w:r>
    </w:p>
    <w:p>
      <w:pPr>
        <w:pStyle w:val="2"/>
        <w:outlineLvl w:val="3"/>
        <w:jc w:val="center"/>
      </w:pPr>
      <w:r>
        <w:rPr>
          <w:sz w:val="20"/>
        </w:rPr>
        <w:t xml:space="preserve">8.1.6. Раздельный вывоз и сортировка отходов по видам</w:t>
      </w:r>
    </w:p>
    <w:p>
      <w:pPr>
        <w:pStyle w:val="0"/>
        <w:jc w:val="both"/>
      </w:pPr>
      <w:r>
        <w:rPr>
          <w:sz w:val="20"/>
        </w:rPr>
      </w:r>
    </w:p>
    <w:p>
      <w:pPr>
        <w:pStyle w:val="0"/>
        <w:ind w:firstLine="540"/>
        <w:jc w:val="both"/>
      </w:pPr>
      <w:r>
        <w:rPr>
          <w:sz w:val="20"/>
        </w:rPr>
        <w:t xml:space="preserve">С мест накопления отходы из разных контейнеров должны вывозиться отдельным транспортом. Не допускается вывоз смешанных и раздельно накопленных "сухих" отходов одним мусоровозом. В целях наглядного понимания системы раздельного сбора отходов вводится единое оформление, в том числе транспорта.</w:t>
      </w:r>
    </w:p>
    <w:p>
      <w:pPr>
        <w:pStyle w:val="0"/>
        <w:jc w:val="both"/>
      </w:pPr>
      <w:r>
        <w:rPr>
          <w:sz w:val="20"/>
        </w:rPr>
      </w:r>
    </w:p>
    <w:p>
      <w:pPr>
        <w:pStyle w:val="0"/>
        <w:jc w:val="center"/>
      </w:pPr>
      <w:r>
        <w:rPr>
          <w:position w:val="-152"/>
        </w:rPr>
        <w:drawing>
          <wp:inline distT="0" distB="0" distL="0" distR="0">
            <wp:extent cx="4702175" cy="20605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9">
                      <a:extLst>
                        <a:ext uri="{28A0092B-C50C-407E-A947-70E740481C1C}">
                          <a14:useLocalDpi xmlns:a14="http://schemas.microsoft.com/office/drawing/2010/main" val="0"/>
                        </a:ext>
                      </a:extLst>
                    </a:blip>
                    <a:srcRect/>
                    <a:stretch>
                      <a:fillRect/>
                    </a:stretch>
                  </pic:blipFill>
                  <pic:spPr bwMode="auto">
                    <a:xfrm>
                      <a:off x="0" y="0"/>
                      <a:ext cx="4702175" cy="2060575"/>
                    </a:xfrm>
                    <a:prstGeom prst="rect">
                      <a:avLst/>
                    </a:prstGeom>
                    <a:noFill/>
                    <a:ln>
                      <a:noFill/>
                    </a:ln>
                  </pic:spPr>
                </pic:pic>
              </a:graphicData>
            </a:graphic>
          </wp:inline>
        </w:drawing>
      </w:r>
    </w:p>
    <w:p>
      <w:pPr>
        <w:pStyle w:val="0"/>
        <w:jc w:val="both"/>
      </w:pPr>
      <w:r>
        <w:rPr>
          <w:sz w:val="20"/>
        </w:rPr>
      </w:r>
    </w:p>
    <w:p>
      <w:pPr>
        <w:pStyle w:val="0"/>
        <w:outlineLvl w:val="4"/>
        <w:jc w:val="center"/>
      </w:pPr>
      <w:r>
        <w:rPr>
          <w:sz w:val="20"/>
        </w:rPr>
        <w:t xml:space="preserve">Рисунок 2.3. Система раздельного сбора отходов</w:t>
      </w:r>
    </w:p>
    <w:p>
      <w:pPr>
        <w:pStyle w:val="0"/>
        <w:jc w:val="both"/>
      </w:pPr>
      <w:r>
        <w:rPr>
          <w:sz w:val="20"/>
        </w:rPr>
      </w:r>
    </w:p>
    <w:p>
      <w:pPr>
        <w:pStyle w:val="0"/>
        <w:ind w:firstLine="540"/>
        <w:jc w:val="both"/>
      </w:pPr>
      <w:r>
        <w:rPr>
          <w:sz w:val="20"/>
        </w:rPr>
        <w:t xml:space="preserve">Оформление транспорта для вывоза отходов осуществляется с разработанным типом оформления системы РСО. Жители должны наглядно понимать, что живут в среде, где есть РСО.</w:t>
      </w:r>
    </w:p>
    <w:p>
      <w:pPr>
        <w:pStyle w:val="0"/>
        <w:jc w:val="both"/>
      </w:pPr>
      <w:r>
        <w:rPr>
          <w:sz w:val="20"/>
        </w:rPr>
      </w:r>
    </w:p>
    <w:p>
      <w:pPr>
        <w:pStyle w:val="0"/>
        <w:jc w:val="center"/>
      </w:pPr>
      <w:r>
        <w:rPr>
          <w:position w:val="-140"/>
        </w:rPr>
        <w:drawing>
          <wp:inline distT="0" distB="0" distL="0" distR="0">
            <wp:extent cx="5423535" cy="191325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0">
                      <a:extLst>
                        <a:ext uri="{28A0092B-C50C-407E-A947-70E740481C1C}">
                          <a14:useLocalDpi xmlns:a14="http://schemas.microsoft.com/office/drawing/2010/main" val="0"/>
                        </a:ext>
                      </a:extLst>
                    </a:blip>
                    <a:srcRect/>
                    <a:stretch>
                      <a:fillRect/>
                    </a:stretch>
                  </pic:blipFill>
                  <pic:spPr bwMode="auto">
                    <a:xfrm>
                      <a:off x="0" y="0"/>
                      <a:ext cx="5423535" cy="1913255"/>
                    </a:xfrm>
                    <a:prstGeom prst="rect">
                      <a:avLst/>
                    </a:prstGeom>
                    <a:noFill/>
                    <a:ln>
                      <a:noFill/>
                    </a:ln>
                  </pic:spPr>
                </pic:pic>
              </a:graphicData>
            </a:graphic>
          </wp:inline>
        </w:drawing>
      </w:r>
    </w:p>
    <w:p>
      <w:pPr>
        <w:pStyle w:val="0"/>
        <w:jc w:val="both"/>
      </w:pPr>
      <w:r>
        <w:rPr>
          <w:sz w:val="20"/>
        </w:rPr>
      </w:r>
    </w:p>
    <w:p>
      <w:pPr>
        <w:pStyle w:val="0"/>
        <w:outlineLvl w:val="4"/>
        <w:jc w:val="center"/>
      </w:pPr>
      <w:r>
        <w:rPr>
          <w:sz w:val="20"/>
        </w:rPr>
        <w:t xml:space="preserve">Рисунок 2.4. Оформление транспорта</w:t>
      </w:r>
    </w:p>
    <w:p>
      <w:pPr>
        <w:pStyle w:val="0"/>
        <w:jc w:val="both"/>
      </w:pPr>
      <w:r>
        <w:rPr>
          <w:sz w:val="20"/>
        </w:rPr>
      </w:r>
    </w:p>
    <w:p>
      <w:pPr>
        <w:pStyle w:val="0"/>
        <w:ind w:firstLine="540"/>
        <w:jc w:val="both"/>
      </w:pPr>
      <w:r>
        <w:rPr>
          <w:sz w:val="20"/>
        </w:rPr>
        <w:t xml:space="preserve">Машина с "сухими" отходами направляется на одну из сортировочных станций, где сортируется по видам. Смешанные отходы другой машиной направляются на автоматизированные комплексы по переработки отходов для сортировки, компостирования и обезвреживания.</w:t>
      </w:r>
    </w:p>
    <w:p>
      <w:pPr>
        <w:pStyle w:val="0"/>
        <w:spacing w:before="200" w:line-rule="auto"/>
        <w:ind w:firstLine="540"/>
        <w:jc w:val="both"/>
      </w:pPr>
      <w:r>
        <w:rPr>
          <w:sz w:val="20"/>
        </w:rPr>
        <w:t xml:space="preserve">Вместе с тем сортировочные комплексы должны быть оборудованы минимальному стандарту, который включает в себя:</w:t>
      </w:r>
    </w:p>
    <w:p>
      <w:pPr>
        <w:pStyle w:val="0"/>
        <w:spacing w:before="200" w:line-rule="auto"/>
        <w:ind w:firstLine="540"/>
        <w:jc w:val="both"/>
      </w:pPr>
      <w:r>
        <w:rPr>
          <w:sz w:val="20"/>
        </w:rPr>
        <w:t xml:space="preserve">1. Разделение входящего потока ТКО и КГМ на отдельные зоны</w:t>
      </w:r>
    </w:p>
    <w:p>
      <w:pPr>
        <w:pStyle w:val="0"/>
        <w:spacing w:before="200" w:line-rule="auto"/>
        <w:ind w:firstLine="540"/>
        <w:jc w:val="both"/>
      </w:pPr>
      <w:r>
        <w:rPr>
          <w:sz w:val="20"/>
        </w:rPr>
        <w:t xml:space="preserve">2. Отдельный прием и обработка "сухих" и "смешанных" отходов</w:t>
      </w:r>
    </w:p>
    <w:p>
      <w:pPr>
        <w:pStyle w:val="0"/>
        <w:spacing w:before="200" w:line-rule="auto"/>
        <w:ind w:firstLine="540"/>
        <w:jc w:val="both"/>
      </w:pPr>
      <w:r>
        <w:rPr>
          <w:sz w:val="20"/>
        </w:rPr>
        <w:t xml:space="preserve">3. Камеры наблюдения въездной группы</w:t>
      </w:r>
    </w:p>
    <w:p>
      <w:pPr>
        <w:pStyle w:val="0"/>
        <w:spacing w:before="200" w:line-rule="auto"/>
        <w:ind w:firstLine="540"/>
        <w:jc w:val="both"/>
      </w:pPr>
      <w:r>
        <w:rPr>
          <w:sz w:val="20"/>
        </w:rPr>
        <w:t xml:space="preserve">4. Весовой и радиационный контроль</w:t>
      </w:r>
    </w:p>
    <w:p>
      <w:pPr>
        <w:pStyle w:val="0"/>
        <w:spacing w:before="200" w:line-rule="auto"/>
        <w:ind w:firstLine="540"/>
        <w:jc w:val="both"/>
      </w:pPr>
      <w:r>
        <w:rPr>
          <w:sz w:val="20"/>
        </w:rPr>
        <w:t xml:space="preserve">5. Оснащенность аппаратно-программным комплексом контроля, учета и управления доступом</w:t>
      </w:r>
    </w:p>
    <w:p>
      <w:pPr>
        <w:pStyle w:val="0"/>
        <w:spacing w:before="200" w:line-rule="auto"/>
        <w:ind w:firstLine="540"/>
        <w:jc w:val="both"/>
      </w:pPr>
      <w:r>
        <w:rPr>
          <w:sz w:val="20"/>
        </w:rPr>
        <w:t xml:space="preserve">6. Соответствие единому стилю оформления</w:t>
      </w:r>
    </w:p>
    <w:p>
      <w:pPr>
        <w:pStyle w:val="0"/>
        <w:spacing w:before="200" w:line-rule="auto"/>
        <w:ind w:firstLine="540"/>
        <w:jc w:val="both"/>
      </w:pPr>
      <w:r>
        <w:rPr>
          <w:sz w:val="20"/>
        </w:rPr>
        <w:t xml:space="preserve">7. Оборудование:</w:t>
      </w:r>
    </w:p>
    <w:p>
      <w:pPr>
        <w:pStyle w:val="0"/>
        <w:spacing w:before="200" w:line-rule="auto"/>
        <w:ind w:firstLine="540"/>
        <w:jc w:val="both"/>
      </w:pPr>
      <w:r>
        <w:rPr>
          <w:sz w:val="20"/>
        </w:rPr>
        <w:t xml:space="preserve">цепные конвейеры;</w:t>
      </w:r>
    </w:p>
    <w:p>
      <w:pPr>
        <w:pStyle w:val="0"/>
        <w:spacing w:before="200" w:line-rule="auto"/>
        <w:ind w:firstLine="540"/>
        <w:jc w:val="both"/>
      </w:pPr>
      <w:r>
        <w:rPr>
          <w:sz w:val="20"/>
        </w:rPr>
        <w:t xml:space="preserve">ленточные транспортеры;</w:t>
      </w:r>
    </w:p>
    <w:p>
      <w:pPr>
        <w:pStyle w:val="0"/>
        <w:spacing w:before="200" w:line-rule="auto"/>
        <w:ind w:firstLine="540"/>
        <w:jc w:val="both"/>
      </w:pPr>
      <w:r>
        <w:rPr>
          <w:sz w:val="20"/>
        </w:rPr>
        <w:t xml:space="preserve">пресс;</w:t>
      </w:r>
    </w:p>
    <w:p>
      <w:pPr>
        <w:pStyle w:val="0"/>
        <w:spacing w:before="200" w:line-rule="auto"/>
        <w:ind w:firstLine="540"/>
        <w:jc w:val="both"/>
      </w:pPr>
      <w:r>
        <w:rPr>
          <w:sz w:val="20"/>
        </w:rPr>
        <w:t xml:space="preserve">магнитные сепараторы;</w:t>
      </w:r>
    </w:p>
    <w:p>
      <w:pPr>
        <w:pStyle w:val="0"/>
        <w:spacing w:before="200" w:line-rule="auto"/>
        <w:ind w:firstLine="540"/>
        <w:jc w:val="both"/>
      </w:pPr>
      <w:r>
        <w:rPr>
          <w:sz w:val="20"/>
        </w:rPr>
        <w:t xml:space="preserve">сортировочные платформы;</w:t>
      </w:r>
    </w:p>
    <w:p>
      <w:pPr>
        <w:pStyle w:val="0"/>
        <w:spacing w:before="200" w:line-rule="auto"/>
        <w:ind w:firstLine="540"/>
        <w:jc w:val="both"/>
      </w:pPr>
      <w:r>
        <w:rPr>
          <w:sz w:val="20"/>
        </w:rPr>
        <w:t xml:space="preserve">шкаф электрический управления оборудованием.</w:t>
      </w:r>
    </w:p>
    <w:p>
      <w:pPr>
        <w:pStyle w:val="0"/>
        <w:spacing w:before="200" w:line-rule="auto"/>
        <w:ind w:firstLine="540"/>
        <w:jc w:val="both"/>
      </w:pPr>
      <w:r>
        <w:rPr>
          <w:sz w:val="20"/>
        </w:rPr>
        <w:t xml:space="preserve">После разделения отходов по видам, осуществляется их транспортировка до объектов переработки, перерабатывающие такие виды отходов производства и потребления, как бумага и картон, стекло, пластик, металл, шины и резинотехнические изделия, отходы электрического и электронного оборудования, ртуть содержащие отходы. Отдельные виды отходов используются, в том числе в качестве вторичного сырья при производстве энергосберегающих материалов, например, для производства стекловаты или пенополистирольных плит.</w:t>
      </w:r>
    </w:p>
    <w:p>
      <w:pPr>
        <w:pStyle w:val="0"/>
        <w:jc w:val="both"/>
      </w:pPr>
      <w:r>
        <w:rPr>
          <w:sz w:val="20"/>
        </w:rPr>
      </w:r>
    </w:p>
    <w:p>
      <w:pPr>
        <w:pStyle w:val="2"/>
        <w:outlineLvl w:val="3"/>
        <w:jc w:val="center"/>
      </w:pPr>
      <w:r>
        <w:rPr>
          <w:sz w:val="20"/>
        </w:rPr>
        <w:t xml:space="preserve">8.1.7. Обращение с отдельными видами отходов</w:t>
      </w:r>
    </w:p>
    <w:p>
      <w:pPr>
        <w:pStyle w:val="0"/>
        <w:jc w:val="both"/>
      </w:pPr>
      <w:r>
        <w:rPr>
          <w:sz w:val="20"/>
        </w:rPr>
      </w:r>
    </w:p>
    <w:p>
      <w:pPr>
        <w:pStyle w:val="2"/>
        <w:outlineLvl w:val="4"/>
        <w:jc w:val="center"/>
      </w:pPr>
      <w:r>
        <w:rPr>
          <w:sz w:val="20"/>
        </w:rPr>
        <w:t xml:space="preserve">8.1.7.1. Твердые коммунальные отходы</w:t>
      </w:r>
    </w:p>
    <w:p>
      <w:pPr>
        <w:pStyle w:val="0"/>
        <w:jc w:val="both"/>
      </w:pPr>
      <w:r>
        <w:rPr>
          <w:sz w:val="20"/>
        </w:rPr>
      </w:r>
    </w:p>
    <w:p>
      <w:pPr>
        <w:pStyle w:val="0"/>
        <w:ind w:firstLine="540"/>
        <w:jc w:val="both"/>
      </w:pPr>
      <w:r>
        <w:rPr>
          <w:sz w:val="20"/>
        </w:rPr>
        <w:t xml:space="preserve">Наиболее перспективным для развития системы обращения твердых коммунальных отходов является:</w:t>
      </w:r>
    </w:p>
    <w:p>
      <w:pPr>
        <w:pStyle w:val="0"/>
        <w:spacing w:before="200" w:line-rule="auto"/>
        <w:ind w:firstLine="540"/>
        <w:jc w:val="both"/>
      </w:pPr>
      <w:r>
        <w:rPr>
          <w:sz w:val="20"/>
        </w:rPr>
        <w:t xml:space="preserve">Строительство мусоросортировочных объектов, на которых будет производиться их обработка.</w:t>
      </w:r>
    </w:p>
    <w:p>
      <w:pPr>
        <w:pStyle w:val="0"/>
        <w:spacing w:before="200" w:line-rule="auto"/>
        <w:ind w:firstLine="540"/>
        <w:jc w:val="both"/>
      </w:pPr>
      <w:r>
        <w:rPr>
          <w:sz w:val="20"/>
        </w:rPr>
        <w:t xml:space="preserve">Строительство или модернизация полигонов для обеспечения бесперебойного вывоза отходов на объекты, соответствующие природоохранному законодательству.</w:t>
      </w:r>
    </w:p>
    <w:p>
      <w:pPr>
        <w:pStyle w:val="0"/>
        <w:spacing w:before="200" w:line-rule="auto"/>
        <w:ind w:firstLine="540"/>
        <w:jc w:val="both"/>
      </w:pPr>
      <w:r>
        <w:rPr>
          <w:sz w:val="20"/>
        </w:rPr>
        <w:t xml:space="preserve">Минимизация потока отходов, направляемых на размещение (хранение, захоронение) за счет ввода в эксплуатацию современных комплексов обработки и утилизации ТКО, мощности которых позволяют не только производить отбор вторичных материальных ресурсов, но также осуществлять компостирование органических отходов и производство альтернативного топлива.</w:t>
      </w:r>
    </w:p>
    <w:p>
      <w:pPr>
        <w:pStyle w:val="0"/>
        <w:spacing w:before="200" w:line-rule="auto"/>
        <w:ind w:firstLine="540"/>
        <w:jc w:val="both"/>
      </w:pPr>
      <w:r>
        <w:rPr>
          <w:sz w:val="20"/>
        </w:rPr>
        <w:t xml:space="preserve">Согласно </w:t>
      </w:r>
      <w:hyperlink w:history="0" r:id="rId111"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пункту 8 статьи 12</w:t>
        </w:r>
      </w:hyperlink>
      <w:r>
        <w:rPr>
          <w:sz w:val="20"/>
        </w:rPr>
        <w:t xml:space="preserve"> Федерального закона от 24 июня 1998 г. N 89-ФЗ "Об отходах производства и потребления", захоронение отходов, в состав которых входят полезные компоненты, подлежащие утилизации, запрещается.</w:t>
      </w:r>
    </w:p>
    <w:p>
      <w:pPr>
        <w:pStyle w:val="0"/>
        <w:spacing w:before="200" w:line-rule="auto"/>
        <w:ind w:firstLine="540"/>
        <w:jc w:val="both"/>
      </w:pPr>
      <w:r>
        <w:rPr>
          <w:sz w:val="20"/>
        </w:rPr>
        <w:t xml:space="preserve">Сортировка отходов позволяет выделить вторичные материальные ресурсы для переработки, сокращает затраты на вывоз отходов на место их захоронения, а также продлевает срок эксплуатации полигона.</w:t>
      </w:r>
    </w:p>
    <w:p>
      <w:pPr>
        <w:pStyle w:val="0"/>
        <w:jc w:val="both"/>
      </w:pPr>
      <w:r>
        <w:rPr>
          <w:sz w:val="20"/>
        </w:rPr>
      </w:r>
    </w:p>
    <w:p>
      <w:pPr>
        <w:pStyle w:val="2"/>
        <w:outlineLvl w:val="4"/>
        <w:jc w:val="center"/>
      </w:pPr>
      <w:r>
        <w:rPr>
          <w:sz w:val="20"/>
        </w:rPr>
        <w:t xml:space="preserve">8.1.7.2. Отходы строительства и ремонта</w:t>
      </w:r>
    </w:p>
    <w:p>
      <w:pPr>
        <w:pStyle w:val="0"/>
        <w:jc w:val="both"/>
      </w:pPr>
      <w:r>
        <w:rPr>
          <w:sz w:val="20"/>
        </w:rPr>
      </w:r>
    </w:p>
    <w:p>
      <w:pPr>
        <w:pStyle w:val="0"/>
        <w:ind w:firstLine="540"/>
        <w:jc w:val="both"/>
      </w:pPr>
      <w:r>
        <w:rPr>
          <w:sz w:val="20"/>
        </w:rPr>
        <w:t xml:space="preserve">В настоящее время в части обращения с отходами строительного производства приоритетными направлениями являются сокращение объемов образования отходов и обеспечение максимально возможной утилизации.</w:t>
      </w:r>
    </w:p>
    <w:p>
      <w:pPr>
        <w:pStyle w:val="0"/>
        <w:spacing w:before="200" w:line-rule="auto"/>
        <w:ind w:firstLine="540"/>
        <w:jc w:val="both"/>
      </w:pPr>
      <w:r>
        <w:rPr>
          <w:sz w:val="20"/>
        </w:rPr>
        <w:t xml:space="preserve">Зарубежный и отечественный опыт показывает, что полученные после переработки строительных отходов вторичные материальные ресурсы многообразны по физико-механическим характеристикам и применению.</w:t>
      </w:r>
    </w:p>
    <w:p>
      <w:pPr>
        <w:pStyle w:val="0"/>
        <w:spacing w:before="200" w:line-rule="auto"/>
        <w:ind w:firstLine="540"/>
        <w:jc w:val="both"/>
      </w:pPr>
      <w:r>
        <w:rPr>
          <w:sz w:val="20"/>
        </w:rPr>
        <w:t xml:space="preserve">К примеру, строительный мусор: кирпич, стяжка, бетон, плитка, полученные при демонтаже строительных объектов, после переработки превращаются в строительный щебень вторичного происхождения по ГОСТ 25137-82. Вторичный щебень рекомендуется использовать при устройстве подстилающего слоя подъездных и малонагруженных дорог; фундаментов под складские, производственные помещения и небольшие механизмы; устройства основания или покрытия пешеходных дорожек, автостоянок, прогулочных аллей, откосов вдоль рек и каналов; приготовления бетона, используемого для устройства покрытий внутренних площадок гаражей и сельских дорог; в заводском производстве бетонных и железобетонных изделий прочностью до 30 МПа.</w:t>
      </w:r>
    </w:p>
    <w:p>
      <w:pPr>
        <w:pStyle w:val="0"/>
        <w:spacing w:before="200" w:line-rule="auto"/>
        <w:ind w:firstLine="540"/>
        <w:jc w:val="both"/>
      </w:pPr>
      <w:r>
        <w:rPr>
          <w:sz w:val="20"/>
        </w:rPr>
        <w:t xml:space="preserve">Существуют различные методы разрушения строительных материалов: статические (раскалывание, дробление, резка и расширение) и динамические (ударное, вибрационное, взрывные), при этом удельные энергетические затраты более низкие при использовании динамических методов. В настоящее время наибольшие результаты достигнуты в совершенствовании технологии разрушения строительных конструкций ударными методами, раскалыванием, резкой, дроблением и расширением.</w:t>
      </w:r>
    </w:p>
    <w:p>
      <w:pPr>
        <w:pStyle w:val="0"/>
        <w:spacing w:before="200" w:line-rule="auto"/>
        <w:ind w:firstLine="540"/>
        <w:jc w:val="both"/>
      </w:pPr>
      <w:r>
        <w:rPr>
          <w:sz w:val="20"/>
        </w:rPr>
        <w:t xml:space="preserve">Обычно основными стадиями переработки строительного мусора являются:</w:t>
      </w:r>
    </w:p>
    <w:p>
      <w:pPr>
        <w:pStyle w:val="0"/>
        <w:spacing w:before="200" w:line-rule="auto"/>
        <w:ind w:firstLine="540"/>
        <w:jc w:val="both"/>
      </w:pPr>
      <w:r>
        <w:rPr>
          <w:sz w:val="20"/>
        </w:rPr>
        <w:t xml:space="preserve">загрузка бункера питателя с помощью погрузчика;</w:t>
      </w:r>
    </w:p>
    <w:p>
      <w:pPr>
        <w:pStyle w:val="0"/>
        <w:spacing w:before="200" w:line-rule="auto"/>
        <w:ind w:firstLine="540"/>
        <w:jc w:val="both"/>
      </w:pPr>
      <w:r>
        <w:rPr>
          <w:sz w:val="20"/>
        </w:rPr>
        <w:t xml:space="preserve">переработка исходного материала в щебень на дробилке;</w:t>
      </w:r>
    </w:p>
    <w:p>
      <w:pPr>
        <w:pStyle w:val="0"/>
        <w:spacing w:before="200" w:line-rule="auto"/>
        <w:ind w:firstLine="540"/>
        <w:jc w:val="both"/>
      </w:pPr>
      <w:r>
        <w:rPr>
          <w:sz w:val="20"/>
        </w:rPr>
        <w:t xml:space="preserve">извлечение металлических включений;</w:t>
      </w:r>
    </w:p>
    <w:p>
      <w:pPr>
        <w:pStyle w:val="0"/>
        <w:spacing w:before="200" w:line-rule="auto"/>
        <w:ind w:firstLine="540"/>
        <w:jc w:val="both"/>
      </w:pPr>
      <w:r>
        <w:rPr>
          <w:sz w:val="20"/>
        </w:rPr>
        <w:t xml:space="preserve">фракционирование (сортировка) щебня на грохоте.</w:t>
      </w:r>
    </w:p>
    <w:p>
      <w:pPr>
        <w:pStyle w:val="0"/>
        <w:spacing w:before="200" w:line-rule="auto"/>
        <w:ind w:firstLine="540"/>
        <w:jc w:val="both"/>
      </w:pPr>
      <w:r>
        <w:rPr>
          <w:sz w:val="20"/>
        </w:rPr>
        <w:t xml:space="preserve">Примером реализации данных стадий может быть следующая процедура. Предварительно измельченные в агрегате крупного дробления строительные отходы подаются на конвейер, который оснащен магнитным надленточным отделителем, вылавливающим металлические включения. Освобожденные от металла куски перерабатываемого материала направляются в вибропитатель, который отсеивает мелкую (до 50 мм) фракцию и обеспечивает равномерную подачу материала в разделительную станцию на отсортировку дерева и пластмассы. Мелкая фракция через агрегат сортировки СМД513, снабженный односитным грохотом, разделяется на неиспользуемый "мусор" и крупные куски, которые направляются на склад готовой продукции. Очищенный от дерева и пластмассы материал попадает в агрегат дробления СМД518 с роторной дробилкой СМД75А, где измельчается, а затем ленточным конвейером, оснащенным магнитным отделителем металла, транспортируется в агрегат сортировки ДРО602 с трехситным грохотом. Самая крупная фракция из агрегата сортировки направляется в агрегат дробления СМД518 на повторное дробление. Таким образом, получается щебень 3-х фракций, который накапливается на складе готовой продукции. Арматура пакуется и подается на склад готовой продукции.</w:t>
      </w:r>
    </w:p>
    <w:p>
      <w:pPr>
        <w:pStyle w:val="0"/>
        <w:spacing w:before="200" w:line-rule="auto"/>
        <w:ind w:firstLine="540"/>
        <w:jc w:val="both"/>
      </w:pPr>
      <w:r>
        <w:rPr>
          <w:sz w:val="20"/>
        </w:rPr>
        <w:t xml:space="preserve">Ударные методы</w:t>
      </w:r>
    </w:p>
    <w:p>
      <w:pPr>
        <w:pStyle w:val="0"/>
        <w:spacing w:before="200" w:line-rule="auto"/>
        <w:ind w:firstLine="540"/>
        <w:jc w:val="both"/>
      </w:pPr>
      <w:r>
        <w:rPr>
          <w:sz w:val="20"/>
        </w:rPr>
        <w:t xml:space="preserve">Наиболее широкое распространение получили гидравлические и пневматические молоты на самоходных установках, отличающиеся высокой производительностью, мобильностью и возможностью точного приложения удара. Гидравлические молоты по сравнению с пневматическими имеют меньший уровень шума, вибрации и пылеобразования. Здесь лучше всего зарекомендовали себя гидравлические молоты с энергией единичного удара 9000 Дж и гидропневматические установки с нагрузкой до 3000 Дж.</w:t>
      </w:r>
    </w:p>
    <w:p>
      <w:pPr>
        <w:pStyle w:val="0"/>
        <w:spacing w:before="200" w:line-rule="auto"/>
        <w:ind w:firstLine="540"/>
        <w:jc w:val="both"/>
      </w:pPr>
      <w:r>
        <w:rPr>
          <w:sz w:val="20"/>
        </w:rPr>
        <w:t xml:space="preserve">Раскалывание</w:t>
      </w:r>
    </w:p>
    <w:p>
      <w:pPr>
        <w:pStyle w:val="0"/>
        <w:spacing w:before="200" w:line-rule="auto"/>
        <w:ind w:firstLine="540"/>
        <w:jc w:val="both"/>
      </w:pPr>
      <w:r>
        <w:rPr>
          <w:sz w:val="20"/>
        </w:rPr>
        <w:t xml:space="preserve">При разрушении бетонных и железобетонных конструкций методом раскалывания используют гидроклинья, позволяющие работать без вредных воздействий вибраций, шума и пылеобразования. Гидроклин состоит из гидроцилиндра и расклинивающего устройства, вставляемого в высверленное отверстие и создающего усилие до 130 т, а также насосной станции, создающей давление в гидроцилиндре. Средняя производительность гидроклиньев примерно в 510 раз выше по сравнению с ручными отбойными молотками.</w:t>
      </w:r>
    </w:p>
    <w:p>
      <w:pPr>
        <w:pStyle w:val="0"/>
        <w:spacing w:before="200" w:line-rule="auto"/>
        <w:ind w:firstLine="540"/>
        <w:jc w:val="both"/>
      </w:pPr>
      <w:r>
        <w:rPr>
          <w:sz w:val="20"/>
        </w:rPr>
        <w:t xml:space="preserve">Резка</w:t>
      </w:r>
    </w:p>
    <w:p>
      <w:pPr>
        <w:pStyle w:val="0"/>
        <w:spacing w:before="200" w:line-rule="auto"/>
        <w:ind w:firstLine="540"/>
        <w:jc w:val="both"/>
      </w:pPr>
      <w:r>
        <w:rPr>
          <w:sz w:val="20"/>
        </w:rPr>
        <w:t xml:space="preserve">При разрушении находят применение способы резки, позволяющие расчленить сооружение или конструкцию на отдельные элементы (блоки), пригодные для повторного использования. При этом используются алмазные отрезные круги и термическая резка с применением кислородного дутья, плазмы или электрической дуги. Современные машины с алмазными кругами позволяют резать железобетон на глубину до 400 мм и с механической скоростью подачи до 2 м/мин.</w:t>
      </w:r>
    </w:p>
    <w:p>
      <w:pPr>
        <w:pStyle w:val="0"/>
        <w:spacing w:before="200" w:line-rule="auto"/>
        <w:ind w:firstLine="540"/>
        <w:jc w:val="both"/>
      </w:pPr>
      <w:r>
        <w:rPr>
          <w:sz w:val="20"/>
        </w:rPr>
        <w:t xml:space="preserve">Дробление</w:t>
      </w:r>
    </w:p>
    <w:p>
      <w:pPr>
        <w:pStyle w:val="0"/>
        <w:spacing w:before="200" w:line-rule="auto"/>
        <w:ind w:firstLine="540"/>
        <w:jc w:val="both"/>
      </w:pPr>
      <w:r>
        <w:rPr>
          <w:sz w:val="20"/>
        </w:rPr>
        <w:t xml:space="preserve">Дробление осуществляется с помощью зубьев, которые устанавливаются на бетоноломе или отдельно крепятся на экскаваторе. Сменное рабочее оборудование позволяет дробить железобетонные конструкции толщиной до 700 мм и фундаментов до 1200 мм.</w:t>
      </w:r>
    </w:p>
    <w:p>
      <w:pPr>
        <w:pStyle w:val="0"/>
        <w:spacing w:before="200" w:line-rule="auto"/>
        <w:ind w:firstLine="540"/>
        <w:jc w:val="both"/>
      </w:pPr>
      <w:r>
        <w:rPr>
          <w:sz w:val="20"/>
        </w:rPr>
        <w:t xml:space="preserve">Разрушение</w:t>
      </w:r>
    </w:p>
    <w:p>
      <w:pPr>
        <w:pStyle w:val="0"/>
        <w:spacing w:before="200" w:line-rule="auto"/>
        <w:ind w:firstLine="540"/>
        <w:jc w:val="both"/>
      </w:pPr>
      <w:r>
        <w:rPr>
          <w:sz w:val="20"/>
        </w:rPr>
        <w:t xml:space="preserve">Для разрушения строительных конструкций с помощью расширения наиболее часто используют патроны жидкой углекислоты (кардокса), действие которых основано на увеличении объема в результате перехода углекислого газа из жидкого в газообразное состояние, при этом развиваемое давление изменяется от 125 до 275 МПа. В последнее время появились и другие расширяющиеся составы, действие которых основано на различных химических процессах, протекающих от нескольких часов до 30 мин. Разрушение конструкций происходит в результате расширения залитой в пробуренные шпуры смеси порошка с водой, но развиваемое в результате давление значительно ниже, чем при использовании каркаса (в пределах 3040 МПа). Поэтому таким способом разрушают, как правило, легкие железобетонные конструкции.</w:t>
      </w:r>
    </w:p>
    <w:p>
      <w:pPr>
        <w:pStyle w:val="0"/>
        <w:spacing w:before="200" w:line-rule="auto"/>
        <w:ind w:firstLine="540"/>
        <w:jc w:val="both"/>
      </w:pPr>
      <w:r>
        <w:rPr>
          <w:sz w:val="20"/>
        </w:rPr>
        <w:t xml:space="preserve">Когда все процессы производства продукции выполняются около сносимого здания, используется передвижное или самоходное перерабатывающее оборудование, размещаемое на мобильной площадке переработки строительных отходов. Комплект оборудования включает: башенный кран (при разборке здания), формирующий штабели из элементов зданий с различными характеристиками; экскаватор со сменным рабочим оборудованием (ковш, гидромолот и гидроножницы); погрузчик для выемки подготовленных к первичному дроблению разрушенных элементов зданий из штабеля, перемещения этих элементов до агрегата первичного дробления и загрузки первичного устройства агрегата (в этих процессах может быть использован бульдозер); агрегаты первичного и вторичного дробления; грохот для разделения продуктов дробления по крупности; конвейеры для размещения продукции нескольких фракций, отходов переработки и арматуры, подающие в штабели. Отгрузку продукции и отходов осуществляют погрузчики, а арматуры - экскаваторы, реже погрузчики.</w:t>
      </w:r>
    </w:p>
    <w:p>
      <w:pPr>
        <w:pStyle w:val="0"/>
        <w:spacing w:before="200" w:line-rule="auto"/>
        <w:ind w:firstLine="540"/>
        <w:jc w:val="both"/>
      </w:pPr>
      <w:r>
        <w:rPr>
          <w:sz w:val="20"/>
        </w:rPr>
        <w:t xml:space="preserve">Следует отметить, что сфера обращения с отходами строительства и сноса (в основном сноса) может быть прибыльной. На территории многих субъектов Федерации функционируют организации, занимающиеся переработкой отходов железобетона, бетона и некоторых иных строительных отходов, которые затем продаются дорожно-строительным и иными организациям, также в процессе дробления из отходов извлекаются черные металлы, которые продаются специализированным организациям по сбору черных металлов.</w:t>
      </w:r>
    </w:p>
    <w:p>
      <w:pPr>
        <w:pStyle w:val="0"/>
        <w:spacing w:before="200" w:line-rule="auto"/>
        <w:ind w:firstLine="540"/>
        <w:jc w:val="both"/>
      </w:pPr>
      <w:r>
        <w:rPr>
          <w:sz w:val="20"/>
        </w:rPr>
        <w:t xml:space="preserve">Таким образом, при разработке технологии накопления, вывоза и утилизации отходов строительства и сноса необходимо:</w:t>
      </w:r>
    </w:p>
    <w:p>
      <w:pPr>
        <w:pStyle w:val="0"/>
        <w:spacing w:before="200" w:line-rule="auto"/>
        <w:ind w:firstLine="540"/>
        <w:jc w:val="both"/>
      </w:pPr>
      <w:r>
        <w:rPr>
          <w:sz w:val="20"/>
        </w:rPr>
        <w:t xml:space="preserve">1. Разработать Порядок обращения с отходами строительства и сноса, где следует прописать обязанность разработки Регламентов с их последующим согласованием в региональных природоохранных органах с предоставлением в администрации муниципальных районов, на территории которых данные работы запланированы.</w:t>
      </w:r>
    </w:p>
    <w:p>
      <w:pPr>
        <w:pStyle w:val="0"/>
        <w:spacing w:before="200" w:line-rule="auto"/>
        <w:ind w:firstLine="540"/>
        <w:jc w:val="both"/>
      </w:pPr>
      <w:r>
        <w:rPr>
          <w:sz w:val="20"/>
        </w:rPr>
        <w:t xml:space="preserve">2. Создать возможность для развития организаций-переработчиков строительных отходов, разработав перечень тех видов отходов, размещение которых не может быть согласовано в Регламенте для захоронения на полигоне в связи с объективной возможностью его переработки.</w:t>
      </w:r>
    </w:p>
    <w:p>
      <w:pPr>
        <w:pStyle w:val="0"/>
        <w:spacing w:before="200" w:line-rule="auto"/>
        <w:ind w:firstLine="540"/>
        <w:jc w:val="both"/>
      </w:pPr>
      <w:r>
        <w:rPr>
          <w:sz w:val="20"/>
        </w:rPr>
        <w:t xml:space="preserve">3. Вести на муниципальном и региональном уровне перечень организаций, занимающихся переработкой строительных отходов, сделав его общедоступным для всех заинтересованных лиц (путем размещения на сайтах администраций соответствующих органов или иным образом).</w:t>
      </w:r>
    </w:p>
    <w:p>
      <w:pPr>
        <w:pStyle w:val="0"/>
        <w:spacing w:before="200" w:line-rule="auto"/>
        <w:ind w:firstLine="540"/>
        <w:jc w:val="both"/>
      </w:pPr>
      <w:r>
        <w:rPr>
          <w:sz w:val="20"/>
        </w:rPr>
        <w:t xml:space="preserve">4. Разработать логистические схемы транспортировки отходов для переработки от мест проведения строительства до организаций-переработчиков.</w:t>
      </w:r>
    </w:p>
    <w:p>
      <w:pPr>
        <w:pStyle w:val="0"/>
        <w:spacing w:before="200" w:line-rule="auto"/>
        <w:ind w:firstLine="540"/>
        <w:jc w:val="both"/>
      </w:pPr>
      <w:r>
        <w:rPr>
          <w:sz w:val="20"/>
        </w:rPr>
        <w:t xml:space="preserve">5. Задействовать административные механизмы, создав организациям-переработчикам строительных отходов приоритет при реализации продукции, например, при закупке строительных материалов для ремонтно-строительных работ, финансируемых из бюджета.</w:t>
      </w:r>
    </w:p>
    <w:p>
      <w:pPr>
        <w:pStyle w:val="0"/>
        <w:spacing w:before="200" w:line-rule="auto"/>
        <w:ind w:firstLine="540"/>
        <w:jc w:val="both"/>
      </w:pPr>
      <w:r>
        <w:rPr>
          <w:sz w:val="20"/>
        </w:rPr>
        <w:t xml:space="preserve">6. Разрешить передачу (в том числе безвозмездную) определенных видов строительных отходов (древесина, шифер, кирпич и т.д.) населению для использования в личном подсобном хозяйстве.</w:t>
      </w:r>
    </w:p>
    <w:p>
      <w:pPr>
        <w:pStyle w:val="0"/>
        <w:spacing w:before="200" w:line-rule="auto"/>
        <w:ind w:firstLine="540"/>
        <w:jc w:val="both"/>
      </w:pPr>
      <w:r>
        <w:rPr>
          <w:sz w:val="20"/>
        </w:rPr>
        <w:t xml:space="preserve">При реализации данных мероприятий появится возможность напрямую связать организации, занимающиеся строительством и сносом с организациями, перерабатывающими строительные отходы. Первым это поможет уменьшить платежи за негативное воздействие, вторых обеспечит сырьем для работы, кроме того, эта мера уменьшит количество захораниваемых на полигонах ТКО отходов, что увеличит срок их службы.</w:t>
      </w:r>
    </w:p>
    <w:p>
      <w:pPr>
        <w:pStyle w:val="0"/>
        <w:jc w:val="both"/>
      </w:pPr>
      <w:r>
        <w:rPr>
          <w:sz w:val="20"/>
        </w:rPr>
      </w:r>
    </w:p>
    <w:p>
      <w:pPr>
        <w:pStyle w:val="2"/>
        <w:outlineLvl w:val="4"/>
        <w:jc w:val="center"/>
      </w:pPr>
      <w:r>
        <w:rPr>
          <w:sz w:val="20"/>
        </w:rPr>
        <w:t xml:space="preserve">8.1.7.3. Сельскохозяйственные отходы</w:t>
      </w:r>
    </w:p>
    <w:p>
      <w:pPr>
        <w:pStyle w:val="0"/>
        <w:jc w:val="both"/>
      </w:pPr>
      <w:r>
        <w:rPr>
          <w:sz w:val="20"/>
        </w:rPr>
      </w:r>
    </w:p>
    <w:p>
      <w:pPr>
        <w:pStyle w:val="0"/>
        <w:ind w:firstLine="540"/>
        <w:jc w:val="both"/>
      </w:pPr>
      <w:r>
        <w:rPr>
          <w:sz w:val="20"/>
        </w:rPr>
        <w:t xml:space="preserve">К сельскохозяйственным отходам относят: органические отходы животноводства, полеводства и тепличных хозяйств, отходы перерабатывающих сельскохозяйственных производств, а также, применяемые в полеводстве удобрения и интексициды. Основными известными методами утилизации сельскохозяйственных отходов являются:</w:t>
      </w:r>
    </w:p>
    <w:p>
      <w:pPr>
        <w:pStyle w:val="0"/>
        <w:spacing w:before="200" w:line-rule="auto"/>
        <w:ind w:firstLine="540"/>
        <w:jc w:val="both"/>
      </w:pPr>
      <w:r>
        <w:rPr>
          <w:sz w:val="20"/>
        </w:rPr>
        <w:t xml:space="preserve">компостирование - сбраживание навоза совместно с отходами растениеводства;</w:t>
      </w:r>
    </w:p>
    <w:p>
      <w:pPr>
        <w:pStyle w:val="0"/>
        <w:spacing w:before="200" w:line-rule="auto"/>
        <w:ind w:firstLine="540"/>
        <w:jc w:val="both"/>
      </w:pPr>
      <w:r>
        <w:rPr>
          <w:sz w:val="20"/>
        </w:rPr>
        <w:t xml:space="preserve">вермикомпостирование навоза с помощью колоний дождевых червей;</w:t>
      </w:r>
    </w:p>
    <w:p>
      <w:pPr>
        <w:pStyle w:val="0"/>
        <w:spacing w:before="200" w:line-rule="auto"/>
        <w:ind w:firstLine="540"/>
        <w:jc w:val="both"/>
      </w:pPr>
      <w:r>
        <w:rPr>
          <w:sz w:val="20"/>
        </w:rPr>
        <w:t xml:space="preserve">термическая или вакуумная сушка навоза и помета с получением сухого концентрированного удобрения;</w:t>
      </w:r>
    </w:p>
    <w:p>
      <w:pPr>
        <w:pStyle w:val="0"/>
        <w:spacing w:before="200" w:line-rule="auto"/>
        <w:ind w:firstLine="540"/>
        <w:jc w:val="both"/>
      </w:pPr>
      <w:r>
        <w:rPr>
          <w:sz w:val="20"/>
        </w:rPr>
        <w:t xml:space="preserve">анаэробное сбраживание в реакторах с целью получения биогаза.</w:t>
      </w:r>
    </w:p>
    <w:p>
      <w:pPr>
        <w:pStyle w:val="0"/>
        <w:jc w:val="both"/>
      </w:pPr>
      <w:r>
        <w:rPr>
          <w:sz w:val="20"/>
        </w:rPr>
      </w:r>
    </w:p>
    <w:p>
      <w:pPr>
        <w:pStyle w:val="2"/>
        <w:outlineLvl w:val="4"/>
        <w:jc w:val="center"/>
      </w:pPr>
      <w:r>
        <w:rPr>
          <w:sz w:val="20"/>
        </w:rPr>
        <w:t xml:space="preserve">8.1.7.4. Отходы от водоподготовки, обработки</w:t>
      </w:r>
    </w:p>
    <w:p>
      <w:pPr>
        <w:pStyle w:val="2"/>
        <w:jc w:val="center"/>
      </w:pPr>
      <w:r>
        <w:rPr>
          <w:sz w:val="20"/>
        </w:rPr>
        <w:t xml:space="preserve">сточных вод и использования воды</w:t>
      </w:r>
    </w:p>
    <w:p>
      <w:pPr>
        <w:pStyle w:val="0"/>
        <w:jc w:val="both"/>
      </w:pPr>
      <w:r>
        <w:rPr>
          <w:sz w:val="20"/>
        </w:rPr>
      </w:r>
    </w:p>
    <w:p>
      <w:pPr>
        <w:pStyle w:val="0"/>
        <w:ind w:firstLine="540"/>
        <w:jc w:val="both"/>
      </w:pPr>
      <w:r>
        <w:rPr>
          <w:sz w:val="20"/>
        </w:rPr>
        <w:t xml:space="preserve">Под отходами от водоподготовки, обработки сточных вод и использования воды понимаются осадки сточных вод (далее - ОСВ), образующиеся при очистке сточных вод на очистных сооружениях и станциях аэрации. ОСВ с одной стороны, имеют высокую степень микробного загрязнения и загрязнения тяжелыми металлами, с другой стороны, характеризуются высоким содержанием ораганогенов (азот, углерод, кислород), макроэлементов (фосфор, калий и др.) и микроэлементов (медь, цинк, молибден и др.), в том числе элементов, лимитирующих скорость круговоротов веществ, и влияющих на продуктивность культур. По количеству микроэлементов одна тонна сухого вещества эквивалентна 100 кг комплексного минерального удобрения. Возможно использование ОСВ (после детоксикации и обеззараживания) в качестве рекультивационных грунтов.</w:t>
      </w:r>
    </w:p>
    <w:p>
      <w:pPr>
        <w:pStyle w:val="0"/>
        <w:jc w:val="both"/>
      </w:pPr>
      <w:r>
        <w:rPr>
          <w:sz w:val="20"/>
        </w:rPr>
      </w:r>
    </w:p>
    <w:p>
      <w:pPr>
        <w:pStyle w:val="2"/>
        <w:outlineLvl w:val="4"/>
        <w:jc w:val="center"/>
      </w:pPr>
      <w:r>
        <w:rPr>
          <w:sz w:val="20"/>
        </w:rPr>
        <w:t xml:space="preserve">8.1.7.5. Отходы обеспечения электроэнергией, газом и паром</w:t>
      </w:r>
    </w:p>
    <w:p>
      <w:pPr>
        <w:pStyle w:val="0"/>
        <w:jc w:val="both"/>
      </w:pPr>
      <w:r>
        <w:rPr>
          <w:sz w:val="20"/>
        </w:rPr>
      </w:r>
    </w:p>
    <w:p>
      <w:pPr>
        <w:pStyle w:val="0"/>
        <w:ind w:firstLine="540"/>
        <w:jc w:val="both"/>
      </w:pPr>
      <w:r>
        <w:rPr>
          <w:sz w:val="20"/>
        </w:rPr>
        <w:t xml:space="preserve">Зола - несгоревший остаток, образовавшийся в результате сгорания органического вещества. В течение процессов сжигания могут образовываться твердые отходы. Такие твердые отходы обычно называются "зола" или "шлак". Зола бывает двух типов: один называют "нелетучий остаток", обычно извлекаемый на полу камеры сжигания, другой, называемый "летучая зола", состоит из мелкодисперсных фракций и уносится с дымовыми газами. Этот последний тип обычно извлекается с помощью оборудования для очистки дымовых газов. Зола от сжигания и остатки от очистки дымовых газов являются одним из основных потоков отходов, обрабатываемых с помощью процессов стабилизации и отверждения либо в установке для сжигания (например, в некоторых инсинераторах). Улучшение дожигания шлака может быть достигнуто с помощью оптимизации параметров сжигания для того, чтобы произошло полное сжигание связанного углерода. Отделение шлака от остатков очистки дымовых газов. Смешение остатков очистки дымовых газов со шлаком приводит к загрязнению шлака. Вследствие более высокого содержания металлов, выщелачиваемости металлов и содержания органического вещества в остатках системы газоочистки снижается качество шлака. Это ограничивает варианты для последующего использования шлака. Разделение шлака и остатков системы газоочистки состоит в раздельном накоплении, хранении и транспортировании обоих потоков остатков. Это связано, например, со специально выделенными бункерами для хранения и контейнерами, а также специальными способами обращения с мелкими фракциями и пыльными остатками системы газоочистки. Отделение остатков системы газоочистки от шлака создает возможность его дальнейшего использования (например, с помощью сухой обработки или промывки водорастворимых солей, тяжелых металлов в экстракторе золы), например, для производства заменителей песка и гравия. Такое производство должно осуществляться на основании технической документации, получившей положительное заключение государственной экологической экспертизы на новые технику, технологию и/или новые вещества. Обработка шлака с использованием вызревания. После сепарации металлов шлак можно хранить на открытом воздухе или в специализированном крытом здании в течение нескольких недель. Хранение обычно осуществляется в отвалах на бетонном полу. Дренаж и сточная вода собираются для очистки. Отвалы могут быть увлажнены при необходимости с использованием спринклерного оросителя или рукавной системы, для того чтобы предотвратить образование пыли и выбросов и создания благоприятных условий для выщелачивания солей и карбонизации, если шлак недостаточно влажный. На практике обычно устанавливается период старения от 6 до 20 недель (или он предписывается) для обработки шлака перед использованием в качестве строительного материала или в некоторых случаях перед размещением на полигоне.</w:t>
      </w:r>
    </w:p>
    <w:p>
      <w:pPr>
        <w:pStyle w:val="0"/>
        <w:spacing w:before="200" w:line-rule="auto"/>
        <w:ind w:firstLine="540"/>
        <w:jc w:val="both"/>
      </w:pPr>
      <w:r>
        <w:rPr>
          <w:sz w:val="20"/>
        </w:rPr>
        <w:t xml:space="preserve">Областью использования золы являются:</w:t>
      </w:r>
    </w:p>
    <w:p>
      <w:pPr>
        <w:pStyle w:val="0"/>
        <w:spacing w:before="200" w:line-rule="auto"/>
        <w:ind w:firstLine="540"/>
        <w:jc w:val="both"/>
      </w:pPr>
      <w:r>
        <w:rPr>
          <w:sz w:val="20"/>
        </w:rPr>
        <w:t xml:space="preserve">а) в дорожном строительстве (при сооружении земляного полотна, для устройства укрепленных оснований, для возведения насыпей, для устройства дорожных одежд);</w:t>
      </w:r>
    </w:p>
    <w:p>
      <w:pPr>
        <w:pStyle w:val="0"/>
        <w:spacing w:before="200" w:line-rule="auto"/>
        <w:ind w:firstLine="540"/>
        <w:jc w:val="both"/>
      </w:pPr>
      <w:r>
        <w:rPr>
          <w:sz w:val="20"/>
        </w:rPr>
        <w:t xml:space="preserve">б) при стабилизации грунтов: укрепление слабых грунтов (пески, торфяники), как добавка к вяжущим в целях их экономии при укреплении грунтов;</w:t>
      </w:r>
    </w:p>
    <w:p>
      <w:pPr>
        <w:pStyle w:val="0"/>
        <w:spacing w:before="200" w:line-rule="auto"/>
        <w:ind w:firstLine="540"/>
        <w:jc w:val="both"/>
      </w:pPr>
      <w:r>
        <w:rPr>
          <w:sz w:val="20"/>
        </w:rPr>
        <w:t xml:space="preserve">в) в асфальто- и цементобетонах (в качестве заполнителя и минерального порошка в асфальтобетонах);</w:t>
      </w:r>
    </w:p>
    <w:p>
      <w:pPr>
        <w:pStyle w:val="0"/>
        <w:spacing w:before="200" w:line-rule="auto"/>
        <w:ind w:firstLine="540"/>
        <w:jc w:val="both"/>
      </w:pPr>
      <w:r>
        <w:rPr>
          <w:sz w:val="20"/>
        </w:rPr>
        <w:t xml:space="preserve">г) для гидротехнических насыпных сооружений.</w:t>
      </w:r>
    </w:p>
    <w:p>
      <w:pPr>
        <w:pStyle w:val="0"/>
        <w:jc w:val="both"/>
      </w:pPr>
      <w:r>
        <w:rPr>
          <w:sz w:val="20"/>
        </w:rPr>
      </w:r>
    </w:p>
    <w:p>
      <w:pPr>
        <w:pStyle w:val="2"/>
        <w:outlineLvl w:val="4"/>
        <w:jc w:val="center"/>
      </w:pPr>
      <w:r>
        <w:rPr>
          <w:sz w:val="20"/>
        </w:rPr>
        <w:t xml:space="preserve">8.1.7.6. Отходы электрического и электронного оборудования</w:t>
      </w:r>
    </w:p>
    <w:p>
      <w:pPr>
        <w:pStyle w:val="0"/>
        <w:jc w:val="both"/>
      </w:pPr>
      <w:r>
        <w:rPr>
          <w:sz w:val="20"/>
        </w:rPr>
      </w:r>
    </w:p>
    <w:p>
      <w:pPr>
        <w:pStyle w:val="0"/>
        <w:ind w:firstLine="540"/>
        <w:jc w:val="both"/>
      </w:pPr>
      <w:r>
        <w:rPr>
          <w:sz w:val="20"/>
        </w:rPr>
        <w:t xml:space="preserve">К отходам электрического и электронного оборудования (ОЭЭО) относятся все отслужившие свой срок устройства, чья работа зависит от электрического тока и/или электромагнитного поля. Телефоны, ноутбуки, телевизоры и т.д. превращаются в отходы, устаревая все быстрее и быстрее, приходя в негодность, чтобы обеспечить необходимость покупки новых устройств.</w:t>
      </w:r>
    </w:p>
    <w:p>
      <w:pPr>
        <w:pStyle w:val="0"/>
        <w:spacing w:before="200" w:line-rule="auto"/>
        <w:ind w:firstLine="540"/>
        <w:jc w:val="both"/>
      </w:pPr>
      <w:r>
        <w:rPr>
          <w:sz w:val="20"/>
        </w:rPr>
        <w:t xml:space="preserve">К электронным отходам относятся, в том числе печатные платы, которые благодаря высокой концентрации токсичных веществ являются очень опасными. Подобные отходы без должной утилизации негативно воздействуют на экосистему, как биотическую, так и на абиотическую ее части. Наличие разнообразных высокотоксичных материалов и тяжелых металлов делает захоронение на свалке или простое сжигание неприемлемыми методами управления подобными отходами. Поэтому наиболее оптимальный способ утилизации электронных отходов - это их утилизация.</w:t>
      </w:r>
    </w:p>
    <w:p>
      <w:pPr>
        <w:pStyle w:val="0"/>
        <w:spacing w:before="200" w:line-rule="auto"/>
        <w:ind w:firstLine="540"/>
        <w:jc w:val="both"/>
      </w:pPr>
      <w:r>
        <w:rPr>
          <w:sz w:val="20"/>
        </w:rPr>
        <w:t xml:space="preserve">Кроме того, что электронные отходы представляют собой большую опасность для окружающей среды, следует отметить, что на производство мобильных телефонов и персональных компьютеров уходят значительные доли золота, серебра и палладия, добываемых ежегодно во всем мире. Следует отметить, что концентрация этих драгоценных металлов в печатных платах более чем в десять раз превышает их концентрацию в добываемой руде. Однако переработка печатных плат технологически сложный процесс из-за неоднородности материалов применяемых компонентов.</w:t>
      </w:r>
    </w:p>
    <w:p>
      <w:pPr>
        <w:pStyle w:val="0"/>
        <w:spacing w:before="200" w:line-rule="auto"/>
        <w:ind w:firstLine="540"/>
        <w:jc w:val="both"/>
      </w:pPr>
      <w:r>
        <w:rPr>
          <w:sz w:val="20"/>
        </w:rPr>
        <w:t xml:space="preserve">Опасные химические вещества в электронных отходах могут иметься либо в их компонентах, либо выделяться при их переработке. Основными загрязняющими веществами в электронных отходах являются стойкие органические загрязнители (СОЗ), которые обладают большим периодом полураспада. Кроме того, в электронных отходах содержатся такие тяжелые металлы, как свинец, кадмий, хром, ртуть, медь, марганец, никель, мышьяк, цинк.</w:t>
      </w:r>
    </w:p>
    <w:p>
      <w:pPr>
        <w:pStyle w:val="0"/>
        <w:spacing w:before="200" w:line-rule="auto"/>
        <w:ind w:firstLine="540"/>
        <w:jc w:val="both"/>
      </w:pPr>
      <w:r>
        <w:rPr>
          <w:sz w:val="20"/>
        </w:rPr>
        <w:t xml:space="preserve">Отсутствие нормативных документов, касающихся обработки и утилизации ОЭЭО, не позволяет вводить целевые показатели, связанные с уровнем переработки, извлечения токсичных и ценных веществ.</w:t>
      </w:r>
    </w:p>
    <w:p>
      <w:pPr>
        <w:pStyle w:val="0"/>
        <w:spacing w:before="200" w:line-rule="auto"/>
        <w:ind w:firstLine="540"/>
        <w:jc w:val="both"/>
      </w:pPr>
      <w:r>
        <w:rPr>
          <w:sz w:val="20"/>
        </w:rPr>
        <w:t xml:space="preserve">В связи с низкими объемами утилизируемых ОЭЭО на большинстве предприятий в целях получения максимального выхода коммерчески привлекательных веществ на стадии предварительной переработки (по существу разборки) активно используется ручной труд. Из техники извлекаются печатные платы, крупные компоненты из черных и цветных металлов, однородные пластики.</w:t>
      </w:r>
    </w:p>
    <w:p>
      <w:pPr>
        <w:pStyle w:val="0"/>
        <w:spacing w:before="200" w:line-rule="auto"/>
        <w:ind w:firstLine="540"/>
        <w:jc w:val="both"/>
      </w:pPr>
      <w:r>
        <w:rPr>
          <w:sz w:val="20"/>
        </w:rPr>
        <w:t xml:space="preserve">Технологии измельчения (шредирования) целесообразно использовать на объемах утилизации не менее 3 тыс. тонн в год. После измельчения производится сепарация с использованием магнитных сепараторов (черные металлы), сепараторов на основе вихревых токов (цветные металлы), воздушных, оптических методов сортировки, мокрые вибростолы (пластики и драгоценные металлы).</w:t>
      </w:r>
    </w:p>
    <w:p>
      <w:pPr>
        <w:pStyle w:val="0"/>
        <w:spacing w:before="200" w:line-rule="auto"/>
        <w:ind w:firstLine="540"/>
        <w:jc w:val="both"/>
      </w:pPr>
      <w:r>
        <w:rPr>
          <w:sz w:val="20"/>
        </w:rPr>
        <w:t xml:space="preserve">Утилизация печатных плат разнится на разных предприятиях и зависит от конкретных технологий получения конечного продукта. Наиболее совершенные технологии предусматривают на предварительном этапе удаление и сортировку навесных элементов.</w:t>
      </w:r>
    </w:p>
    <w:p>
      <w:pPr>
        <w:pStyle w:val="0"/>
        <w:jc w:val="both"/>
      </w:pPr>
      <w:r>
        <w:rPr>
          <w:sz w:val="20"/>
        </w:rPr>
      </w:r>
    </w:p>
    <w:p>
      <w:pPr>
        <w:pStyle w:val="2"/>
        <w:outlineLvl w:val="3"/>
        <w:jc w:val="center"/>
      </w:pPr>
      <w:r>
        <w:rPr>
          <w:sz w:val="20"/>
        </w:rPr>
        <w:t xml:space="preserve">8.1.8. Технологии утилизации ТКО</w:t>
      </w:r>
    </w:p>
    <w:p>
      <w:pPr>
        <w:pStyle w:val="0"/>
        <w:jc w:val="both"/>
      </w:pPr>
      <w:r>
        <w:rPr>
          <w:sz w:val="20"/>
        </w:rPr>
      </w:r>
    </w:p>
    <w:p>
      <w:pPr>
        <w:pStyle w:val="0"/>
        <w:ind w:firstLine="540"/>
        <w:jc w:val="both"/>
      </w:pPr>
      <w:r>
        <w:rPr>
          <w:sz w:val="20"/>
        </w:rPr>
        <w:t xml:space="preserve">Утилизация отходов -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извлечение полезных компонентов для их повторного применения (рекуперация), а также использование твердых коммунальных отходов в качестве возобновляемого источника энергии (вторичных энергетических ресурсов) после извлечения из них полезных компонентов на объектах обработки, соответствующих требованиям, предусмотренным </w:t>
      </w:r>
      <w:hyperlink w:history="0" r:id="rId112"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пунктом 3 статьи 10</w:t>
        </w:r>
      </w:hyperlink>
      <w:r>
        <w:rPr>
          <w:sz w:val="20"/>
        </w:rPr>
        <w:t xml:space="preserve"> Федерального закона от 10 июня 1998 г. N 89-ФЗ "Об отходах производства и потребления" (энергетическая утилизация) (в редакции, введенной в действие с 1 января 2020 г. Федеральным законом от 27 декабря 2019 г. N 450-ФЗ).</w:t>
      </w:r>
    </w:p>
    <w:p>
      <w:pPr>
        <w:pStyle w:val="0"/>
        <w:spacing w:before="200" w:line-rule="auto"/>
        <w:ind w:firstLine="540"/>
        <w:jc w:val="both"/>
      </w:pPr>
      <w:r>
        <w:rPr>
          <w:sz w:val="20"/>
        </w:rPr>
        <w:t xml:space="preserve">Использование вторичного сырья в производственных технологических процессах дает возможность снижения себестоимости конечной товарной продукции на 20% - 30%. В частности, цена гранулированных вторичных полимеров составляет 45% - 70% цены первичного гранулированного полимерного сырья, а стоимость товаров из первичных и вторичных полимеров одинакова. По экономической эффективности, сравнимым с рециклингом полимерной фракции является только использование алюминиевых банок, металлического лома.</w:t>
      </w:r>
    </w:p>
    <w:p>
      <w:pPr>
        <w:pStyle w:val="0"/>
        <w:spacing w:before="200" w:line-rule="auto"/>
        <w:ind w:firstLine="540"/>
        <w:jc w:val="both"/>
      </w:pPr>
      <w:r>
        <w:rPr>
          <w:sz w:val="20"/>
        </w:rPr>
        <w:t xml:space="preserve">Биотермическое аэробное компостирование - это технология утилизации отходов, основанная на их естественном биоразложении.</w:t>
      </w:r>
    </w:p>
    <w:p>
      <w:pPr>
        <w:pStyle w:val="0"/>
        <w:spacing w:before="200" w:line-rule="auto"/>
        <w:ind w:firstLine="540"/>
        <w:jc w:val="both"/>
      </w:pPr>
      <w:r>
        <w:rPr>
          <w:sz w:val="20"/>
        </w:rPr>
        <w:t xml:space="preserve">Технология компостирования используется для утилизации биологической фракции отходов с получением применяемого в сельском хозяйстве компоста либо техногрунта в случае невозможности получения достаточной чистоты продукта.</w:t>
      </w:r>
    </w:p>
    <w:p>
      <w:pPr>
        <w:pStyle w:val="0"/>
        <w:spacing w:before="200" w:line-rule="auto"/>
        <w:ind w:firstLine="540"/>
        <w:jc w:val="both"/>
      </w:pPr>
      <w:r>
        <w:rPr>
          <w:sz w:val="20"/>
        </w:rPr>
        <w:t xml:space="preserve">Компостирование, с одной стороны, позволяет получить ценный продукт, а с другой - является процессом очистки, делающим осадки хозяйственно-бытовых и близких по составу производственных сточных вод безопасными для окружающей среды. В процессе биодеградации отходов органический субстрат претерпевает физические и химические превращения с образованием компоста - стабильного гумифицированного конечного продукта. Гумифицированные продукты быстро приходят в равновесие с экосистемой, в которую их внесли, и не вызывают серьезных нарушений в ней, как это бывает при внесении непереработанных отходов. Компост представляет ценность как органическое удобрение и как средство, улучшающее структуру почвы.</w:t>
      </w:r>
    </w:p>
    <w:p>
      <w:pPr>
        <w:pStyle w:val="0"/>
        <w:spacing w:before="200" w:line-rule="auto"/>
        <w:ind w:firstLine="540"/>
        <w:jc w:val="both"/>
      </w:pPr>
      <w:r>
        <w:rPr>
          <w:sz w:val="20"/>
        </w:rPr>
        <w:t xml:space="preserve">Наиболее простым и дешевым методом утилизации ТКО является полевое компостирование.</w:t>
      </w:r>
    </w:p>
    <w:p>
      <w:pPr>
        <w:pStyle w:val="0"/>
        <w:spacing w:before="200" w:line-rule="auto"/>
        <w:ind w:firstLine="540"/>
        <w:jc w:val="both"/>
      </w:pPr>
      <w:r>
        <w:rPr>
          <w:sz w:val="20"/>
        </w:rPr>
        <w:t xml:space="preserve">Правильно организованное полевое компостирование обеспечивает защиту почвы, атмосферы, грунтовых и поверхностных вод от загрязнения ТКО. Технология полевого компостирования позволяет производить совместное обезвреживание и утилизацию ТКО с обезвоженным осадком сточных вод (в соотношении 3:7), получаемый при этом компост содержит больше азота и фосфора.</w:t>
      </w:r>
    </w:p>
    <w:p>
      <w:pPr>
        <w:pStyle w:val="0"/>
        <w:spacing w:before="200" w:line-rule="auto"/>
        <w:ind w:firstLine="540"/>
        <w:jc w:val="both"/>
      </w:pPr>
      <w:r>
        <w:rPr>
          <w:sz w:val="20"/>
        </w:rPr>
        <w:t xml:space="preserve">Существует две принципиальные схемы полевого компостирования:</w:t>
      </w:r>
    </w:p>
    <w:p>
      <w:pPr>
        <w:pStyle w:val="0"/>
        <w:spacing w:before="200" w:line-rule="auto"/>
        <w:ind w:firstLine="540"/>
        <w:jc w:val="both"/>
      </w:pPr>
      <w:r>
        <w:rPr>
          <w:sz w:val="20"/>
        </w:rPr>
        <w:t xml:space="preserve">с предварительным дроблением ТКО;</w:t>
      </w:r>
    </w:p>
    <w:p>
      <w:pPr>
        <w:pStyle w:val="0"/>
        <w:spacing w:before="200" w:line-rule="auto"/>
        <w:ind w:firstLine="540"/>
        <w:jc w:val="both"/>
      </w:pPr>
      <w:r>
        <w:rPr>
          <w:sz w:val="20"/>
        </w:rPr>
        <w:t xml:space="preserve">без предварительного дробления.</w:t>
      </w:r>
    </w:p>
    <w:p>
      <w:pPr>
        <w:pStyle w:val="0"/>
        <w:spacing w:before="200" w:line-rule="auto"/>
        <w:ind w:firstLine="540"/>
        <w:jc w:val="both"/>
      </w:pPr>
      <w:r>
        <w:rPr>
          <w:sz w:val="20"/>
        </w:rPr>
        <w:t xml:space="preserve">При полевом компостировании с предварительным дроблением ТКО разгружают на выровненную площадку и бульдозером формируют штабеля, в которых происходят процессы аэробного биотермического компостирования.</w:t>
      </w:r>
    </w:p>
    <w:p>
      <w:pPr>
        <w:pStyle w:val="0"/>
        <w:spacing w:before="200" w:line-rule="auto"/>
        <w:ind w:firstLine="540"/>
        <w:jc w:val="both"/>
      </w:pPr>
      <w:r>
        <w:rPr>
          <w:sz w:val="20"/>
        </w:rPr>
        <w:t xml:space="preserve">Привозимые на площадки компостируемые отбросы формируются в штабеля в виде трапеции.</w:t>
      </w:r>
    </w:p>
    <w:p>
      <w:pPr>
        <w:pStyle w:val="0"/>
        <w:spacing w:before="200" w:line-rule="auto"/>
        <w:ind w:firstLine="540"/>
        <w:jc w:val="both"/>
      </w:pPr>
      <w:r>
        <w:rPr>
          <w:sz w:val="20"/>
        </w:rPr>
        <w:t xml:space="preserve">Для устранения запаха поверхность штабеля покрывают изолирующим слоем торфа, зрелого компоста или земли.</w:t>
      </w:r>
    </w:p>
    <w:p>
      <w:pPr>
        <w:pStyle w:val="0"/>
        <w:spacing w:before="200" w:line-rule="auto"/>
        <w:ind w:firstLine="540"/>
        <w:jc w:val="both"/>
      </w:pPr>
      <w:r>
        <w:rPr>
          <w:sz w:val="20"/>
        </w:rPr>
        <w:t xml:space="preserve">Выделяющееся под влиянием жизнедеятельности термофильных микроорганизмов тепло приводит к "саморазогреванию" компостируемого материала. При этом наружные слои материала в штабеле служат теплоизоляторами и сами разогреваются меньше, в связи с чем для надежного обезвреживания всей массы материала штабеля необходимо перелопачивать. Кроме того, перелопачивание способствует лучшей аэрации всей массы компостируемого материала. Продолжительность обезвреживания ТКО на площадках компостирования составляет 1 - 6 мес. в зависимости от используемого оборудования, принятой технологии и сезона закладки штабелей.</w:t>
      </w:r>
    </w:p>
    <w:p>
      <w:pPr>
        <w:pStyle w:val="0"/>
        <w:spacing w:before="200" w:line-rule="auto"/>
        <w:ind w:firstLine="540"/>
        <w:jc w:val="both"/>
      </w:pPr>
      <w:r>
        <w:rPr>
          <w:sz w:val="20"/>
        </w:rPr>
        <w:t xml:space="preserve">При весенне-летней закладке ТКО температура в штабеле компостируемого материала через 5 - 10 суток поднимается до 60 - 70°C и удерживается на таком уровне две - три недели, затем снижается до 40 - 50°C. В течение следующих 3 - 4 месяцев температура в штабеле уменьшается до 30 - 35°C.</w:t>
      </w:r>
    </w:p>
    <w:p>
      <w:pPr>
        <w:pStyle w:val="0"/>
        <w:spacing w:before="200" w:line-rule="auto"/>
        <w:ind w:firstLine="540"/>
        <w:jc w:val="both"/>
      </w:pPr>
      <w:r>
        <w:rPr>
          <w:sz w:val="20"/>
        </w:rPr>
        <w:t xml:space="preserve">При осенне-зимней закладке температура в течение первого месяца поднимается только в отдельных очагах, а затем, по мере саморазогрева (1,5 - 2 мес.) температура штабеля достигает 50 - 60°C и остается на таком уровне в течение двух недель. Затем в  течение 2 - 3 месяцев температура в штабеле удерживается на уровне 20 - 30°C, а с наступлением лета повышается до 30 - 40°C.</w:t>
      </w:r>
    </w:p>
    <w:p>
      <w:pPr>
        <w:pStyle w:val="0"/>
        <w:spacing w:before="200" w:line-rule="auto"/>
        <w:ind w:firstLine="540"/>
        <w:jc w:val="both"/>
      </w:pPr>
      <w:r>
        <w:rPr>
          <w:sz w:val="20"/>
        </w:rPr>
        <w:t xml:space="preserve">В процессе компостирования активно снижается влажность материала, поэтому для ускорения биотермического процесса помимо перелопачивания необходимо производить увлажнение материала.</w:t>
      </w:r>
    </w:p>
    <w:p>
      <w:pPr>
        <w:pStyle w:val="0"/>
        <w:spacing w:before="200" w:line-rule="auto"/>
        <w:ind w:firstLine="540"/>
        <w:jc w:val="both"/>
      </w:pPr>
      <w:r>
        <w:rPr>
          <w:sz w:val="20"/>
        </w:rPr>
        <w:t xml:space="preserve">По завершении вышеизложенного процесса зрелый компост реализуют потребителю для применения в сельском хозяйстве.</w:t>
      </w:r>
    </w:p>
    <w:p>
      <w:pPr>
        <w:pStyle w:val="0"/>
        <w:spacing w:before="200" w:line-rule="auto"/>
        <w:ind w:firstLine="540"/>
        <w:jc w:val="both"/>
      </w:pPr>
      <w:r>
        <w:rPr>
          <w:sz w:val="20"/>
        </w:rPr>
        <w:t xml:space="preserve">При отгрузке компоста отделяются крупные фракции и направляются в качестве структурного материала повторного компостирования.</w:t>
      </w:r>
    </w:p>
    <w:p>
      <w:pPr>
        <w:pStyle w:val="0"/>
        <w:spacing w:before="200" w:line-rule="auto"/>
        <w:ind w:firstLine="540"/>
        <w:jc w:val="both"/>
      </w:pPr>
      <w:r>
        <w:rPr>
          <w:sz w:val="20"/>
        </w:rPr>
        <w:t xml:space="preserve">Компост характеризуется высоким содержанием органического вещества - 75,8%, щелочной реакцией среды (рН 8,4), наличием необходимых для растений микроэлементов.</w:t>
      </w:r>
    </w:p>
    <w:p>
      <w:pPr>
        <w:pStyle w:val="0"/>
        <w:spacing w:before="200" w:line-rule="auto"/>
        <w:ind w:firstLine="540"/>
        <w:jc w:val="both"/>
      </w:pPr>
      <w:r>
        <w:rPr>
          <w:sz w:val="20"/>
        </w:rPr>
        <w:t xml:space="preserve">Компост отличается благоприятными физическими свойствами, имеет сыпучую консистенцию. Он не содержит всхожих семян сорняков и вредных организмов.</w:t>
      </w:r>
    </w:p>
    <w:p>
      <w:pPr>
        <w:pStyle w:val="0"/>
        <w:spacing w:before="200" w:line-rule="auto"/>
        <w:ind w:firstLine="540"/>
        <w:jc w:val="both"/>
      </w:pPr>
      <w:r>
        <w:rPr>
          <w:sz w:val="20"/>
        </w:rPr>
        <w:t xml:space="preserve">В целом по агрохимическим, агрофизическим и санитарно-гигиеническим показателям компост можно отнести к ценным органическим удобрениям.</w:t>
      </w:r>
    </w:p>
    <w:p>
      <w:pPr>
        <w:pStyle w:val="0"/>
        <w:spacing w:before="200" w:line-rule="auto"/>
        <w:ind w:firstLine="540"/>
        <w:jc w:val="both"/>
      </w:pPr>
      <w:r>
        <w:rPr>
          <w:sz w:val="20"/>
        </w:rPr>
        <w:t xml:space="preserve">Содержание тяжелых металлов в компосте должно соответствовать требованиям (</w:t>
      </w:r>
      <w:hyperlink w:history="0" r:id="rId113" w:tooltip="Постановление Главного государственного санитарного врача РФ от 28.01.2021 N 2 (ред. от 30.12.2022) &quot;Об утверждении санитарных правил и норм СанПиН 1.2.3685-21 &quot;Гигиенические нормативы и требования к обеспечению безопасности и (или) безвредности для человека факторов среды обитания&quot; (вместе с &quot;СанПиН 1.2.3685-21. Санитарные правила и нормы...&quot;) (Зарегистрировано в Минюсте России 29.01.2021 N 62296) {КонсультантПлюс}">
        <w:r>
          <w:rPr>
            <w:sz w:val="20"/>
            <w:color w:val="0000ff"/>
          </w:rPr>
          <w:t xml:space="preserve">Гигиенические нормативы</w:t>
        </w:r>
      </w:hyperlink>
      <w:r>
        <w:rPr>
          <w:sz w:val="20"/>
        </w:rPr>
        <w:t xml:space="preserve"> 1.2.3685-21).</w:t>
      </w:r>
    </w:p>
    <w:p>
      <w:pPr>
        <w:pStyle w:val="0"/>
        <w:jc w:val="both"/>
      </w:pPr>
      <w:r>
        <w:rPr>
          <w:sz w:val="20"/>
        </w:rPr>
        <w:t xml:space="preserve">(в ред. </w:t>
      </w:r>
      <w:hyperlink w:history="0" r:id="rId114"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 от 09.10.2024 N 158-ПП)</w:t>
      </w:r>
    </w:p>
    <w:p>
      <w:pPr>
        <w:pStyle w:val="0"/>
        <w:spacing w:before="200" w:line-rule="auto"/>
        <w:ind w:firstLine="540"/>
        <w:jc w:val="both"/>
      </w:pPr>
      <w:r>
        <w:rPr>
          <w:sz w:val="20"/>
        </w:rPr>
        <w:t xml:space="preserve">Технология компостирования обеспечивает условия, при которых компост образуется в десятки раз быстрее, чем в природных условиях. Сырье после измельчения укладывают в бурты, в которых в результате технологического процесса (ворошение - смачивание - проветривание) активизируется жизнедеятельность микроорганизмов, находящихся в компосте, в результате чего происходит естественный биологический процесс разложения органического вещества. Дополнительная аэрация способствует формированию и развитию не только термофильных микроорганизмов, но и сапрофитной микрофлоры.</w:t>
      </w:r>
    </w:p>
    <w:p>
      <w:pPr>
        <w:pStyle w:val="0"/>
        <w:spacing w:before="200" w:line-rule="auto"/>
        <w:ind w:firstLine="540"/>
        <w:jc w:val="both"/>
      </w:pPr>
      <w:r>
        <w:rPr>
          <w:sz w:val="20"/>
        </w:rPr>
        <w:t xml:space="preserve">В результате естественного нагрева во время биотермического компостирования свыше 55°C, уничтожается содержащаяся в компосте вредная микрофлора (болезнетворные микроорганизмы, энтеробактерии и энтеровирусы, яйца гельминтов, личинки мух) и образуется компост - рассыпчатая темно-серо-коричневая масса.</w:t>
      </w:r>
    </w:p>
    <w:p>
      <w:pPr>
        <w:pStyle w:val="0"/>
        <w:spacing w:before="200" w:line-rule="auto"/>
        <w:ind w:firstLine="540"/>
        <w:jc w:val="both"/>
      </w:pPr>
      <w:r>
        <w:rPr>
          <w:sz w:val="20"/>
        </w:rPr>
        <w:t xml:space="preserve">Полное созревание компоста происходит в течение 6 - 8 недель с момента формирования буртов.</w:t>
      </w:r>
    </w:p>
    <w:p>
      <w:pPr>
        <w:pStyle w:val="0"/>
        <w:spacing w:before="200" w:line-rule="auto"/>
        <w:ind w:firstLine="540"/>
        <w:jc w:val="both"/>
      </w:pPr>
      <w:r>
        <w:rPr>
          <w:sz w:val="20"/>
        </w:rPr>
        <w:t xml:space="preserve">В процессе работ по приготовлению компоста на данной стадии используются компостные ворошители, которые формируют, ворошат и проветривают компостные бурты, что ускоряет процесс компостирования. Компостные ворошители перерабатывают материал, не повреждая его структуры, и освобождают его от вредных газов, которые образовываются в процессе разложения отходов.</w:t>
      </w:r>
    </w:p>
    <w:p>
      <w:pPr>
        <w:pStyle w:val="0"/>
        <w:spacing w:before="200" w:line-rule="auto"/>
        <w:ind w:firstLine="540"/>
        <w:jc w:val="both"/>
      </w:pPr>
      <w:r>
        <w:rPr>
          <w:sz w:val="20"/>
        </w:rPr>
        <w:t xml:space="preserve">В ИТС 15-2016 "Утилизация и обезвреживание отходов (кроме обезвреживания термическим способом (сжигание отходов)" отдельная НДТ не предусматривается.</w:t>
      </w:r>
    </w:p>
    <w:p>
      <w:pPr>
        <w:pStyle w:val="0"/>
        <w:spacing w:before="200" w:line-rule="auto"/>
        <w:ind w:firstLine="540"/>
        <w:jc w:val="both"/>
      </w:pPr>
      <w:r>
        <w:rPr>
          <w:sz w:val="20"/>
        </w:rPr>
        <w:t xml:space="preserve">В соответствии с ИТС 17-2016 "Размещение отходов производства и потребления" меры, направленные на предотвращение биологического загрязнения ОС при размещении ТКО:</w:t>
      </w:r>
    </w:p>
    <w:p>
      <w:pPr>
        <w:pStyle w:val="0"/>
        <w:spacing w:before="200" w:line-rule="auto"/>
        <w:ind w:firstLine="540"/>
        <w:jc w:val="both"/>
      </w:pPr>
      <w:r>
        <w:rPr>
          <w:sz w:val="20"/>
        </w:rPr>
        <w:t xml:space="preserve">извлечение при сортировке отходов органической фракции, например, для ее компостирования, и для снижения или предотвращения биологического загрязнения ОС;</w:t>
      </w:r>
    </w:p>
    <w:p>
      <w:pPr>
        <w:pStyle w:val="0"/>
        <w:spacing w:before="200" w:line-rule="auto"/>
        <w:ind w:firstLine="540"/>
        <w:jc w:val="both"/>
      </w:pPr>
      <w:r>
        <w:rPr>
          <w:sz w:val="20"/>
        </w:rPr>
        <w:t xml:space="preserve">промежуточная изоляция отходов для ограничения распространения биологического загрязнения птицами, насекомыми, грызунами;</w:t>
      </w:r>
    </w:p>
    <w:p>
      <w:pPr>
        <w:pStyle w:val="0"/>
        <w:spacing w:before="200" w:line-rule="auto"/>
        <w:ind w:firstLine="540"/>
        <w:jc w:val="both"/>
      </w:pPr>
      <w:r>
        <w:rPr>
          <w:sz w:val="20"/>
        </w:rPr>
        <w:t xml:space="preserve">дезинфекция колес транспортных средств на выезде с объекта размещения отходов (ОРО) для предотвращения биологического загрязнения прилегающих территорий.</w:t>
      </w:r>
    </w:p>
    <w:p>
      <w:pPr>
        <w:pStyle w:val="0"/>
        <w:spacing w:before="200" w:line-rule="auto"/>
        <w:ind w:firstLine="540"/>
        <w:jc w:val="both"/>
      </w:pPr>
      <w:r>
        <w:rPr>
          <w:sz w:val="20"/>
        </w:rPr>
        <w:t xml:space="preserve">Компостирование отходов может осуществляться несколькими способами, которые отличаются: уровнем механизации (площадки компостирования, биотермические барабаны, тоннели и т.п.); условиями и сроками проведения процесса (от нескольких недель до 2 лет); качеством компоста (предварительная очистка от балластных компонентов или грохочение готового компоста).</w:t>
      </w:r>
    </w:p>
    <w:p>
      <w:pPr>
        <w:pStyle w:val="0"/>
        <w:spacing w:before="200" w:line-rule="auto"/>
        <w:ind w:firstLine="540"/>
        <w:jc w:val="both"/>
      </w:pPr>
      <w:r>
        <w:rPr>
          <w:sz w:val="20"/>
        </w:rPr>
        <w:t xml:space="preserve">При сбраживании отходы первоначально подвергаются аэробному гидролизу органической части отходов, при котором происходит перевод органических веществ в растворенное или взвешенное состояние и отделение полученной пульпы от нерастворимых компонентов (стекла, пластика) путем процеживания. Полученная пульпа подвергается анаэробному сбраживанию с образованием биогаза. Остатки сбраживания (до 50% первоначальной массы отходов) поступают на компостирование.</w:t>
      </w:r>
    </w:p>
    <w:p>
      <w:pPr>
        <w:pStyle w:val="0"/>
        <w:spacing w:before="200" w:line-rule="auto"/>
        <w:ind w:firstLine="540"/>
        <w:jc w:val="both"/>
      </w:pPr>
      <w:r>
        <w:rPr>
          <w:sz w:val="20"/>
        </w:rPr>
        <w:t xml:space="preserve">Выделяют различные технологии компостирования:</w:t>
      </w:r>
    </w:p>
    <w:p>
      <w:pPr>
        <w:pStyle w:val="0"/>
        <w:spacing w:before="200" w:line-rule="auto"/>
        <w:ind w:firstLine="540"/>
        <w:jc w:val="both"/>
      </w:pPr>
      <w:r>
        <w:rPr>
          <w:sz w:val="20"/>
        </w:rPr>
        <w:t xml:space="preserve">минимальная технология: компостные кучи - 4 метра в высоту и 6 метров в ширину. Переворачиваются раз в год. Процесс компостирования занимает от одного до трех лет в зависимости от климата. Необходима относительно большая санитарная зона;</w:t>
      </w:r>
    </w:p>
    <w:p>
      <w:pPr>
        <w:pStyle w:val="0"/>
        <w:spacing w:before="200" w:line-rule="auto"/>
        <w:ind w:firstLine="540"/>
        <w:jc w:val="both"/>
      </w:pPr>
      <w:r>
        <w:rPr>
          <w:sz w:val="20"/>
        </w:rPr>
        <w:t xml:space="preserve">технология низкого уровня: компостные кучи - 2 метра в высоту и 3 - 4 в ширину. В первый раз кучи переворачиваются через месяц. Следующее переворачивание и формирование новой кучи - через 10 - 11 месяцев. Компостирование занимает 16 - 18 месяцев;</w:t>
      </w:r>
    </w:p>
    <w:p>
      <w:pPr>
        <w:pStyle w:val="0"/>
        <w:spacing w:before="200" w:line-rule="auto"/>
        <w:ind w:firstLine="540"/>
        <w:jc w:val="both"/>
      </w:pPr>
      <w:r>
        <w:rPr>
          <w:sz w:val="20"/>
        </w:rPr>
        <w:t xml:space="preserve">технология среднего уровня: кучи переворачиваются ежедневно. Компост готов через 4 - 6 месяцев. Капитальные и текущие затраты выше;</w:t>
      </w:r>
    </w:p>
    <w:p>
      <w:pPr>
        <w:pStyle w:val="0"/>
        <w:spacing w:before="200" w:line-rule="auto"/>
        <w:ind w:firstLine="540"/>
        <w:jc w:val="both"/>
      </w:pPr>
      <w:r>
        <w:rPr>
          <w:sz w:val="20"/>
        </w:rPr>
        <w:t xml:space="preserve">технология высокого уровня: требуется специальная аэрация компостных куч. Компост готов уже через 2 - 10 недель. Конкретные сроки зависят от условий обработки. К каждому комплекту условий указываются свои сроки процесса.</w:t>
      </w:r>
    </w:p>
    <w:p>
      <w:pPr>
        <w:pStyle w:val="0"/>
        <w:spacing w:before="200" w:line-rule="auto"/>
        <w:ind w:firstLine="540"/>
        <w:jc w:val="both"/>
      </w:pPr>
      <w:r>
        <w:rPr>
          <w:sz w:val="20"/>
        </w:rPr>
        <w:t xml:space="preserve">Сооружения и оборудование полевого компостирования должны обеспечить прием и предварительную подготовку ТКО, биотермическое обезвреживание и окончательную обработку компоста. ТКО разгружают в приемный буфер или на выровненную площадку. Бульдозером, грейферным краном или специальным оборудованием формируют штабеля, в которых происходят процессы аэробного биотермического компостирования.</w:t>
      </w:r>
    </w:p>
    <w:p>
      <w:pPr>
        <w:pStyle w:val="0"/>
        <w:spacing w:before="200" w:line-rule="auto"/>
        <w:ind w:firstLine="540"/>
        <w:jc w:val="both"/>
      </w:pPr>
      <w:r>
        <w:rPr>
          <w:sz w:val="20"/>
        </w:rPr>
        <w:t xml:space="preserve">Комбинированные технологии обработки ТКО (пример "Технология ArrowBio") 23.</w:t>
      </w:r>
    </w:p>
    <w:p>
      <w:pPr>
        <w:pStyle w:val="0"/>
        <w:spacing w:before="200" w:line-rule="auto"/>
        <w:ind w:firstLine="540"/>
        <w:jc w:val="both"/>
      </w:pPr>
      <w:r>
        <w:rPr>
          <w:sz w:val="20"/>
        </w:rPr>
        <w:t xml:space="preserve">ArrowBio - технология (зарегистрированный патент), успешно перерабатывающая несортированный муниципальный мусор, извлекающая из него вторичное сырье для нового использования и производящая возобновляемую энергию. ArrowBio может перерабатывать бытовой и промышленный мусор, принимая сортированные и несортированные потоки мусора со всеми сопутствующими качествами: разнородностью, абразивностью и влажностью.</w:t>
      </w:r>
    </w:p>
    <w:p>
      <w:pPr>
        <w:pStyle w:val="0"/>
        <w:spacing w:before="200" w:line-rule="auto"/>
        <w:ind w:firstLine="540"/>
        <w:jc w:val="both"/>
      </w:pPr>
      <w:r>
        <w:rPr>
          <w:sz w:val="20"/>
        </w:rPr>
        <w:t xml:space="preserve">ArrowBio технология значительно отличается от традиционной механобиологической обработки, анаэробной и других систем, предлагая гидравлическое разделение и подготовку к жидкостной Анаэробной обработке.</w:t>
      </w:r>
    </w:p>
    <w:p>
      <w:pPr>
        <w:pStyle w:val="0"/>
        <w:spacing w:before="200" w:line-rule="auto"/>
        <w:ind w:firstLine="540"/>
        <w:jc w:val="both"/>
      </w:pPr>
      <w:r>
        <w:rPr>
          <w:sz w:val="20"/>
        </w:rPr>
        <w:t xml:space="preserve">В дополнение к отделению 95% вторсырья органическая фракция отделяется, очищается и готовится для производства значительного количества Биогаза высокого качества (65 - 75% Метана) и чистого диджестата/удобрения/компоста.</w:t>
      </w:r>
    </w:p>
    <w:p>
      <w:pPr>
        <w:pStyle w:val="0"/>
        <w:spacing w:before="200" w:line-rule="auto"/>
        <w:ind w:firstLine="540"/>
        <w:jc w:val="both"/>
      </w:pPr>
      <w:r>
        <w:rPr>
          <w:sz w:val="20"/>
        </w:rPr>
        <w:t xml:space="preserve">Процесс ArrowBio - комплексное решение - получает на входе сортированный или несортированный мусор, уменьшая необходимость в сортировке смешанного мусора. Этот мусор доставляется на самосвалах и сбрасывается для дальнейшей обработки - КГМ извлекается, мешки с мусором открываются.</w:t>
      </w:r>
    </w:p>
    <w:p>
      <w:pPr>
        <w:pStyle w:val="0"/>
        <w:spacing w:before="200" w:line-rule="auto"/>
        <w:ind w:firstLine="540"/>
        <w:jc w:val="both"/>
      </w:pPr>
      <w:r>
        <w:rPr>
          <w:sz w:val="20"/>
        </w:rPr>
        <w:t xml:space="preserve">Предварительное разделение сухого мусора основывается на факте, что большинство органических остатков меньше определенного размера и, таким образом, могут быть отделены в барабанном сепараторе. Более крупные элементы продвинутся дальше, они содержат обычно пластик, картон и бумагу, поддающиеся ручной сортировке и более объемны, чем весомы.</w:t>
      </w:r>
    </w:p>
    <w:p>
      <w:pPr>
        <w:pStyle w:val="0"/>
        <w:spacing w:before="200" w:line-rule="auto"/>
        <w:ind w:firstLine="540"/>
        <w:jc w:val="both"/>
      </w:pPr>
      <w:r>
        <w:rPr>
          <w:sz w:val="20"/>
        </w:rPr>
        <w:t xml:space="preserve">Предварительное гидроразделение основано на факте большего, чем у воды, удельного веса неорганических частей (метал, стекло, камни). В то время как пластик и органика имеют такой же или меньший удельный вес. Тяжелые компоненты оседают на дне и, следовательно, отделяются от органических. Это металлы, стекло, керамика и другие инертные материалы. Эти материалы продвигаются по линии, где отделяются рядом методов, включая магнитное поле и турбулентное движение. Оставшиеся элементы возвращаются в резервуар и включаются в процесс утилизации легких материалов.</w:t>
      </w:r>
    </w:p>
    <w:p>
      <w:pPr>
        <w:pStyle w:val="0"/>
        <w:spacing w:before="200" w:line-rule="auto"/>
        <w:ind w:firstLine="540"/>
        <w:jc w:val="both"/>
      </w:pPr>
      <w:r>
        <w:rPr>
          <w:sz w:val="20"/>
        </w:rPr>
        <w:t xml:space="preserve">Легкие материалы, отделенные от тяжелых, транспортируются конвейером на барабанный сепаратор, где сильные струи воды моют их перед поступлением на фильтр, откуда мелкие частицы идут в гидроизмельчитель. Большие элементы продвигаются на сортировочный конвейер, где ручным путем сортируются PET &amp; HDPE, металлы притягиваются магнитом, а нейлоновая пленка отдувается с помощью струи воздуха. Остальные элементы попадают в дробилку, а затем в гидроизмельчитель.</w:t>
      </w:r>
    </w:p>
    <w:p>
      <w:pPr>
        <w:pStyle w:val="0"/>
        <w:spacing w:before="200" w:line-rule="auto"/>
        <w:ind w:firstLine="540"/>
        <w:jc w:val="both"/>
      </w:pPr>
      <w:r>
        <w:rPr>
          <w:sz w:val="20"/>
        </w:rPr>
        <w:t xml:space="preserve">Органически разлагающийся материал идет в фильтровальные системы. На этом этапе загрязняющие осадки оседают в отстойнике. Большие элементы продвигаются во вторичный обдув воздухом и затем возвращаются на второй цикл утилизации или отправляются на полигон. Оставшаяся взвесь органики посылается в биореактор для получения удобрения, воды и биогаза.</w:t>
      </w:r>
    </w:p>
    <w:p>
      <w:pPr>
        <w:pStyle w:val="0"/>
        <w:spacing w:before="200" w:line-rule="auto"/>
        <w:ind w:firstLine="540"/>
        <w:jc w:val="both"/>
      </w:pPr>
      <w:r>
        <w:rPr>
          <w:sz w:val="20"/>
        </w:rPr>
        <w:t xml:space="preserve">Процесс предназначен для рециклинга несортированных ТКО механическими и биологическими системами.</w:t>
      </w:r>
    </w:p>
    <w:p>
      <w:pPr>
        <w:pStyle w:val="0"/>
        <w:spacing w:before="200" w:line-rule="auto"/>
        <w:ind w:firstLine="540"/>
        <w:jc w:val="both"/>
      </w:pPr>
      <w:r>
        <w:rPr>
          <w:sz w:val="20"/>
        </w:rPr>
        <w:t xml:space="preserve">Процесс разделяется на 2 основные стадии:</w:t>
      </w:r>
    </w:p>
    <w:p>
      <w:pPr>
        <w:pStyle w:val="0"/>
        <w:spacing w:before="200" w:line-rule="auto"/>
        <w:ind w:firstLine="540"/>
        <w:jc w:val="both"/>
      </w:pPr>
      <w:r>
        <w:rPr>
          <w:sz w:val="20"/>
        </w:rPr>
        <w:t xml:space="preserve">разделительная - сухая и жидкая;</w:t>
      </w:r>
    </w:p>
    <w:p>
      <w:pPr>
        <w:pStyle w:val="0"/>
        <w:spacing w:before="200" w:line-rule="auto"/>
        <w:ind w:firstLine="540"/>
        <w:jc w:val="both"/>
      </w:pPr>
      <w:r>
        <w:rPr>
          <w:sz w:val="20"/>
        </w:rPr>
        <w:t xml:space="preserve">биологическая - включающая анаэробную и аэробную утилизацию.</w:t>
      </w:r>
    </w:p>
    <w:p>
      <w:pPr>
        <w:pStyle w:val="0"/>
        <w:spacing w:before="200" w:line-rule="auto"/>
        <w:ind w:firstLine="540"/>
        <w:jc w:val="both"/>
      </w:pPr>
      <w:r>
        <w:rPr>
          <w:sz w:val="20"/>
        </w:rPr>
        <w:t xml:space="preserve">Основной целью разделительной стадии является разделение ТКО на компоненты.</w:t>
      </w:r>
    </w:p>
    <w:p>
      <w:pPr>
        <w:pStyle w:val="0"/>
        <w:spacing w:before="200" w:line-rule="auto"/>
        <w:ind w:firstLine="540"/>
        <w:jc w:val="both"/>
      </w:pPr>
      <w:r>
        <w:rPr>
          <w:sz w:val="20"/>
        </w:rPr>
        <w:t xml:space="preserve">Различные компоненты разделяются автоматически или с использованием ручной сортировки на следующие продукты:</w:t>
      </w:r>
    </w:p>
    <w:p>
      <w:pPr>
        <w:pStyle w:val="0"/>
        <w:spacing w:before="200" w:line-rule="auto"/>
        <w:ind w:firstLine="540"/>
        <w:jc w:val="both"/>
      </w:pPr>
      <w:r>
        <w:rPr>
          <w:sz w:val="20"/>
        </w:rPr>
        <w:t xml:space="preserve">картон;</w:t>
      </w:r>
    </w:p>
    <w:p>
      <w:pPr>
        <w:pStyle w:val="0"/>
        <w:spacing w:before="200" w:line-rule="auto"/>
        <w:ind w:firstLine="540"/>
        <w:jc w:val="both"/>
      </w:pPr>
      <w:r>
        <w:rPr>
          <w:sz w:val="20"/>
        </w:rPr>
        <w:t xml:space="preserve">черные металлы;</w:t>
      </w:r>
    </w:p>
    <w:p>
      <w:pPr>
        <w:pStyle w:val="0"/>
        <w:spacing w:before="200" w:line-rule="auto"/>
        <w:ind w:firstLine="540"/>
        <w:jc w:val="both"/>
      </w:pPr>
      <w:r>
        <w:rPr>
          <w:sz w:val="20"/>
        </w:rPr>
        <w:t xml:space="preserve">цветные металлы;</w:t>
      </w:r>
    </w:p>
    <w:p>
      <w:pPr>
        <w:pStyle w:val="0"/>
        <w:spacing w:before="200" w:line-rule="auto"/>
        <w:ind w:firstLine="540"/>
        <w:jc w:val="both"/>
      </w:pPr>
      <w:r>
        <w:rPr>
          <w:sz w:val="20"/>
        </w:rPr>
        <w:t xml:space="preserve">пластик разных видов;</w:t>
      </w:r>
    </w:p>
    <w:p>
      <w:pPr>
        <w:pStyle w:val="0"/>
        <w:spacing w:before="200" w:line-rule="auto"/>
        <w:ind w:firstLine="540"/>
        <w:jc w:val="both"/>
      </w:pPr>
      <w:r>
        <w:rPr>
          <w:sz w:val="20"/>
        </w:rPr>
        <w:t xml:space="preserve">пленка полимерная;</w:t>
      </w:r>
    </w:p>
    <w:p>
      <w:pPr>
        <w:pStyle w:val="0"/>
        <w:spacing w:before="200" w:line-rule="auto"/>
        <w:ind w:firstLine="540"/>
        <w:jc w:val="both"/>
      </w:pPr>
      <w:r>
        <w:rPr>
          <w:sz w:val="20"/>
        </w:rPr>
        <w:t xml:space="preserve">песок;</w:t>
      </w:r>
    </w:p>
    <w:p>
      <w:pPr>
        <w:pStyle w:val="0"/>
        <w:spacing w:before="200" w:line-rule="auto"/>
        <w:ind w:firstLine="540"/>
        <w:jc w:val="both"/>
      </w:pPr>
      <w:r>
        <w:rPr>
          <w:sz w:val="20"/>
        </w:rPr>
        <w:t xml:space="preserve">стекло;</w:t>
      </w:r>
    </w:p>
    <w:p>
      <w:pPr>
        <w:pStyle w:val="0"/>
        <w:spacing w:before="200" w:line-rule="auto"/>
        <w:ind w:firstLine="540"/>
        <w:jc w:val="both"/>
      </w:pPr>
      <w:r>
        <w:rPr>
          <w:sz w:val="20"/>
        </w:rPr>
        <w:t xml:space="preserve">инертные остатки;</w:t>
      </w:r>
    </w:p>
    <w:p>
      <w:pPr>
        <w:pStyle w:val="0"/>
        <w:spacing w:before="200" w:line-rule="auto"/>
        <w:ind w:firstLine="540"/>
        <w:jc w:val="both"/>
      </w:pPr>
      <w:r>
        <w:rPr>
          <w:sz w:val="20"/>
        </w:rPr>
        <w:t xml:space="preserve">органическая фракция (в основном пищевые и бумажные отходы, отделяемые от остального и доставляемые в Биологическую систему для анаэробной обработки. Основные продукты биологической системы - биогаз, компост и вода).</w:t>
      </w:r>
    </w:p>
    <w:p>
      <w:pPr>
        <w:pStyle w:val="0"/>
        <w:spacing w:before="200" w:line-rule="auto"/>
        <w:ind w:firstLine="540"/>
        <w:jc w:val="both"/>
      </w:pPr>
      <w:r>
        <w:rPr>
          <w:sz w:val="20"/>
        </w:rPr>
        <w:t xml:space="preserve">Оставшаяся вода проходит аэробную обработку в реакторе SBR. Балансовый резервуар используется для выравнивания и стабилизации уровня воды и для создания постоянного потока в разделительную зону.</w:t>
      </w:r>
    </w:p>
    <w:p>
      <w:pPr>
        <w:pStyle w:val="0"/>
        <w:spacing w:before="200" w:line-rule="auto"/>
        <w:ind w:firstLine="540"/>
        <w:jc w:val="both"/>
      </w:pPr>
      <w:r>
        <w:rPr>
          <w:sz w:val="20"/>
        </w:rPr>
        <w:t xml:space="preserve">Вторичное сырье должно извлекаться из всех возможных видов отходов, при этом следует обратить внимание на то, что речь может идти как, о материальном, так и об энергетическом сырье.</w:t>
      </w:r>
    </w:p>
    <w:p>
      <w:pPr>
        <w:pStyle w:val="0"/>
        <w:spacing w:before="200" w:line-rule="auto"/>
        <w:ind w:firstLine="540"/>
        <w:jc w:val="both"/>
      </w:pPr>
      <w:r>
        <w:rPr>
          <w:sz w:val="20"/>
        </w:rPr>
        <w:t xml:space="preserve">Перечень приоритетных видов отходов, представляющих ценность для повторного вовлечения в хозяйственный оборот:</w:t>
      </w:r>
    </w:p>
    <w:p>
      <w:pPr>
        <w:pStyle w:val="0"/>
        <w:spacing w:before="200" w:line-rule="auto"/>
        <w:ind w:firstLine="540"/>
        <w:jc w:val="both"/>
      </w:pPr>
      <w:r>
        <w:rPr>
          <w:sz w:val="20"/>
        </w:rPr>
        <w:t xml:space="preserve">твердые коммунальные отходы (ТКО);</w:t>
      </w:r>
    </w:p>
    <w:p>
      <w:pPr>
        <w:pStyle w:val="0"/>
        <w:spacing w:before="200" w:line-rule="auto"/>
        <w:ind w:firstLine="540"/>
        <w:jc w:val="both"/>
      </w:pPr>
      <w:r>
        <w:rPr>
          <w:sz w:val="20"/>
        </w:rPr>
        <w:t xml:space="preserve">отходы строительства и сноса;</w:t>
      </w:r>
    </w:p>
    <w:p>
      <w:pPr>
        <w:pStyle w:val="0"/>
        <w:spacing w:before="200" w:line-rule="auto"/>
        <w:ind w:firstLine="540"/>
        <w:jc w:val="both"/>
      </w:pPr>
      <w:r>
        <w:rPr>
          <w:sz w:val="20"/>
        </w:rPr>
        <w:t xml:space="preserve">золошлаковые отходы;</w:t>
      </w:r>
    </w:p>
    <w:p>
      <w:pPr>
        <w:pStyle w:val="0"/>
        <w:spacing w:before="200" w:line-rule="auto"/>
        <w:ind w:firstLine="540"/>
        <w:jc w:val="both"/>
      </w:pPr>
      <w:r>
        <w:rPr>
          <w:sz w:val="20"/>
        </w:rPr>
        <w:t xml:space="preserve">осадки очистных сооружений и биологических очистных сооружений;</w:t>
      </w:r>
    </w:p>
    <w:p>
      <w:pPr>
        <w:pStyle w:val="0"/>
        <w:spacing w:before="200" w:line-rule="auto"/>
        <w:ind w:firstLine="540"/>
        <w:jc w:val="both"/>
      </w:pPr>
      <w:r>
        <w:rPr>
          <w:sz w:val="20"/>
        </w:rPr>
        <w:t xml:space="preserve">отходы эксплуатации автотранспортных средств;</w:t>
      </w:r>
    </w:p>
    <w:p>
      <w:pPr>
        <w:pStyle w:val="0"/>
        <w:spacing w:before="200" w:line-rule="auto"/>
        <w:ind w:firstLine="540"/>
        <w:jc w:val="both"/>
      </w:pPr>
      <w:r>
        <w:rPr>
          <w:sz w:val="20"/>
        </w:rPr>
        <w:t xml:space="preserve">отходы сложного оборудования и техники;</w:t>
      </w:r>
    </w:p>
    <w:p>
      <w:pPr>
        <w:pStyle w:val="0"/>
        <w:spacing w:before="200" w:line-rule="auto"/>
        <w:ind w:firstLine="540"/>
        <w:jc w:val="both"/>
      </w:pPr>
      <w:r>
        <w:rPr>
          <w:sz w:val="20"/>
        </w:rPr>
        <w:t xml:space="preserve">отходы нефтегазовой отрасли;</w:t>
      </w:r>
    </w:p>
    <w:p>
      <w:pPr>
        <w:pStyle w:val="0"/>
        <w:spacing w:before="200" w:line-rule="auto"/>
        <w:ind w:firstLine="540"/>
        <w:jc w:val="both"/>
      </w:pPr>
      <w:r>
        <w:rPr>
          <w:sz w:val="20"/>
        </w:rPr>
        <w:t xml:space="preserve">отходы горнорудной промышленности;</w:t>
      </w:r>
    </w:p>
    <w:p>
      <w:pPr>
        <w:pStyle w:val="0"/>
        <w:spacing w:before="200" w:line-rule="auto"/>
        <w:ind w:firstLine="540"/>
        <w:jc w:val="both"/>
      </w:pPr>
      <w:r>
        <w:rPr>
          <w:sz w:val="20"/>
        </w:rPr>
        <w:t xml:space="preserve">отходы лесопромышленного комплекса;</w:t>
      </w:r>
    </w:p>
    <w:p>
      <w:pPr>
        <w:pStyle w:val="0"/>
        <w:spacing w:before="200" w:line-rule="auto"/>
        <w:ind w:firstLine="540"/>
        <w:jc w:val="both"/>
      </w:pPr>
      <w:r>
        <w:rPr>
          <w:sz w:val="20"/>
        </w:rPr>
        <w:t xml:space="preserve">отходы агропромышленного комплекса;</w:t>
      </w:r>
    </w:p>
    <w:p>
      <w:pPr>
        <w:pStyle w:val="0"/>
        <w:spacing w:before="200" w:line-rule="auto"/>
        <w:ind w:firstLine="540"/>
        <w:jc w:val="both"/>
      </w:pPr>
      <w:r>
        <w:rPr>
          <w:sz w:val="20"/>
        </w:rPr>
        <w:t xml:space="preserve">ртутьсодержащие отходы;</w:t>
      </w:r>
    </w:p>
    <w:p>
      <w:pPr>
        <w:pStyle w:val="0"/>
        <w:spacing w:before="200" w:line-rule="auto"/>
        <w:ind w:firstLine="540"/>
        <w:jc w:val="both"/>
      </w:pPr>
      <w:r>
        <w:rPr>
          <w:sz w:val="20"/>
        </w:rPr>
        <w:t xml:space="preserve">медицинские отходы;</w:t>
      </w:r>
    </w:p>
    <w:p>
      <w:pPr>
        <w:pStyle w:val="0"/>
        <w:spacing w:before="200" w:line-rule="auto"/>
        <w:ind w:firstLine="540"/>
        <w:jc w:val="both"/>
      </w:pPr>
      <w:r>
        <w:rPr>
          <w:sz w:val="20"/>
        </w:rPr>
        <w:t xml:space="preserve">биологические отходы.</w:t>
      </w:r>
    </w:p>
    <w:p>
      <w:pPr>
        <w:pStyle w:val="0"/>
        <w:spacing w:before="200" w:line-rule="auto"/>
        <w:ind w:firstLine="540"/>
        <w:jc w:val="both"/>
      </w:pPr>
      <w:r>
        <w:rPr>
          <w:sz w:val="20"/>
        </w:rPr>
        <w:t xml:space="preserve">Использование вторичного сырья в качестве новой ресурсной базы - одно из направлений обработки, утилизации, обезвреживания отходов в Российской Федерации, которое ведет к сокращению полигонного захоронения и соответствует требованиям энергоэффективности и ресурсосбережения.</w:t>
      </w:r>
    </w:p>
    <w:p>
      <w:pPr>
        <w:pStyle w:val="0"/>
        <w:spacing w:before="200" w:line-rule="auto"/>
        <w:ind w:firstLine="540"/>
        <w:jc w:val="both"/>
      </w:pPr>
      <w:r>
        <w:rPr>
          <w:sz w:val="20"/>
        </w:rPr>
        <w:t xml:space="preserve">Примеры продуктов утилизации отходов - в ВМР:</w:t>
      </w:r>
    </w:p>
    <w:p>
      <w:pPr>
        <w:pStyle w:val="0"/>
        <w:spacing w:before="200" w:line-rule="auto"/>
        <w:ind w:firstLine="540"/>
        <w:jc w:val="both"/>
      </w:pPr>
      <w:r>
        <w:rPr>
          <w:sz w:val="20"/>
        </w:rPr>
        <w:t xml:space="preserve">Вторичный полиэтилентерефталат (ПЭТФ или PET):</w:t>
      </w:r>
    </w:p>
    <w:p>
      <w:pPr>
        <w:pStyle w:val="0"/>
        <w:spacing w:before="200" w:line-rule="auto"/>
        <w:ind w:firstLine="540"/>
        <w:jc w:val="both"/>
      </w:pPr>
      <w:r>
        <w:rPr>
          <w:sz w:val="20"/>
        </w:rPr>
        <w:t xml:space="preserve">композиционные строительные материалы;</w:t>
      </w:r>
    </w:p>
    <w:p>
      <w:pPr>
        <w:pStyle w:val="0"/>
        <w:spacing w:before="200" w:line-rule="auto"/>
        <w:ind w:firstLine="540"/>
        <w:jc w:val="both"/>
      </w:pPr>
      <w:r>
        <w:rPr>
          <w:sz w:val="20"/>
        </w:rPr>
        <w:t xml:space="preserve">ПЭТ-лента;</w:t>
      </w:r>
    </w:p>
    <w:p>
      <w:pPr>
        <w:pStyle w:val="0"/>
        <w:spacing w:before="200" w:line-rule="auto"/>
        <w:ind w:firstLine="540"/>
        <w:jc w:val="both"/>
      </w:pPr>
      <w:r>
        <w:rPr>
          <w:sz w:val="20"/>
        </w:rPr>
        <w:t xml:space="preserve">синтетическое моноволокно;</w:t>
      </w:r>
    </w:p>
    <w:p>
      <w:pPr>
        <w:pStyle w:val="0"/>
        <w:spacing w:before="200" w:line-rule="auto"/>
        <w:ind w:firstLine="540"/>
        <w:jc w:val="both"/>
      </w:pPr>
      <w:r>
        <w:rPr>
          <w:sz w:val="20"/>
        </w:rPr>
        <w:t xml:space="preserve">смешанный пластик, отходы термопластов.</w:t>
      </w:r>
    </w:p>
    <w:p>
      <w:pPr>
        <w:pStyle w:val="0"/>
        <w:spacing w:before="200" w:line-rule="auto"/>
        <w:ind w:firstLine="540"/>
        <w:jc w:val="both"/>
      </w:pPr>
      <w:r>
        <w:rPr>
          <w:sz w:val="20"/>
        </w:rPr>
        <w:t xml:space="preserve">изношенные автопокрышки:</w:t>
      </w:r>
    </w:p>
    <w:p>
      <w:pPr>
        <w:pStyle w:val="0"/>
        <w:spacing w:before="200" w:line-rule="auto"/>
        <w:ind w:left="540"/>
        <w:jc w:val="both"/>
      </w:pPr>
      <w:r>
        <w:rPr>
          <w:sz w:val="20"/>
        </w:rPr>
        <w:t xml:space="preserve">дорожные, напольные, спортивные покрытия;</w:t>
      </w:r>
    </w:p>
    <w:p>
      <w:pPr>
        <w:pStyle w:val="0"/>
        <w:spacing w:before="200" w:line-rule="auto"/>
        <w:ind w:left="540"/>
        <w:jc w:val="both"/>
      </w:pPr>
      <w:r>
        <w:rPr>
          <w:sz w:val="20"/>
        </w:rPr>
        <w:t xml:space="preserve">жидкое топливо;</w:t>
      </w:r>
    </w:p>
    <w:p>
      <w:pPr>
        <w:pStyle w:val="0"/>
        <w:spacing w:before="200" w:line-rule="auto"/>
        <w:ind w:left="540"/>
        <w:jc w:val="both"/>
      </w:pPr>
      <w:r>
        <w:rPr>
          <w:sz w:val="20"/>
        </w:rPr>
        <w:t xml:space="preserve">наполнитель кордный (кордная ткань);</w:t>
      </w:r>
    </w:p>
    <w:p>
      <w:pPr>
        <w:pStyle w:val="0"/>
        <w:spacing w:before="200" w:line-rule="auto"/>
        <w:ind w:left="540"/>
        <w:jc w:val="both"/>
      </w:pPr>
      <w:r>
        <w:rPr>
          <w:sz w:val="20"/>
        </w:rPr>
        <w:t xml:space="preserve">добавка в асфальтобетонные покрытия;</w:t>
      </w:r>
    </w:p>
    <w:p>
      <w:pPr>
        <w:pStyle w:val="0"/>
        <w:spacing w:before="200" w:line-rule="auto"/>
        <w:ind w:left="540"/>
        <w:jc w:val="both"/>
      </w:pPr>
      <w:r>
        <w:rPr>
          <w:sz w:val="20"/>
        </w:rPr>
        <w:t xml:space="preserve">сорбент нефти;</w:t>
      </w:r>
    </w:p>
    <w:p>
      <w:pPr>
        <w:pStyle w:val="0"/>
        <w:spacing w:before="200" w:line-rule="auto"/>
        <w:ind w:left="540"/>
        <w:jc w:val="both"/>
      </w:pPr>
      <w:r>
        <w:rPr>
          <w:sz w:val="20"/>
        </w:rPr>
        <w:t xml:space="preserve">шинный регенерат.</w:t>
      </w:r>
    </w:p>
    <w:p>
      <w:pPr>
        <w:pStyle w:val="0"/>
        <w:spacing w:before="200" w:line-rule="auto"/>
        <w:ind w:firstLine="540"/>
        <w:jc w:val="both"/>
      </w:pPr>
      <w:r>
        <w:rPr>
          <w:sz w:val="20"/>
        </w:rPr>
        <w:t xml:space="preserve">Опилки, стружка, щепа:</w:t>
      </w:r>
    </w:p>
    <w:p>
      <w:pPr>
        <w:pStyle w:val="0"/>
        <w:spacing w:before="200" w:line-rule="auto"/>
        <w:ind w:firstLine="540"/>
        <w:jc w:val="both"/>
      </w:pPr>
      <w:r>
        <w:rPr>
          <w:sz w:val="20"/>
        </w:rPr>
        <w:t xml:space="preserve">древесно-волокнистые плиты (ДВП);</w:t>
      </w:r>
    </w:p>
    <w:p>
      <w:pPr>
        <w:pStyle w:val="0"/>
        <w:spacing w:before="200" w:line-rule="auto"/>
        <w:ind w:firstLine="540"/>
        <w:jc w:val="both"/>
      </w:pPr>
      <w:r>
        <w:rPr>
          <w:sz w:val="20"/>
        </w:rPr>
        <w:t xml:space="preserve">древесно-стружечные плиты (ДСП);</w:t>
      </w:r>
    </w:p>
    <w:p>
      <w:pPr>
        <w:pStyle w:val="0"/>
        <w:spacing w:before="200" w:line-rule="auto"/>
        <w:ind w:firstLine="540"/>
        <w:jc w:val="both"/>
      </w:pPr>
      <w:r>
        <w:rPr>
          <w:sz w:val="20"/>
        </w:rPr>
        <w:t xml:space="preserve">древесные гранулы (пеллеты);</w:t>
      </w:r>
    </w:p>
    <w:p>
      <w:pPr>
        <w:pStyle w:val="0"/>
        <w:spacing w:before="200" w:line-rule="auto"/>
        <w:ind w:firstLine="540"/>
        <w:jc w:val="both"/>
      </w:pPr>
      <w:r>
        <w:rPr>
          <w:sz w:val="20"/>
        </w:rPr>
        <w:t xml:space="preserve">жидкое топливо;</w:t>
      </w:r>
    </w:p>
    <w:p>
      <w:pPr>
        <w:pStyle w:val="0"/>
        <w:spacing w:before="200" w:line-rule="auto"/>
        <w:ind w:firstLine="540"/>
        <w:jc w:val="both"/>
      </w:pPr>
      <w:r>
        <w:rPr>
          <w:sz w:val="20"/>
        </w:rPr>
        <w:t xml:space="preserve">композиционные строительные материалы;</w:t>
      </w:r>
    </w:p>
    <w:p>
      <w:pPr>
        <w:pStyle w:val="0"/>
        <w:spacing w:before="200" w:line-rule="auto"/>
        <w:ind w:firstLine="540"/>
        <w:jc w:val="both"/>
      </w:pPr>
      <w:r>
        <w:rPr>
          <w:sz w:val="20"/>
        </w:rPr>
        <w:t xml:space="preserve">топливные брикеты (евродрова);</w:t>
      </w:r>
    </w:p>
    <w:p>
      <w:pPr>
        <w:pStyle w:val="0"/>
        <w:spacing w:before="200" w:line-rule="auto"/>
        <w:ind w:firstLine="540"/>
        <w:jc w:val="both"/>
      </w:pPr>
      <w:r>
        <w:rPr>
          <w:sz w:val="20"/>
        </w:rPr>
        <w:t xml:space="preserve">удобрения, спирты и пищевые продукты.</w:t>
      </w:r>
    </w:p>
    <w:p>
      <w:pPr>
        <w:pStyle w:val="0"/>
        <w:spacing w:before="200" w:line-rule="auto"/>
        <w:ind w:firstLine="540"/>
        <w:jc w:val="both"/>
      </w:pPr>
      <w:r>
        <w:rPr>
          <w:sz w:val="20"/>
        </w:rPr>
        <w:t xml:space="preserve">Золошлаки:</w:t>
      </w:r>
    </w:p>
    <w:p>
      <w:pPr>
        <w:pStyle w:val="0"/>
        <w:spacing w:before="200" w:line-rule="auto"/>
        <w:ind w:firstLine="540"/>
        <w:jc w:val="both"/>
      </w:pPr>
      <w:r>
        <w:rPr>
          <w:sz w:val="20"/>
        </w:rPr>
        <w:t xml:space="preserve">сухие золоклинкерные вяжущие на основе кислых, ультракислых и высокоосновных зол ТЭС;</w:t>
      </w:r>
    </w:p>
    <w:p>
      <w:pPr>
        <w:pStyle w:val="0"/>
        <w:spacing w:before="200" w:line-rule="auto"/>
        <w:ind w:firstLine="540"/>
        <w:jc w:val="both"/>
      </w:pPr>
      <w:r>
        <w:rPr>
          <w:sz w:val="20"/>
        </w:rPr>
        <w:t xml:space="preserve">сухие безклинкерные вяжущие на основе высокоосновных зол;</w:t>
      </w:r>
    </w:p>
    <w:p>
      <w:pPr>
        <w:pStyle w:val="0"/>
        <w:spacing w:before="200" w:line-rule="auto"/>
        <w:ind w:firstLine="540"/>
        <w:jc w:val="both"/>
      </w:pPr>
      <w:r>
        <w:rPr>
          <w:sz w:val="20"/>
        </w:rPr>
        <w:t xml:space="preserve">мелкодисперсный песок на основе рассеивания золы из форкамер;</w:t>
      </w:r>
    </w:p>
    <w:p>
      <w:pPr>
        <w:pStyle w:val="0"/>
        <w:spacing w:before="200" w:line-rule="auto"/>
        <w:ind w:firstLine="540"/>
        <w:jc w:val="both"/>
      </w:pPr>
      <w:r>
        <w:rPr>
          <w:sz w:val="20"/>
        </w:rPr>
        <w:t xml:space="preserve">мелко-, средне- и грубозернистый песок на основе дробленного шлака;</w:t>
      </w:r>
    </w:p>
    <w:p>
      <w:pPr>
        <w:pStyle w:val="0"/>
        <w:spacing w:before="200" w:line-rule="auto"/>
        <w:ind w:firstLine="540"/>
        <w:jc w:val="both"/>
      </w:pPr>
      <w:r>
        <w:rPr>
          <w:sz w:val="20"/>
        </w:rPr>
        <w:t xml:space="preserve">многофракционный щебень на основе дробленного шлака;</w:t>
      </w:r>
    </w:p>
    <w:p>
      <w:pPr>
        <w:pStyle w:val="0"/>
        <w:spacing w:before="200" w:line-rule="auto"/>
        <w:ind w:firstLine="540"/>
        <w:jc w:val="both"/>
      </w:pPr>
      <w:r>
        <w:rPr>
          <w:sz w:val="20"/>
        </w:rPr>
        <w:t xml:space="preserve">сухие строительные смеси для растворов разного назначения (кладки, штукатурные, шпаклевочные, клеевые, гидрофобные, наливные и так далее) на основе 1 - 4 продуктов;</w:t>
      </w:r>
    </w:p>
    <w:p>
      <w:pPr>
        <w:pStyle w:val="0"/>
        <w:spacing w:before="200" w:line-rule="auto"/>
        <w:ind w:firstLine="540"/>
        <w:jc w:val="both"/>
      </w:pPr>
      <w:r>
        <w:rPr>
          <w:sz w:val="20"/>
        </w:rPr>
        <w:t xml:space="preserve">Стеклобой:</w:t>
      </w:r>
    </w:p>
    <w:p>
      <w:pPr>
        <w:pStyle w:val="0"/>
        <w:spacing w:before="200" w:line-rule="auto"/>
        <w:ind w:firstLine="540"/>
        <w:jc w:val="both"/>
      </w:pPr>
      <w:r>
        <w:rPr>
          <w:sz w:val="20"/>
        </w:rPr>
        <w:t xml:space="preserve">пеностекло.</w:t>
      </w:r>
    </w:p>
    <w:p>
      <w:pPr>
        <w:pStyle w:val="0"/>
        <w:spacing w:before="200" w:line-rule="auto"/>
        <w:ind w:firstLine="540"/>
        <w:jc w:val="both"/>
      </w:pPr>
      <w:r>
        <w:rPr>
          <w:sz w:val="20"/>
        </w:rPr>
        <w:t xml:space="preserve">При современных методах утилизации доля извлекаемого вторичного ресурса невелика, значительное количество вторичных отходов направляется на захоронение.</w:t>
      </w:r>
    </w:p>
    <w:p>
      <w:pPr>
        <w:pStyle w:val="0"/>
        <w:spacing w:before="200" w:line-rule="auto"/>
        <w:ind w:firstLine="540"/>
        <w:jc w:val="both"/>
      </w:pPr>
      <w:r>
        <w:rPr>
          <w:sz w:val="20"/>
        </w:rPr>
        <w:t xml:space="preserve">При работе с ТКО важнейшими направлениями в развитии системы обращения с отходами из жилищ и аналогичных им отходами, должны стать:</w:t>
      </w:r>
    </w:p>
    <w:p>
      <w:pPr>
        <w:pStyle w:val="0"/>
        <w:spacing w:before="200" w:line-rule="auto"/>
        <w:ind w:firstLine="540"/>
        <w:jc w:val="both"/>
      </w:pPr>
      <w:r>
        <w:rPr>
          <w:sz w:val="20"/>
        </w:rPr>
        <w:t xml:space="preserve">развитие системы извлечения вторичного сырья и раздельного сбора опасных отходов;</w:t>
      </w:r>
    </w:p>
    <w:p>
      <w:pPr>
        <w:pStyle w:val="0"/>
        <w:spacing w:before="200" w:line-rule="auto"/>
        <w:ind w:firstLine="540"/>
        <w:jc w:val="both"/>
      </w:pPr>
      <w:r>
        <w:rPr>
          <w:sz w:val="20"/>
        </w:rPr>
        <w:t xml:space="preserve">внедрение раздельного сбора отходов;</w:t>
      </w:r>
    </w:p>
    <w:p>
      <w:pPr>
        <w:pStyle w:val="0"/>
        <w:spacing w:before="200" w:line-rule="auto"/>
        <w:ind w:firstLine="540"/>
        <w:jc w:val="both"/>
      </w:pPr>
      <w:r>
        <w:rPr>
          <w:sz w:val="20"/>
        </w:rPr>
        <w:t xml:space="preserve">развитие сети пунктов приема вторичного сырья и опасных отходов;</w:t>
      </w:r>
    </w:p>
    <w:p>
      <w:pPr>
        <w:pStyle w:val="0"/>
        <w:spacing w:before="200" w:line-rule="auto"/>
        <w:ind w:firstLine="540"/>
        <w:jc w:val="both"/>
      </w:pPr>
      <w:r>
        <w:rPr>
          <w:sz w:val="20"/>
        </w:rPr>
        <w:t xml:space="preserve">развитие централизованной сортировки и обработки, утилизации, обезвреживания отходов;</w:t>
      </w:r>
    </w:p>
    <w:p>
      <w:pPr>
        <w:pStyle w:val="0"/>
        <w:spacing w:before="200" w:line-rule="auto"/>
        <w:ind w:firstLine="540"/>
        <w:jc w:val="both"/>
      </w:pPr>
      <w:r>
        <w:rPr>
          <w:sz w:val="20"/>
        </w:rPr>
        <w:t xml:space="preserve">использование современной техники сбора, транспортирования и обработки, утилизации, обезвреживания отходов.</w:t>
      </w:r>
    </w:p>
    <w:p>
      <w:pPr>
        <w:pStyle w:val="0"/>
        <w:spacing w:before="200" w:line-rule="auto"/>
        <w:ind w:firstLine="540"/>
        <w:jc w:val="both"/>
      </w:pPr>
      <w:r>
        <w:rPr>
          <w:sz w:val="20"/>
        </w:rPr>
        <w:t xml:space="preserve">Основную массу ТКО (до 40% всего состава) составляет упаковка, которая представляет из себя ценное вторичное сырье, подлежащее утилизации.</w:t>
      </w:r>
    </w:p>
    <w:p>
      <w:pPr>
        <w:pStyle w:val="0"/>
        <w:spacing w:before="200" w:line-rule="auto"/>
        <w:ind w:firstLine="540"/>
        <w:jc w:val="both"/>
      </w:pPr>
      <w:r>
        <w:rPr>
          <w:sz w:val="20"/>
        </w:rPr>
        <w:t xml:space="preserve">Рециклинг макулатуры с производством технических сортов бумаги и гофрокартона является высокорентабельным производством. Весь набор технологического оборудования, как импортного, так и российского производства апробирован на практике.</w:t>
      </w:r>
    </w:p>
    <w:p>
      <w:pPr>
        <w:pStyle w:val="0"/>
        <w:spacing w:before="200" w:line-rule="auto"/>
        <w:ind w:firstLine="540"/>
        <w:jc w:val="both"/>
      </w:pPr>
      <w:r>
        <w:rPr>
          <w:sz w:val="20"/>
        </w:rPr>
        <w:t xml:space="preserve">Сбор и подпрессовка тары, доставка подпрессованных брикетов из банок, их очистка от загрязнений являются затратными операциями для металлургических предприятий. Поэтому для планируемого производства существует апробированная малоэтажным производством в России рентабельная товарная ниша.</w:t>
      </w:r>
    </w:p>
    <w:p>
      <w:pPr>
        <w:pStyle w:val="0"/>
        <w:spacing w:before="200" w:line-rule="auto"/>
        <w:ind w:firstLine="540"/>
        <w:jc w:val="both"/>
      </w:pPr>
      <w:r>
        <w:rPr>
          <w:sz w:val="20"/>
        </w:rPr>
        <w:t xml:space="preserve">Все технологическое оборудование, как отечественного, так и импортного производства, имеется на рынке.</w:t>
      </w:r>
    </w:p>
    <w:p>
      <w:pPr>
        <w:pStyle w:val="0"/>
        <w:spacing w:before="200" w:line-rule="auto"/>
        <w:ind w:firstLine="540"/>
        <w:jc w:val="both"/>
      </w:pPr>
      <w:r>
        <w:rPr>
          <w:sz w:val="20"/>
        </w:rPr>
        <w:t xml:space="preserve">Набор технологий утилизации (рециклинговых технологий) определяется товарно-ценовыми нишами на вторичную продукцию. На сегодняшний день приемлемую рентабельность товарных производств из фракций ТКО возможно обеспечить применением следующих технологий:</w:t>
      </w:r>
    </w:p>
    <w:p>
      <w:pPr>
        <w:pStyle w:val="0"/>
        <w:spacing w:before="200" w:line-rule="auto"/>
        <w:ind w:firstLine="540"/>
        <w:jc w:val="both"/>
      </w:pPr>
      <w:r>
        <w:rPr>
          <w:sz w:val="20"/>
        </w:rPr>
        <w:t xml:space="preserve">рециклинг ПЭТФ-тары с получением, как полупродукта, типа "флекс";</w:t>
      </w:r>
    </w:p>
    <w:p>
      <w:pPr>
        <w:pStyle w:val="0"/>
        <w:spacing w:before="200" w:line-rule="auto"/>
        <w:ind w:firstLine="540"/>
        <w:jc w:val="both"/>
      </w:pPr>
      <w:r>
        <w:rPr>
          <w:sz w:val="20"/>
        </w:rPr>
        <w:t xml:space="preserve">рециклинг алюминиевой тары с получением товарных слитков;</w:t>
      </w:r>
    </w:p>
    <w:p>
      <w:pPr>
        <w:pStyle w:val="0"/>
        <w:spacing w:before="200" w:line-rule="auto"/>
        <w:ind w:firstLine="540"/>
        <w:jc w:val="both"/>
      </w:pPr>
      <w:r>
        <w:rPr>
          <w:sz w:val="20"/>
        </w:rPr>
        <w:t xml:space="preserve">рециклинг макулатуры с производством технической бумаги и гофрокартона;</w:t>
      </w:r>
    </w:p>
    <w:p>
      <w:pPr>
        <w:pStyle w:val="0"/>
        <w:spacing w:before="200" w:line-rule="auto"/>
        <w:ind w:firstLine="540"/>
        <w:jc w:val="both"/>
      </w:pPr>
      <w:r>
        <w:rPr>
          <w:sz w:val="20"/>
        </w:rPr>
        <w:t xml:space="preserve">рециклинг полиэтиленовых изделий с производством товаров потребительского спроса;</w:t>
      </w:r>
    </w:p>
    <w:p>
      <w:pPr>
        <w:pStyle w:val="0"/>
        <w:spacing w:before="200" w:line-rule="auto"/>
        <w:ind w:firstLine="540"/>
        <w:jc w:val="both"/>
      </w:pPr>
      <w:r>
        <w:rPr>
          <w:sz w:val="20"/>
        </w:rPr>
        <w:t xml:space="preserve">рециклинг композиционных упаковочных материалов с получением строительных материалов из вторичных полимер-наполненных композитов;</w:t>
      </w:r>
    </w:p>
    <w:p>
      <w:pPr>
        <w:pStyle w:val="0"/>
        <w:spacing w:before="200" w:line-rule="auto"/>
        <w:ind w:firstLine="540"/>
        <w:jc w:val="both"/>
      </w:pPr>
      <w:r>
        <w:rPr>
          <w:sz w:val="20"/>
        </w:rPr>
        <w:t xml:space="preserve">производство технического компоста (техногрунта), как товарной продукции природоохранного назначения.</w:t>
      </w:r>
    </w:p>
    <w:p>
      <w:pPr>
        <w:pStyle w:val="0"/>
        <w:spacing w:before="200" w:line-rule="auto"/>
        <w:ind w:firstLine="540"/>
        <w:jc w:val="both"/>
      </w:pPr>
      <w:r>
        <w:rPr>
          <w:sz w:val="20"/>
        </w:rPr>
        <w:t xml:space="preserve">Предполагаемые к установке в ПТК серийные технологические линии в основном позволяют переработать ПЭТФ-тару в отсортированный по цвету, отмытый от остатков содержимого тары, клея и этикетки, отделенный от крышки и ее крепления к таре, дробленый материал "флекс". Дальнейшая энергоемкая утилизация позволяет получать синтетическое волокно для производства строительного "синтепона". Однако, для этого технологического процесса необходима дополнительная мойка техническим детергентом с последующей промывкой в потоке воды. Связано это с негативным влиянием примесей на вязкость расплава ПЭТФ и обрывом нитей "синтепона" при вытягивании их через фильеры. И тот и другой материал имеют устойчивый сбыт, как в стране, так и за рубежом. Естественно, что для этих производств необходимо предусмотреть очистные сооружения и площадь на полигоне для захоронения осадка.</w:t>
      </w:r>
    </w:p>
    <w:p>
      <w:pPr>
        <w:pStyle w:val="0"/>
        <w:spacing w:before="200" w:line-rule="auto"/>
        <w:ind w:firstLine="540"/>
        <w:jc w:val="both"/>
      </w:pPr>
      <w:r>
        <w:rPr>
          <w:sz w:val="20"/>
        </w:rPr>
        <w:t xml:space="preserve">Как показала практика работы отечественных предприятий, рециклинг смешанной макулатуры с производством гофрокартона также является высокорентабельным производством. Весь набор технологического оборудования, как импортного, так и российского производства апробирован на практике. Общая технологическая схема утилизации макулатуры включает системы обработки отходов и оборотной воды. При наличии в макулатуре небеленых волокон следует учитывать возможность повышения степени загрязненности производственной воды при химической обработке макулатурной массы (далее - ММ). Требования к качеству ММ из волокон небеленой целлюлозы и МДМ (коричневой ММ) для производства упаковочных видов бумаги и картона ограничивают содержание неразволокненных фрагментов исходного сырья, мелкого волокна, частиц липких веществ и зольных элементов.</w:t>
      </w:r>
    </w:p>
    <w:p>
      <w:pPr>
        <w:pStyle w:val="0"/>
        <w:spacing w:before="200" w:line-rule="auto"/>
        <w:ind w:firstLine="540"/>
        <w:jc w:val="both"/>
      </w:pPr>
      <w:r>
        <w:rPr>
          <w:sz w:val="20"/>
        </w:rPr>
        <w:t xml:space="preserve">Основной целью подготовки ММ для производства картона и упаковочных видов бумаги является достижение оптимальных показателей механической прочности, что особенно важно при использовании высокоскоростных бумагоделательных машин (БДМ). Сырьем для получения ММ, используемой для производства бумаги-основы для гофрирования и картона для плоских слоев гофрированного картона, является макулатура из тароупаковочных видов бумаги и картона, а также коммунальных бумажных отходов. Достижение максимальной чистоты ММ позволяет избежать проблем с отложениями на оборудовании и, соответственно, исключение обрывов бумажного полотна. Дополнительные проблемы возникают с утилизацией постоянно увеличивающихся объемов твердых отходов и шлама. Картон для плоских слоев гофрированного картона, полученный из макулатурной массы, называется тест-лайнер (testliner), бумага-основа для гофрирования - флютинг (corrugatingmedium, или fluting).</w:t>
      </w:r>
    </w:p>
    <w:p>
      <w:pPr>
        <w:pStyle w:val="0"/>
        <w:spacing w:before="200" w:line-rule="auto"/>
        <w:ind w:firstLine="540"/>
        <w:jc w:val="both"/>
      </w:pPr>
      <w:r>
        <w:rPr>
          <w:sz w:val="20"/>
        </w:rPr>
        <w:t xml:space="preserve">Процесс подготовки ММ для производства бумаги-основы для гофрирования довольно прост, т.к. данный полуфабрикат может иметь относительно низкие показатели механической прочности и чистоты по сравнению с ММ для производства тест-лайнера.</w:t>
      </w:r>
    </w:p>
    <w:p>
      <w:pPr>
        <w:pStyle w:val="0"/>
        <w:spacing w:before="200" w:line-rule="auto"/>
        <w:ind w:firstLine="540"/>
        <w:jc w:val="both"/>
      </w:pPr>
      <w:r>
        <w:rPr>
          <w:sz w:val="20"/>
        </w:rPr>
        <w:t xml:space="preserve">Тем не менее, для получения полуфабриката, который можно успешно использовать для изготовления бумаги-основы для гофрирования, необходимо включать в технологическую линию по утилизации макулатуры все основные операции по подготовке ММ: разволокнение, грубую очистку, дополнительное разволокнение и сортирование, тонкую очистку и тонкое сортирование. Отсутствие в технологической линии двух последних операций значительно снизит показатели механической прочности ММ и качество бумаги.</w:t>
      </w:r>
    </w:p>
    <w:p>
      <w:pPr>
        <w:pStyle w:val="0"/>
        <w:spacing w:before="200" w:line-rule="auto"/>
        <w:ind w:firstLine="540"/>
        <w:jc w:val="both"/>
      </w:pPr>
      <w:r>
        <w:rPr>
          <w:sz w:val="20"/>
        </w:rPr>
        <w:t xml:space="preserve">Технологическая схема утилизации макулатуры для производства тест-лайнера намного сложнее и может включать ряд дополнительных операций: дефлокуляцию, фракционирование и сгущение, что значительно улучшает бумагообразующие свойства ММ. Следует учитывать, что использование той или иной схемы утилизации макулатуры обусловлено экономической, технологической и экологической целесообразностью для каждого конкретного предприятия.</w:t>
      </w:r>
    </w:p>
    <w:p>
      <w:pPr>
        <w:pStyle w:val="0"/>
        <w:spacing w:before="200" w:line-rule="auto"/>
        <w:ind w:firstLine="540"/>
        <w:jc w:val="both"/>
      </w:pPr>
      <w:r>
        <w:rPr>
          <w:sz w:val="20"/>
        </w:rPr>
        <w:t xml:space="preserve">Процесс утилизации макулатуры - облагораживание - состоит из четырех стадий, описанных ниже.</w:t>
      </w:r>
    </w:p>
    <w:p>
      <w:pPr>
        <w:pStyle w:val="0"/>
        <w:spacing w:before="200" w:line-rule="auto"/>
        <w:ind w:firstLine="540"/>
        <w:jc w:val="both"/>
      </w:pPr>
      <w:r>
        <w:rPr>
          <w:sz w:val="20"/>
        </w:rPr>
        <w:t xml:space="preserve">I стадия - разволокнение (роспуск) макулатуры, грубая очистка, грубое сортирование и дополнительное разволокнение макулатурной массы.</w:t>
      </w:r>
    </w:p>
    <w:p>
      <w:pPr>
        <w:pStyle w:val="0"/>
        <w:spacing w:before="200" w:line-rule="auto"/>
        <w:ind w:firstLine="540"/>
        <w:jc w:val="both"/>
      </w:pPr>
      <w:r>
        <w:rPr>
          <w:sz w:val="20"/>
        </w:rPr>
        <w:t xml:space="preserve">Данная стадия позволяет в определенной степени восстановить бумагообразующие свойства волокон макулатуры и получить волокнистый полуфабрикат, который может быть использован в композиции гладких слоев картона (без нанесения печати) и флютинга.</w:t>
      </w:r>
    </w:p>
    <w:p>
      <w:pPr>
        <w:pStyle w:val="0"/>
        <w:spacing w:before="200" w:line-rule="auto"/>
        <w:ind w:firstLine="540"/>
        <w:jc w:val="both"/>
      </w:pPr>
      <w:r>
        <w:rPr>
          <w:sz w:val="20"/>
        </w:rPr>
        <w:t xml:space="preserve">II стадия - тонкая очистка, сортирование, промывка и фракционирование макулатурной массы, ее дополнительный размол и/или диспергирование.</w:t>
      </w:r>
    </w:p>
    <w:p>
      <w:pPr>
        <w:pStyle w:val="0"/>
        <w:spacing w:before="200" w:line-rule="auto"/>
        <w:ind w:firstLine="540"/>
        <w:jc w:val="both"/>
      </w:pPr>
      <w:r>
        <w:rPr>
          <w:sz w:val="20"/>
        </w:rPr>
        <w:t xml:space="preserve">У волокон макулатурной массы, полученной после 2-й стадии, в достаточной степени сформированы и развиты бумагообразующие свойства, что позволяет использовать ее при производстве гладких слоев картона с нанесением печати на его поверхность. Следует отметить, что использование в качестве исходного материала высококачественной макулатуры дает возможность получения в две ступени волокнистого полуфабриката, который может быть использован в композиции тетрадной, обойной, санитарно-гигиенической и других видов бумаги. Например, применение в качестве макулатуры упаковок пищевых продуктов типа Tetrapak, изготовленных из сульфатной беленой целлюлозы, позволяет полученную после двух ступеней утилизации макулатурную массу использовать в беленом гладком слое картона типа топ-лайнер. При этом следует учитывать, что около 30% такой макулатуры составляют полиэтиленовая пленка и другие липкие загрязнения, которые необходимо отделить и направить на утилизации.</w:t>
      </w:r>
    </w:p>
    <w:p>
      <w:pPr>
        <w:pStyle w:val="0"/>
        <w:spacing w:before="200" w:line-rule="auto"/>
        <w:ind w:firstLine="540"/>
        <w:jc w:val="both"/>
      </w:pPr>
      <w:r>
        <w:rPr>
          <w:sz w:val="20"/>
        </w:rPr>
        <w:t xml:space="preserve">Первые две стадии утилизации макулатуры следует отнести к механическому облагораживанию, так как на этих стадиях утилизация макулатуры в волокнистую массу осуществляется с использованием таких механических операций, как разволокнение, очистка, сортирование, фракционирование, размол, диспергирование.</w:t>
      </w:r>
    </w:p>
    <w:p>
      <w:pPr>
        <w:pStyle w:val="0"/>
        <w:spacing w:before="200" w:line-rule="auto"/>
        <w:ind w:firstLine="540"/>
        <w:jc w:val="both"/>
      </w:pPr>
      <w:r>
        <w:rPr>
          <w:sz w:val="20"/>
        </w:rPr>
        <w:t xml:space="preserve">III стадия - удаление из макулатурной массы типографской краски путем флотации и/или промывки, которая носит название "деинкинг" (deinking).</w:t>
      </w:r>
    </w:p>
    <w:p>
      <w:pPr>
        <w:pStyle w:val="0"/>
        <w:spacing w:before="200" w:line-rule="auto"/>
        <w:ind w:firstLine="540"/>
        <w:jc w:val="both"/>
      </w:pPr>
      <w:r>
        <w:rPr>
          <w:sz w:val="20"/>
        </w:rPr>
        <w:t xml:space="preserve">IV стадия - отбелка или обесцвечивание макулатурной массы.</w:t>
      </w:r>
    </w:p>
    <w:p>
      <w:pPr>
        <w:pStyle w:val="0"/>
        <w:spacing w:before="200" w:line-rule="auto"/>
        <w:ind w:firstLine="540"/>
        <w:jc w:val="both"/>
      </w:pPr>
      <w:r>
        <w:rPr>
          <w:sz w:val="20"/>
        </w:rPr>
        <w:t xml:space="preserve">Третья и четвертая стадии значительно повышают белизну макулатурной массы, но она не достигает белизны первичных полуфабрикатов. 3-ю и 4-ю стадии утилизации макулатуры можно условно квалифицировать как химическое облагораживание макулатурной массы, подчеркивая, что при проведении данных стадий используются химические реагенты. На 3-й и 4-й стадиях утилизации макулатуры волокна макулатурной массы заметно улучшают бумагообразующие свойства: наряду с повышением белизны в определенной степени увеличиваются показатели механической прочности.</w:t>
      </w:r>
    </w:p>
    <w:p>
      <w:pPr>
        <w:pStyle w:val="0"/>
        <w:spacing w:before="200" w:line-rule="auto"/>
        <w:ind w:firstLine="540"/>
        <w:jc w:val="both"/>
      </w:pPr>
      <w:r>
        <w:rPr>
          <w:sz w:val="20"/>
        </w:rPr>
        <w:t xml:space="preserve">Следует отметить, что практическая реализация 3-й и 4-й стадий утилизации макулатуры (деинкинг и отбелка) сложные и дорогостоящие процессы, это обусловлено следующими факторами:</w:t>
      </w:r>
    </w:p>
    <w:p>
      <w:pPr>
        <w:pStyle w:val="0"/>
        <w:spacing w:before="200" w:line-rule="auto"/>
        <w:ind w:firstLine="540"/>
        <w:jc w:val="both"/>
      </w:pPr>
      <w:r>
        <w:rPr>
          <w:sz w:val="20"/>
        </w:rPr>
        <w:t xml:space="preserve">высокой стоимостью оборудования и химикатов;</w:t>
      </w:r>
    </w:p>
    <w:p>
      <w:pPr>
        <w:pStyle w:val="0"/>
        <w:spacing w:before="200" w:line-rule="auto"/>
        <w:ind w:firstLine="540"/>
        <w:jc w:val="both"/>
      </w:pPr>
      <w:r>
        <w:rPr>
          <w:sz w:val="20"/>
        </w:rPr>
        <w:t xml:space="preserve">достаточно сложной технологией;</w:t>
      </w:r>
    </w:p>
    <w:p>
      <w:pPr>
        <w:pStyle w:val="0"/>
        <w:spacing w:before="200" w:line-rule="auto"/>
        <w:ind w:firstLine="540"/>
        <w:jc w:val="both"/>
      </w:pPr>
      <w:r>
        <w:rPr>
          <w:sz w:val="20"/>
        </w:rPr>
        <w:t xml:space="preserve">необходимостью создания инфраструктуры для хранения, подготовки и дозирования химикатов;</w:t>
      </w:r>
    </w:p>
    <w:p>
      <w:pPr>
        <w:pStyle w:val="0"/>
        <w:spacing w:before="200" w:line-rule="auto"/>
        <w:ind w:firstLine="540"/>
        <w:jc w:val="both"/>
      </w:pPr>
      <w:r>
        <w:rPr>
          <w:sz w:val="20"/>
        </w:rPr>
        <w:t xml:space="preserve">значительным повышением загрязненности производственной воды, а, следовательно, затрат на ее очистку и на экологичную ликвидацию отходов;</w:t>
      </w:r>
    </w:p>
    <w:p>
      <w:pPr>
        <w:pStyle w:val="0"/>
        <w:spacing w:before="200" w:line-rule="auto"/>
        <w:ind w:firstLine="540"/>
        <w:jc w:val="both"/>
      </w:pPr>
      <w:r>
        <w:rPr>
          <w:sz w:val="20"/>
        </w:rPr>
        <w:t xml:space="preserve">значительным снижением выхода макулатурной массы (до 50 - 70%) по отношению к поступающему вторичному сырью.</w:t>
      </w:r>
    </w:p>
    <w:p>
      <w:pPr>
        <w:pStyle w:val="0"/>
        <w:spacing w:before="200" w:line-rule="auto"/>
        <w:ind w:firstLine="540"/>
        <w:jc w:val="both"/>
      </w:pPr>
      <w:r>
        <w:rPr>
          <w:sz w:val="20"/>
        </w:rPr>
        <w:t xml:space="preserve">Для малых предприятий, при объеме утилизации макулатуры до 100 т/сут, применение 3-й и 4-й стадий в технологическом процессе утилизации макулатурной массы следует признать экономически нецелесообразным.</w:t>
      </w:r>
    </w:p>
    <w:p>
      <w:pPr>
        <w:pStyle w:val="0"/>
        <w:spacing w:before="200" w:line-rule="auto"/>
        <w:ind w:firstLine="540"/>
        <w:jc w:val="both"/>
      </w:pPr>
      <w:r>
        <w:rPr>
          <w:sz w:val="20"/>
        </w:rPr>
        <w:t xml:space="preserve">Аналогичная картина с утилизацией полиэтиленовых изделий и получением товарной продукции. Инновационной здесь является технология и реализующее ее оборудование для утилизации композиционных упаковочных материалов, доля которых на рынке упаковки достигает 30%. Эта технология, также апробированная в серийном производстве, позволяет расширить сырьевую базу, как профильных, так и рециклинговых производств, за счет новых технологий разделения слоев материалов типа "тетра пак", на полиэтиленовую пленку и алюминиевую фольгу, разработанную и реализованную на опытно-промышленном производстве авторами отчета.</w:t>
      </w:r>
    </w:p>
    <w:p>
      <w:pPr>
        <w:pStyle w:val="0"/>
        <w:spacing w:before="200" w:line-rule="auto"/>
        <w:ind w:firstLine="540"/>
        <w:jc w:val="both"/>
      </w:pPr>
      <w:r>
        <w:rPr>
          <w:sz w:val="20"/>
        </w:rPr>
        <w:t xml:space="preserve">Загрязненность вторичного сырья пищевыми отходами в условиях отсутствия раздельного сбора не позволяет полностью использовать их для производства готовых изделий, однако в ситуации, когда сбор отходов осуществляется из малонаселенных пунктов через систему перегрузок, возникает возможность использовать отходы в качестве SRF/RDF (твердого топлива) для применения в качестве сырья в процессе энергетического рециклинга. Таким образом, должны быть определены места установки маломощного оборудования для термического обезвреживания отходов с генерацией тепла и электроэнергии на когенерационных установках.</w:t>
      </w:r>
    </w:p>
    <w:p>
      <w:pPr>
        <w:pStyle w:val="0"/>
        <w:spacing w:before="200" w:line-rule="auto"/>
        <w:ind w:firstLine="540"/>
        <w:jc w:val="both"/>
      </w:pPr>
      <w:r>
        <w:rPr>
          <w:sz w:val="20"/>
        </w:rPr>
        <w:t xml:space="preserve">Применение предварительной обработки для повышения дожигания должно привести к дополнительному потреблению энергии (и выбросам) на стадии предварительной утилизации, и, поэтому, соответствующим дополнительным затратам. Они могут быть очень значительными, когда проводится масштабная предварительная обработка, например, производство топлива из отходов.</w:t>
      </w:r>
    </w:p>
    <w:p>
      <w:pPr>
        <w:pStyle w:val="0"/>
        <w:spacing w:before="200" w:line-rule="auto"/>
        <w:ind w:firstLine="540"/>
        <w:jc w:val="both"/>
      </w:pPr>
      <w:r>
        <w:rPr>
          <w:sz w:val="20"/>
        </w:rPr>
        <w:t xml:space="preserve">Технология производства твердого топлива из ТКО включает следующие основные технологические операции:</w:t>
      </w:r>
    </w:p>
    <w:p>
      <w:pPr>
        <w:pStyle w:val="0"/>
        <w:spacing w:before="200" w:line-rule="auto"/>
        <w:ind w:firstLine="540"/>
        <w:jc w:val="both"/>
      </w:pPr>
      <w:r>
        <w:rPr>
          <w:sz w:val="20"/>
        </w:rPr>
        <w:t xml:space="preserve">измельчение;</w:t>
      </w:r>
    </w:p>
    <w:p>
      <w:pPr>
        <w:pStyle w:val="0"/>
        <w:spacing w:before="200" w:line-rule="auto"/>
        <w:ind w:firstLine="540"/>
        <w:jc w:val="both"/>
      </w:pPr>
      <w:r>
        <w:rPr>
          <w:sz w:val="20"/>
        </w:rPr>
        <w:t xml:space="preserve">сепарация, в том числе магнитная сепарация;</w:t>
      </w:r>
    </w:p>
    <w:p>
      <w:pPr>
        <w:pStyle w:val="0"/>
        <w:spacing w:before="200" w:line-rule="auto"/>
        <w:ind w:firstLine="540"/>
        <w:jc w:val="both"/>
      </w:pPr>
      <w:r>
        <w:rPr>
          <w:sz w:val="20"/>
        </w:rPr>
        <w:t xml:space="preserve">сушка;</w:t>
      </w:r>
    </w:p>
    <w:p>
      <w:pPr>
        <w:pStyle w:val="0"/>
        <w:spacing w:before="200" w:line-rule="auto"/>
        <w:ind w:firstLine="540"/>
        <w:jc w:val="both"/>
      </w:pPr>
      <w:r>
        <w:rPr>
          <w:sz w:val="20"/>
        </w:rPr>
        <w:t xml:space="preserve">брикетирование (в случае производства топлива в виде брикетов).</w:t>
      </w:r>
    </w:p>
    <w:p>
      <w:pPr>
        <w:pStyle w:val="0"/>
        <w:spacing w:before="200" w:line-rule="auto"/>
        <w:ind w:firstLine="540"/>
        <w:jc w:val="both"/>
      </w:pPr>
      <w:r>
        <w:rPr>
          <w:sz w:val="20"/>
        </w:rPr>
        <w:t xml:space="preserve">Сепарация, измельчение, сушка и брикетирование у всех типов производств RDF имеются, и являются главными и необходимыми. На рисунке 2.5 схематично представлена технология производства альтернативного твердого топлива RDF из ТКО.</w:t>
      </w:r>
    </w:p>
    <w:p>
      <w:pPr>
        <w:pStyle w:val="0"/>
        <w:jc w:val="both"/>
      </w:pPr>
      <w:r>
        <w:rPr>
          <w:sz w:val="20"/>
        </w:rPr>
      </w:r>
    </w:p>
    <w:p>
      <w:pPr>
        <w:pStyle w:val="0"/>
        <w:jc w:val="center"/>
      </w:pPr>
      <w:r>
        <w:rPr>
          <w:position w:val="-191"/>
        </w:rPr>
        <w:drawing>
          <wp:inline distT="0" distB="0" distL="0" distR="0">
            <wp:extent cx="5387975" cy="256222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5">
                      <a:extLst>
                        <a:ext uri="{28A0092B-C50C-407E-A947-70E740481C1C}">
                          <a14:useLocalDpi xmlns:a14="http://schemas.microsoft.com/office/drawing/2010/main" val="0"/>
                        </a:ext>
                      </a:extLst>
                    </a:blip>
                    <a:srcRect/>
                    <a:stretch>
                      <a:fillRect/>
                    </a:stretch>
                  </pic:blipFill>
                  <pic:spPr bwMode="auto">
                    <a:xfrm>
                      <a:off x="0" y="0"/>
                      <a:ext cx="5387975" cy="2562225"/>
                    </a:xfrm>
                    <a:prstGeom prst="rect">
                      <a:avLst/>
                    </a:prstGeom>
                    <a:noFill/>
                    <a:ln>
                      <a:noFill/>
                    </a:ln>
                  </pic:spPr>
                </pic:pic>
              </a:graphicData>
            </a:graphic>
          </wp:inline>
        </w:drawing>
      </w:r>
    </w:p>
    <w:p>
      <w:pPr>
        <w:pStyle w:val="0"/>
        <w:jc w:val="both"/>
      </w:pPr>
      <w:r>
        <w:rPr>
          <w:sz w:val="20"/>
        </w:rPr>
      </w:r>
    </w:p>
    <w:p>
      <w:pPr>
        <w:pStyle w:val="0"/>
        <w:outlineLvl w:val="4"/>
        <w:jc w:val="center"/>
      </w:pPr>
      <w:r>
        <w:rPr>
          <w:sz w:val="20"/>
        </w:rPr>
        <w:t xml:space="preserve">Рисунок 2.5. Технология производства альтернативного</w:t>
      </w:r>
    </w:p>
    <w:p>
      <w:pPr>
        <w:pStyle w:val="0"/>
        <w:jc w:val="center"/>
      </w:pPr>
      <w:r>
        <w:rPr>
          <w:sz w:val="20"/>
        </w:rPr>
        <w:t xml:space="preserve">твердого топлива</w:t>
      </w:r>
    </w:p>
    <w:p>
      <w:pPr>
        <w:pStyle w:val="0"/>
        <w:jc w:val="both"/>
      </w:pPr>
      <w:r>
        <w:rPr>
          <w:sz w:val="20"/>
        </w:rPr>
      </w:r>
    </w:p>
    <w:p>
      <w:pPr>
        <w:pStyle w:val="0"/>
        <w:ind w:firstLine="540"/>
        <w:jc w:val="both"/>
      </w:pPr>
      <w:r>
        <w:rPr>
          <w:sz w:val="20"/>
        </w:rPr>
        <w:t xml:space="preserve">Классификацию твердого топлива из ТКО и его основные технические характеристики установлены ГОСТ 33516 - 2015 "Топливо твердое из коммунальных отходов. Технические характеристики и классы". Классификация твердого топлива из ТКО производится по следующим показателям: Требования, предъявляемые к RDF топливу, могут быть отличаются по следующим показателям: низшая теплота сгорания, содержание хлора, содержание ртути.</w:t>
      </w:r>
    </w:p>
    <w:p>
      <w:pPr>
        <w:pStyle w:val="0"/>
        <w:spacing w:before="200" w:line-rule="auto"/>
        <w:ind w:firstLine="540"/>
        <w:jc w:val="both"/>
      </w:pPr>
      <w:r>
        <w:rPr>
          <w:sz w:val="20"/>
        </w:rPr>
        <w:t xml:space="preserve">В соответствии с ГОСТ Р 54258-2010 "Ресурсосбережение. Обращение с отходами и производство энергии. Стандартный метод определения качества топлива, полученного из отходов, на основе испытания объединенной выборки образцов" топливо, полученное из отходов - refuse-derived-fuel (RDF) это топливо, полученное путем измельчения и дальнейшей обработки твердых коммунальных и промышленных отходов в соответствии с технологией утилизации отходов.</w:t>
      </w:r>
    </w:p>
    <w:p>
      <w:pPr>
        <w:pStyle w:val="0"/>
        <w:spacing w:before="200" w:line-rule="auto"/>
        <w:ind w:firstLine="540"/>
        <w:jc w:val="both"/>
      </w:pPr>
      <w:r>
        <w:rPr>
          <w:sz w:val="20"/>
        </w:rPr>
        <w:t xml:space="preserve">Утилизация оставшихся после сортировки органических отходов с использованием их как в качестве топлива для выработки тепловой и электрической энергии, так и в качестве получения сырья для производства строительных материалов: решает проблему отчуждения плодородных земель под новые полигоны и приводит к уменьшению биологической и химической активности по отношению к окружающей среде.</w:t>
      </w:r>
    </w:p>
    <w:p>
      <w:pPr>
        <w:pStyle w:val="0"/>
        <w:spacing w:before="200" w:line-rule="auto"/>
        <w:ind w:firstLine="540"/>
        <w:jc w:val="both"/>
      </w:pPr>
      <w:r>
        <w:rPr>
          <w:sz w:val="20"/>
        </w:rPr>
        <w:t xml:space="preserve">Так, обезвреживание энергетической фракции ТКО в цементных печах сокращает нагрузку на полигон на объем утилизации альтернативного топлива и позволяет продлить срок эксплуатации полигона, пропорционально объемам утилизированной энергетической фракции ТКО.</w:t>
      </w:r>
    </w:p>
    <w:p>
      <w:pPr>
        <w:pStyle w:val="0"/>
        <w:spacing w:before="200" w:line-rule="auto"/>
        <w:ind w:firstLine="540"/>
        <w:jc w:val="both"/>
      </w:pPr>
      <w:r>
        <w:rPr>
          <w:sz w:val="20"/>
        </w:rPr>
        <w:t xml:space="preserve">Удаление энергетической фракции отходов и извлечение вторичных сырьевых ресурсов перед захоронением - "хвостов" утилизации ТКО на полигоне позволяет депонировать, в основном, только отходы, состоящие на 60 - 65% из пищевых и садово-парковых отходов и на 35 - 40% из инертного материала: камней, стекла, крошки, кирпича, дорожного смета и других мелких коммунальных отходов. Такое захоронение обеспечивает высокую степень биоценоза органических отходов, снижает вредное воздействие свалки на окружающую среду и существенно сокращает бюджетные затраты на рекультивацию таких полигонов.</w:t>
      </w:r>
    </w:p>
    <w:p>
      <w:pPr>
        <w:pStyle w:val="0"/>
        <w:spacing w:before="200" w:line-rule="auto"/>
        <w:ind w:firstLine="540"/>
        <w:jc w:val="both"/>
      </w:pPr>
      <w:r>
        <w:rPr>
          <w:sz w:val="20"/>
        </w:rPr>
        <w:t xml:space="preserve">Биогазовые установки, способные перерабатывать органические отходы, в том числе отходы агропромышленного комплекса, ввиду климатических условий не будут обладать высокой эффективностью и КПД, однако они также могут быть использованы как для решения экологических вопросов, связанных с утилизацией пищевых и других органических отходов, в том числе, отходов пищевых производств, так и для выполнения задач малой генерации.</w:t>
      </w:r>
    </w:p>
    <w:p>
      <w:pPr>
        <w:pStyle w:val="0"/>
        <w:spacing w:before="200" w:line-rule="auto"/>
        <w:ind w:firstLine="540"/>
        <w:jc w:val="both"/>
      </w:pPr>
      <w:r>
        <w:rPr>
          <w:sz w:val="20"/>
        </w:rPr>
        <w:t xml:space="preserve">Энергетическую утилизацию биогаза разумнее производить на месте его производства: либо подмешивая его к неконденсирующемуся газу, либо в качестве специального топлива газопоршневых машин с выработкой электроэнергии.</w:t>
      </w:r>
    </w:p>
    <w:p>
      <w:pPr>
        <w:pStyle w:val="0"/>
        <w:spacing w:before="200" w:line-rule="auto"/>
        <w:ind w:firstLine="540"/>
        <w:jc w:val="both"/>
      </w:pPr>
      <w:r>
        <w:rPr>
          <w:sz w:val="20"/>
        </w:rPr>
        <w:t xml:space="preserve">Появляется возможность снижения негативного влияния несанкционированных свалок на окружающую среду, которая предусматривает товарное производство технического компоста. Внесение 10 - 20% компоста во вновь поступающие ТКО приводит к значительному ускорению полевого компостирования. В результате ускоряется процесс дозагрузки действующих полигонов, сокращается их послерекультивационный период.</w:t>
      </w:r>
    </w:p>
    <w:p>
      <w:pPr>
        <w:pStyle w:val="0"/>
        <w:spacing w:before="200" w:line-rule="auto"/>
        <w:ind w:firstLine="540"/>
        <w:jc w:val="both"/>
      </w:pPr>
      <w:r>
        <w:rPr>
          <w:sz w:val="20"/>
        </w:rPr>
        <w:t xml:space="preserve">При этом получаемый технический компост является ликвидной товарной продукцией для ускорения дозагрузки полигонов без увеличения их площадей. Однако, полигонное компостирование, из соображений минимизации платежей за негативное воздействие на окружающую среду, связано с необходимостью ликвидации двух важнейших негативных факторов:</w:t>
      </w:r>
    </w:p>
    <w:p>
      <w:pPr>
        <w:pStyle w:val="0"/>
        <w:spacing w:before="200" w:line-rule="auto"/>
        <w:ind w:firstLine="540"/>
        <w:jc w:val="both"/>
      </w:pPr>
      <w:r>
        <w:rPr>
          <w:sz w:val="20"/>
        </w:rPr>
        <w:t xml:space="preserve">эмиссии полигонного биогаза в атмосферу;</w:t>
      </w:r>
    </w:p>
    <w:p>
      <w:pPr>
        <w:pStyle w:val="0"/>
        <w:spacing w:before="200" w:line-rule="auto"/>
        <w:ind w:firstLine="540"/>
        <w:jc w:val="both"/>
      </w:pPr>
      <w:r>
        <w:rPr>
          <w:sz w:val="20"/>
        </w:rPr>
        <w:t xml:space="preserve">проникновения фильтрата в подстилающие грунты санитарно-защитной зоны и в грунтовые воды.</w:t>
      </w:r>
    </w:p>
    <w:p>
      <w:pPr>
        <w:pStyle w:val="0"/>
        <w:spacing w:before="200" w:line-rule="auto"/>
        <w:ind w:firstLine="540"/>
        <w:jc w:val="both"/>
      </w:pPr>
      <w:r>
        <w:rPr>
          <w:sz w:val="20"/>
        </w:rPr>
        <w:t xml:space="preserve">возможна совместная утилизация илов и ТКО. Это также снижает затраты на утилизацию отходов и расширяет возможности использования получаемых продуктов.</w:t>
      </w:r>
    </w:p>
    <w:p>
      <w:pPr>
        <w:pStyle w:val="0"/>
        <w:spacing w:before="200" w:line-rule="auto"/>
        <w:ind w:firstLine="540"/>
        <w:jc w:val="both"/>
      </w:pPr>
      <w:r>
        <w:rPr>
          <w:sz w:val="20"/>
        </w:rPr>
        <w:t xml:space="preserve">Основными направлениями утилизации осадков очистных сооружений и биологических очистных сооружений являются:</w:t>
      </w:r>
    </w:p>
    <w:p>
      <w:pPr>
        <w:pStyle w:val="0"/>
        <w:spacing w:before="200" w:line-rule="auto"/>
        <w:ind w:firstLine="540"/>
        <w:jc w:val="both"/>
      </w:pPr>
      <w:r>
        <w:rPr>
          <w:sz w:val="20"/>
        </w:rPr>
        <w:t xml:space="preserve">применение в качестве удобрений;</w:t>
      </w:r>
    </w:p>
    <w:p>
      <w:pPr>
        <w:pStyle w:val="0"/>
        <w:spacing w:before="200" w:line-rule="auto"/>
        <w:ind w:firstLine="540"/>
        <w:jc w:val="both"/>
      </w:pPr>
      <w:r>
        <w:rPr>
          <w:sz w:val="20"/>
        </w:rPr>
        <w:t xml:space="preserve">использование в качестве рекультивационных грунтов;</w:t>
      </w:r>
    </w:p>
    <w:p>
      <w:pPr>
        <w:pStyle w:val="0"/>
        <w:spacing w:before="200" w:line-rule="auto"/>
        <w:ind w:firstLine="540"/>
        <w:jc w:val="both"/>
      </w:pPr>
      <w:r>
        <w:rPr>
          <w:sz w:val="20"/>
        </w:rPr>
        <w:t xml:space="preserve">термообезвреживание совместно с другими опасными отходами органического происхождения.</w:t>
      </w:r>
    </w:p>
    <w:p>
      <w:pPr>
        <w:pStyle w:val="0"/>
        <w:spacing w:before="200" w:line-rule="auto"/>
        <w:ind w:firstLine="540"/>
        <w:jc w:val="both"/>
      </w:pPr>
      <w:r>
        <w:rPr>
          <w:sz w:val="20"/>
        </w:rPr>
        <w:t xml:space="preserve">С помощью методов реагентной обработки осадков очистных и биологических очистных сооружений можно добиться получения органоминеральной композиции, которая не содержит патогенной микрофлоры, богата микроэлементами, содержит азот и фосфор, что делает ее привлекательной для использования в качестве удобрения.</w:t>
      </w:r>
    </w:p>
    <w:p>
      <w:pPr>
        <w:pStyle w:val="0"/>
        <w:spacing w:before="200" w:line-rule="auto"/>
        <w:ind w:firstLine="540"/>
        <w:jc w:val="both"/>
      </w:pPr>
      <w:r>
        <w:rPr>
          <w:sz w:val="20"/>
        </w:rPr>
        <w:t xml:space="preserve">Обработанные реагентами осадки могут быть использованы в качестве почвоулучшающей добавки и органического удобрения:</w:t>
      </w:r>
    </w:p>
    <w:p>
      <w:pPr>
        <w:pStyle w:val="0"/>
        <w:spacing w:before="200" w:line-rule="auto"/>
        <w:ind w:firstLine="540"/>
        <w:jc w:val="both"/>
      </w:pPr>
      <w:r>
        <w:rPr>
          <w:sz w:val="20"/>
        </w:rPr>
        <w:t xml:space="preserve">при рекультивации различных нарушенных земель (карьеров, отвалов и хвостохранилищ шахт, рудников и др.), свалок и полигонов отходов;</w:t>
      </w:r>
    </w:p>
    <w:p>
      <w:pPr>
        <w:pStyle w:val="0"/>
        <w:spacing w:before="200" w:line-rule="auto"/>
        <w:ind w:firstLine="540"/>
        <w:jc w:val="both"/>
      </w:pPr>
      <w:r>
        <w:rPr>
          <w:sz w:val="20"/>
        </w:rPr>
        <w:t xml:space="preserve">при восстановлении плодородия сильноэродированных и загрязненных земель;</w:t>
      </w:r>
    </w:p>
    <w:p>
      <w:pPr>
        <w:pStyle w:val="0"/>
        <w:spacing w:before="200" w:line-rule="auto"/>
        <w:ind w:firstLine="540"/>
        <w:jc w:val="both"/>
      </w:pPr>
      <w:r>
        <w:rPr>
          <w:sz w:val="20"/>
        </w:rPr>
        <w:t xml:space="preserve">при озеленении, благоустройстве городских территорий, придорожных полос и др.;</w:t>
      </w:r>
    </w:p>
    <w:p>
      <w:pPr>
        <w:pStyle w:val="0"/>
        <w:spacing w:before="200" w:line-rule="auto"/>
        <w:ind w:firstLine="540"/>
        <w:jc w:val="both"/>
      </w:pPr>
      <w:r>
        <w:rPr>
          <w:sz w:val="20"/>
        </w:rPr>
        <w:t xml:space="preserve">в питомниках лесного и городского хозяйства при выращивании посадочного материала, рассады, цветов;</w:t>
      </w:r>
    </w:p>
    <w:p>
      <w:pPr>
        <w:pStyle w:val="0"/>
        <w:spacing w:before="200" w:line-rule="auto"/>
        <w:ind w:firstLine="540"/>
        <w:jc w:val="both"/>
      </w:pPr>
      <w:r>
        <w:rPr>
          <w:sz w:val="20"/>
        </w:rPr>
        <w:t xml:space="preserve">в специально отведенных участках под древесные и технические культуры, способные производить большой объем биомассы.</w:t>
      </w:r>
    </w:p>
    <w:p>
      <w:pPr>
        <w:pStyle w:val="0"/>
        <w:spacing w:before="200" w:line-rule="auto"/>
        <w:ind w:firstLine="540"/>
        <w:jc w:val="both"/>
      </w:pPr>
      <w:r>
        <w:rPr>
          <w:sz w:val="20"/>
        </w:rPr>
        <w:t xml:space="preserve">Особую перспективность почвоулучшающая композиция имеет при восстановлении техногенно-нарушенных почв, рекультивации свалок, карьеров, строительных объектов, шламоотвалов.</w:t>
      </w:r>
    </w:p>
    <w:p>
      <w:pPr>
        <w:pStyle w:val="0"/>
        <w:spacing w:before="200" w:line-rule="auto"/>
        <w:ind w:firstLine="540"/>
        <w:jc w:val="both"/>
      </w:pPr>
      <w:r>
        <w:rPr>
          <w:sz w:val="20"/>
        </w:rPr>
        <w:t xml:space="preserve">В информационно-техническом справочнике по наилучшим доступным технологиям ИТС10-2015 "Очистка сточных вод с использованием централизованных систем водоотведения поселений городских округов" рекомендованы три технологии по утилизации осадка сточных вод.</w:t>
      </w:r>
    </w:p>
    <w:p>
      <w:pPr>
        <w:pStyle w:val="0"/>
        <w:spacing w:before="200" w:line-rule="auto"/>
        <w:ind w:firstLine="540"/>
        <w:jc w:val="both"/>
      </w:pPr>
      <w:r>
        <w:rPr>
          <w:sz w:val="20"/>
        </w:rPr>
        <w:t xml:space="preserve">Первая технология - сжигание осадка в горячем слое песка с получением тепловой энергии. На выходе остается 5% золы, которые подлежат захоронению на полигоне.</w:t>
      </w:r>
    </w:p>
    <w:p>
      <w:pPr>
        <w:pStyle w:val="0"/>
        <w:spacing w:before="200" w:line-rule="auto"/>
        <w:ind w:firstLine="540"/>
        <w:jc w:val="both"/>
      </w:pPr>
      <w:r>
        <w:rPr>
          <w:sz w:val="20"/>
        </w:rPr>
        <w:t xml:space="preserve">Вторая технология - термическая сушка в установках конвективного или кондуктивного типа при высоком нагреве. За счет сжигания топлива влажность осадка снижается до 35% и в 3 раза уменьшается масса. Осадок используют как почвогрунт для отсыпки дорог и полигонов.</w:t>
      </w:r>
    </w:p>
    <w:p>
      <w:pPr>
        <w:pStyle w:val="0"/>
        <w:spacing w:before="200" w:line-rule="auto"/>
        <w:ind w:firstLine="540"/>
        <w:jc w:val="both"/>
      </w:pPr>
      <w:r>
        <w:rPr>
          <w:sz w:val="20"/>
        </w:rPr>
        <w:t xml:space="preserve">Третья технология - компостирование осадка с получением органического удобрения. При ферментации компоста происходит повышение температуры до +70°C, и достигается стабилизация и гумификация органических веществ. Осадок обеззараживается, снижается влажность до 50%, и масса компоста уменьшается в 2 раза. Осадок используют как органическое удобрение для городского озеленения. По капитальным затратам на оборудование и себестоимость утилизации осадка технология компостирования является самой дешевой по экономическим показателям.</w:t>
      </w:r>
    </w:p>
    <w:p>
      <w:pPr>
        <w:pStyle w:val="0"/>
        <w:spacing w:before="200" w:line-rule="auto"/>
        <w:ind w:firstLine="540"/>
        <w:jc w:val="both"/>
      </w:pPr>
      <w:r>
        <w:rPr>
          <w:sz w:val="20"/>
        </w:rPr>
        <w:t xml:space="preserve">Жесткое законодательство в сфере экологии и постепенное увеличение стоимости захоронения отходов дало большой толчок для развития целой отрасли по компостированию в Европе. По данным ассоциации EuropeanCompostNetwork (ECN) за последние 30 лет, для утилизации всех видов органических отходов в Европе организовано 2357 компостных площадок.</w:t>
      </w:r>
    </w:p>
    <w:p>
      <w:pPr>
        <w:pStyle w:val="0"/>
        <w:spacing w:before="200" w:line-rule="auto"/>
        <w:ind w:firstLine="540"/>
        <w:jc w:val="both"/>
      </w:pPr>
      <w:r>
        <w:rPr>
          <w:sz w:val="20"/>
        </w:rPr>
        <w:t xml:space="preserve">Россия строит аналогичную модель развития отрасли по утилизации отходов и технологии компостирования осадков сточных вод доказали свою экологическую и экономическую целесообразность.</w:t>
      </w:r>
    </w:p>
    <w:p>
      <w:pPr>
        <w:pStyle w:val="0"/>
        <w:spacing w:before="200" w:line-rule="auto"/>
        <w:ind w:firstLine="540"/>
        <w:jc w:val="both"/>
      </w:pPr>
      <w:r>
        <w:rPr>
          <w:sz w:val="20"/>
        </w:rPr>
        <w:t xml:space="preserve">Изношенные шины - наиболее массивный органический балласт, к тому же плохо разлагающийся.</w:t>
      </w:r>
    </w:p>
    <w:p>
      <w:pPr>
        <w:pStyle w:val="0"/>
        <w:spacing w:before="200" w:line-rule="auto"/>
        <w:ind w:firstLine="540"/>
        <w:jc w:val="both"/>
      </w:pPr>
      <w:r>
        <w:rPr>
          <w:sz w:val="20"/>
        </w:rPr>
        <w:t xml:space="preserve">Согласно исследованиям Ассоциации "Шинэкология" и Центра международного сотрудничества ЮНИДО объем отходов изношенных шин с учетом данных, не вошедших в статистический учет, в России ежегодно составляет от 850 тысяч тонн до 1 млн тонн. Наибольшие объемы образования приходятся на Москву и Санкт-Петербург, где наивысшая автомобилизация населения.</w:t>
      </w:r>
    </w:p>
    <w:p>
      <w:pPr>
        <w:pStyle w:val="0"/>
        <w:spacing w:before="200" w:line-rule="auto"/>
        <w:ind w:firstLine="540"/>
        <w:jc w:val="both"/>
      </w:pPr>
      <w:r>
        <w:rPr>
          <w:sz w:val="20"/>
        </w:rPr>
        <w:t xml:space="preserve">Существующие методы обработки, утилизации, обезвреживания и технологии позволяют переработать покрышки практически на 100% с выделением крошки различных размеров, текстильного и металлического корда и с выделением и дальнейшей утилизации бортового кольца.</w:t>
      </w:r>
    </w:p>
    <w:p>
      <w:pPr>
        <w:pStyle w:val="0"/>
        <w:spacing w:before="200" w:line-rule="auto"/>
        <w:ind w:firstLine="540"/>
        <w:jc w:val="both"/>
      </w:pPr>
      <w:r>
        <w:rPr>
          <w:sz w:val="20"/>
        </w:rPr>
        <w:t xml:space="preserve">В настоящее время изношенные шины используют в виде:</w:t>
      </w:r>
    </w:p>
    <w:p>
      <w:pPr>
        <w:pStyle w:val="0"/>
        <w:spacing w:before="200" w:line-rule="auto"/>
        <w:ind w:firstLine="540"/>
        <w:jc w:val="both"/>
      </w:pPr>
      <w:r>
        <w:rPr>
          <w:sz w:val="20"/>
        </w:rPr>
        <w:t xml:space="preserve">топлива;</w:t>
      </w:r>
    </w:p>
    <w:p>
      <w:pPr>
        <w:pStyle w:val="0"/>
        <w:spacing w:before="200" w:line-rule="auto"/>
        <w:ind w:firstLine="540"/>
        <w:jc w:val="both"/>
      </w:pPr>
      <w:r>
        <w:rPr>
          <w:sz w:val="20"/>
        </w:rPr>
        <w:t xml:space="preserve">крошек и порошков, используемых для наполнителей, резиновых изделий, либо дорожных покрытий или экспортируются в качестве наполнителей;</w:t>
      </w:r>
    </w:p>
    <w:p>
      <w:pPr>
        <w:pStyle w:val="0"/>
        <w:spacing w:before="200" w:line-rule="auto"/>
        <w:ind w:firstLine="540"/>
        <w:jc w:val="both"/>
      </w:pPr>
      <w:r>
        <w:rPr>
          <w:sz w:val="20"/>
        </w:rPr>
        <w:t xml:space="preserve">различных изделий в гражданском строительстве.</w:t>
      </w:r>
    </w:p>
    <w:p>
      <w:pPr>
        <w:pStyle w:val="0"/>
        <w:spacing w:before="200" w:line-rule="auto"/>
        <w:ind w:firstLine="540"/>
        <w:jc w:val="both"/>
      </w:pPr>
      <w:r>
        <w:rPr>
          <w:sz w:val="20"/>
        </w:rPr>
        <w:t xml:space="preserve">Все известные методы утилизации изделий из резины, потерявших потребительские свойства, можно разделить на три группы:</w:t>
      </w:r>
    </w:p>
    <w:p>
      <w:pPr>
        <w:pStyle w:val="0"/>
        <w:spacing w:before="200" w:line-rule="auto"/>
        <w:ind w:firstLine="540"/>
        <w:jc w:val="both"/>
      </w:pPr>
      <w:r>
        <w:rPr>
          <w:sz w:val="20"/>
        </w:rPr>
        <w:t xml:space="preserve">1. Физический метод - дробление.</w:t>
      </w:r>
    </w:p>
    <w:p>
      <w:pPr>
        <w:pStyle w:val="0"/>
        <w:spacing w:before="200" w:line-rule="auto"/>
        <w:ind w:firstLine="540"/>
        <w:jc w:val="both"/>
      </w:pPr>
      <w:r>
        <w:rPr>
          <w:sz w:val="20"/>
        </w:rPr>
        <w:t xml:space="preserve">2. Физико-химический - регенерация.</w:t>
      </w:r>
    </w:p>
    <w:p>
      <w:pPr>
        <w:pStyle w:val="0"/>
        <w:spacing w:before="200" w:line-rule="auto"/>
        <w:ind w:firstLine="540"/>
        <w:jc w:val="both"/>
      </w:pPr>
      <w:r>
        <w:rPr>
          <w:sz w:val="20"/>
        </w:rPr>
        <w:t xml:space="preserve">3. Термические методы - сжигание и пиролиз.</w:t>
      </w:r>
    </w:p>
    <w:p>
      <w:pPr>
        <w:pStyle w:val="0"/>
        <w:spacing w:before="200" w:line-rule="auto"/>
        <w:ind w:firstLine="540"/>
        <w:jc w:val="both"/>
      </w:pPr>
      <w:r>
        <w:rPr>
          <w:sz w:val="20"/>
        </w:rPr>
        <w:t xml:space="preserve">Основные этапы утилизации РТО включают:</w:t>
      </w:r>
    </w:p>
    <w:p>
      <w:pPr>
        <w:pStyle w:val="0"/>
        <w:spacing w:before="200" w:line-rule="auto"/>
        <w:ind w:firstLine="540"/>
        <w:jc w:val="both"/>
      </w:pPr>
      <w:r>
        <w:rPr>
          <w:sz w:val="20"/>
        </w:rPr>
        <w:t xml:space="preserve">подготовительный этап - удаления бортовых колец, нарезка изделий из резины на ленту;</w:t>
      </w:r>
    </w:p>
    <w:p>
      <w:pPr>
        <w:pStyle w:val="0"/>
        <w:spacing w:before="200" w:line-rule="auto"/>
        <w:ind w:firstLine="540"/>
        <w:jc w:val="both"/>
      </w:pPr>
      <w:r>
        <w:rPr>
          <w:sz w:val="20"/>
        </w:rPr>
        <w:t xml:space="preserve">измельчение - измельчение резиновых лент до кусков резины (чипсов) может осуществляться на ножевых дробилках. При дроблении, обрабатываемая в дробилке масса разделяется на резину, металлический корд, бортовую проволоку и текстильное волокно;</w:t>
      </w:r>
    </w:p>
    <w:p>
      <w:pPr>
        <w:pStyle w:val="0"/>
        <w:spacing w:before="200" w:line-rule="auto"/>
        <w:ind w:firstLine="540"/>
        <w:jc w:val="both"/>
      </w:pPr>
      <w:r>
        <w:rPr>
          <w:sz w:val="20"/>
        </w:rPr>
        <w:t xml:space="preserve">удаление металлического корда - свободный металл удаляется с помощью магнитных сепараторов и брикетируются;</w:t>
      </w:r>
    </w:p>
    <w:p>
      <w:pPr>
        <w:pStyle w:val="0"/>
        <w:spacing w:before="200" w:line-rule="auto"/>
        <w:ind w:firstLine="540"/>
        <w:jc w:val="both"/>
      </w:pPr>
      <w:r>
        <w:rPr>
          <w:sz w:val="20"/>
        </w:rPr>
        <w:t xml:space="preserve">повторное измельчение - резина измельчается в экструдере-измельчителе;</w:t>
      </w:r>
    </w:p>
    <w:p>
      <w:pPr>
        <w:pStyle w:val="0"/>
        <w:spacing w:before="200" w:line-rule="auto"/>
        <w:ind w:firstLine="540"/>
        <w:jc w:val="both"/>
      </w:pPr>
      <w:r>
        <w:rPr>
          <w:sz w:val="20"/>
        </w:rPr>
        <w:t xml:space="preserve">удаление текстильного корда - отделение остатков текстильного волокна от резиновой крошки производится с помощью гравитационного сепаратора;</w:t>
      </w:r>
    </w:p>
    <w:p>
      <w:pPr>
        <w:pStyle w:val="0"/>
        <w:spacing w:before="200" w:line-rule="auto"/>
        <w:ind w:firstLine="540"/>
        <w:jc w:val="both"/>
      </w:pPr>
      <w:r>
        <w:rPr>
          <w:sz w:val="20"/>
        </w:rPr>
        <w:t xml:space="preserve">тонкодисперсное измельчение и рассев - очищенный резиновый порошок подается на тонкодисперсное измельчение и рассев на фракции (вибросито).</w:t>
      </w:r>
    </w:p>
    <w:p>
      <w:pPr>
        <w:pStyle w:val="0"/>
        <w:spacing w:before="200" w:line-rule="auto"/>
        <w:ind w:firstLine="540"/>
        <w:jc w:val="both"/>
      </w:pPr>
      <w:r>
        <w:rPr>
          <w:sz w:val="20"/>
        </w:rPr>
        <w:t xml:space="preserve">Сжигание частично измельченных автошин (резиновых чипсов) является предметом рассмотрения ИТС НДТ "Обезвреживание отходов термическим способом (сжигание отходов)" 24.</w:t>
      </w:r>
    </w:p>
    <w:p>
      <w:pPr>
        <w:pStyle w:val="0"/>
        <w:spacing w:before="200" w:line-rule="auto"/>
        <w:ind w:firstLine="540"/>
        <w:jc w:val="both"/>
      </w:pPr>
      <w:r>
        <w:rPr>
          <w:sz w:val="20"/>
        </w:rPr>
        <w:t xml:space="preserve">Изношенные шины в процессе утилизации могут стать источником ценного эластомерного сырья для производства различной продукции и строительных материалов. Особый интерес представляет применение резиновой крошки для устройства долговечных дорожных покрытий, которые эксплуатируются во всех климатических зонах в мире. Положительный международный опыт применения резиноасфальтобетонов с высокими техническими характеристиками при работе в различных климатических условиях дает возможность утверждать, что этот опыт может быть успешно адаптирован к российским условиям для масштабного применения резиновой крошки в дорожном строительстве. Технико-экономическая эффективность от указанной разработки обеспечивается за счет разработанной эффективной технологии применения резиновой крошки в составе дорожных асфальтобетонных смесей, обеспечивающих продление на 50 - 70% сроков службы дорожных асфальтобетонных покрытий и соответствующего сокращения объемов ремонтных работ в процессе эксплуатации дорожных покрытий.</w:t>
      </w:r>
    </w:p>
    <w:p>
      <w:pPr>
        <w:pStyle w:val="0"/>
        <w:spacing w:before="200" w:line-rule="auto"/>
        <w:ind w:firstLine="540"/>
        <w:jc w:val="both"/>
      </w:pPr>
      <w:r>
        <w:rPr>
          <w:sz w:val="20"/>
        </w:rPr>
        <w:t xml:space="preserve">Наиболее востребованными по производству готовой продукции могут стать предприятия по выпуску дорожных плит на основе резиновой крошки (размер 4 x 2 метра) для устройства временных дорог и объектов для добывающих компаний, а также дорожного модификатора для устройства асфальтобетонов и сорбента, который может быть использован при нефтеразливах.</w:t>
      </w:r>
    </w:p>
    <w:p>
      <w:pPr>
        <w:pStyle w:val="0"/>
        <w:spacing w:before="200" w:line-rule="auto"/>
        <w:ind w:firstLine="540"/>
        <w:jc w:val="both"/>
      </w:pPr>
      <w:r>
        <w:rPr>
          <w:sz w:val="20"/>
        </w:rPr>
        <w:t xml:space="preserve">В соответствии с информационно-техническим справочником по НДТ "Утилизация и обезвреживание отходов (кроме обезвреживания термическим способом (сжигание отходов)" процесс регенерации изделий из резины, утратившие потребительские свойства, в том числе шины, покрышки и камеры резиновые, включает следующие технологические операции:</w:t>
      </w:r>
    </w:p>
    <w:p>
      <w:pPr>
        <w:pStyle w:val="0"/>
        <w:spacing w:before="200" w:line-rule="auto"/>
        <w:ind w:firstLine="540"/>
        <w:jc w:val="both"/>
      </w:pPr>
      <w:r>
        <w:rPr>
          <w:sz w:val="20"/>
        </w:rPr>
        <w:t xml:space="preserve">сортировку и измельчение отходов резины;</w:t>
      </w:r>
    </w:p>
    <w:p>
      <w:pPr>
        <w:pStyle w:val="0"/>
        <w:spacing w:before="200" w:line-rule="auto"/>
        <w:ind w:firstLine="540"/>
        <w:jc w:val="both"/>
      </w:pPr>
      <w:r>
        <w:rPr>
          <w:sz w:val="20"/>
        </w:rPr>
        <w:t xml:space="preserve">освобождение отходов резины от текстильного волокна и металла;</w:t>
      </w:r>
    </w:p>
    <w:p>
      <w:pPr>
        <w:pStyle w:val="0"/>
        <w:spacing w:before="200" w:line-rule="auto"/>
        <w:ind w:firstLine="540"/>
        <w:jc w:val="both"/>
      </w:pPr>
      <w:r>
        <w:rPr>
          <w:sz w:val="20"/>
        </w:rPr>
        <w:t xml:space="preserve">девулканизацию и механическую обработку девулканизата.</w:t>
      </w:r>
    </w:p>
    <w:p>
      <w:pPr>
        <w:pStyle w:val="0"/>
        <w:spacing w:before="200" w:line-rule="auto"/>
        <w:ind w:firstLine="540"/>
        <w:jc w:val="both"/>
      </w:pPr>
      <w:r>
        <w:rPr>
          <w:sz w:val="20"/>
        </w:rPr>
        <w:t xml:space="preserve">В основу технологии термического разложения резинотехнических отходов положен пиролиз в (бескислородной атмосфере). В процессе пиролиза образуется смесь горючих газов (синтез-газ) и ряд других продуктов, состав которых зависит от природы исходного сырья, температурного режима, давления, скорости нагрева в реакторе, времени нахождения в камере.</w:t>
      </w:r>
    </w:p>
    <w:p>
      <w:pPr>
        <w:pStyle w:val="0"/>
        <w:spacing w:before="200" w:line-rule="auto"/>
        <w:ind w:firstLine="540"/>
        <w:jc w:val="both"/>
      </w:pPr>
      <w:r>
        <w:rPr>
          <w:sz w:val="20"/>
        </w:rPr>
        <w:t xml:space="preserve">В соответствии с информационно-техническим справочником НДТ "Размещение отходов производства и потребления" для сохранения земельных ресурсов, необходимых для размещения ТКО, возможно применение технологии, основанной на получении изолирующей смеси с использованием зол и шлаков обрабатывающих производств, электроэнергетического комплекса и термической утилизации отходов.</w:t>
      </w:r>
    </w:p>
    <w:p>
      <w:pPr>
        <w:pStyle w:val="0"/>
        <w:spacing w:before="200" w:line-rule="auto"/>
        <w:ind w:firstLine="540"/>
        <w:jc w:val="both"/>
      </w:pPr>
      <w:r>
        <w:rPr>
          <w:sz w:val="20"/>
        </w:rPr>
        <w:t xml:space="preserve">Также возможно вовлечение накопленных и вновь образующихся золошлаковых отходов в хозяйственный оборот путем использования в строительстве автомобильных дорог, использования в бетонах и растворах и производстве строительных материалов, извлечения металлов, закладки выработанных пространств, как решение проблемы утилизации/размещения данного вида отходов.</w:t>
      </w:r>
    </w:p>
    <w:p>
      <w:pPr>
        <w:pStyle w:val="0"/>
        <w:spacing w:before="200" w:line-rule="auto"/>
        <w:ind w:firstLine="540"/>
        <w:jc w:val="both"/>
      </w:pPr>
      <w:r>
        <w:rPr>
          <w:sz w:val="20"/>
        </w:rPr>
        <w:t xml:space="preserve">Ценность золошлаковых отходов, как "вторичного ресурса" определяется из потребности в строительных материалах, их стоимости, химического состава и физических свойств золошлаков, определяющих ограничения на их применение.</w:t>
      </w:r>
    </w:p>
    <w:p>
      <w:pPr>
        <w:pStyle w:val="0"/>
        <w:spacing w:before="200" w:line-rule="auto"/>
        <w:ind w:firstLine="540"/>
        <w:jc w:val="both"/>
      </w:pPr>
      <w:r>
        <w:rPr>
          <w:sz w:val="20"/>
        </w:rPr>
        <w:t xml:space="preserve">Технологии утилизации, то есть вторичного использования отходов после обработки, являются капиталоемкими, однако выгода от продажи полученных продуктов обычно компенсирует все затраты. В зависимости от исходного сырья и цены готового продукта могут быть привлечены как частные инвестиции, так и государственное субсидирование. Разнообразие получаемых материалов позволяет заключить, что, на данный момент, развитие этого сектора промышленности продолжается, разрабатываются новые технологии и совершенствуются уже известные и используемые процессы.</w:t>
      </w:r>
    </w:p>
    <w:p>
      <w:pPr>
        <w:pStyle w:val="0"/>
        <w:spacing w:before="200" w:line-rule="auto"/>
        <w:ind w:firstLine="540"/>
        <w:jc w:val="both"/>
      </w:pPr>
      <w:r>
        <w:rPr>
          <w:sz w:val="20"/>
        </w:rPr>
        <w:t xml:space="preserve">Одним из эффективных подходов к построению системы обращения с отходами является формирование специальных территорий (экопромышленные кластеры, экопромышленные парки, экотауны), организованных по принципу обмена ресурсами. Помимо основного обмена "отходы - сырье", когда отходы одного производства используются в качестве сырья для другого, на территории кластера осуществляется также обмен другого типа ресурсами, благодаря организации единого функционального пространства: информационные сети, цепочки снабжения, институциональная поддержка, компетенции и пр.</w:t>
      </w:r>
    </w:p>
    <w:p>
      <w:pPr>
        <w:pStyle w:val="0"/>
        <w:jc w:val="both"/>
      </w:pPr>
      <w:r>
        <w:rPr>
          <w:sz w:val="20"/>
        </w:rPr>
      </w:r>
    </w:p>
    <w:p>
      <w:pPr>
        <w:pStyle w:val="2"/>
        <w:outlineLvl w:val="3"/>
        <w:jc w:val="center"/>
      </w:pPr>
      <w:r>
        <w:rPr>
          <w:sz w:val="20"/>
        </w:rPr>
        <w:t xml:space="preserve">8.1.9. Предложение по использованию</w:t>
      </w:r>
    </w:p>
    <w:p>
      <w:pPr>
        <w:pStyle w:val="2"/>
        <w:jc w:val="center"/>
      </w:pPr>
      <w:r>
        <w:rPr>
          <w:sz w:val="20"/>
        </w:rPr>
        <w:t xml:space="preserve">технологических решений при утилизации ТКО</w:t>
      </w:r>
    </w:p>
    <w:p>
      <w:pPr>
        <w:pStyle w:val="0"/>
        <w:jc w:val="both"/>
      </w:pPr>
      <w:r>
        <w:rPr>
          <w:sz w:val="20"/>
        </w:rPr>
      </w:r>
    </w:p>
    <w:p>
      <w:pPr>
        <w:pStyle w:val="0"/>
        <w:ind w:firstLine="540"/>
        <w:jc w:val="both"/>
      </w:pPr>
      <w:r>
        <w:rPr>
          <w:sz w:val="20"/>
        </w:rPr>
        <w:t xml:space="preserve">Компостирование</w:t>
      </w:r>
    </w:p>
    <w:p>
      <w:pPr>
        <w:pStyle w:val="0"/>
        <w:spacing w:before="200" w:line-rule="auto"/>
        <w:ind w:firstLine="540"/>
        <w:jc w:val="both"/>
      </w:pPr>
      <w:r>
        <w:rPr>
          <w:sz w:val="20"/>
        </w:rPr>
        <w:t xml:space="preserve">Цели применения компостирования:</w:t>
      </w:r>
    </w:p>
    <w:p>
      <w:pPr>
        <w:pStyle w:val="0"/>
        <w:spacing w:before="200" w:line-rule="auto"/>
        <w:ind w:firstLine="540"/>
        <w:jc w:val="both"/>
      </w:pPr>
      <w:r>
        <w:rPr>
          <w:sz w:val="20"/>
        </w:rPr>
        <w:t xml:space="preserve">а) снижение доли органических отходов, вывозимых на полигоны ТКО;</w:t>
      </w:r>
    </w:p>
    <w:p>
      <w:pPr>
        <w:pStyle w:val="0"/>
        <w:spacing w:before="200" w:line-rule="auto"/>
        <w:ind w:firstLine="540"/>
        <w:jc w:val="both"/>
      </w:pPr>
      <w:r>
        <w:rPr>
          <w:sz w:val="20"/>
        </w:rPr>
        <w:t xml:space="preserve">б) снижение выбросов парниковых газов от полигонов ТКО;</w:t>
      </w:r>
    </w:p>
    <w:p>
      <w:pPr>
        <w:pStyle w:val="0"/>
        <w:spacing w:before="200" w:line-rule="auto"/>
        <w:ind w:firstLine="540"/>
        <w:jc w:val="both"/>
      </w:pPr>
      <w:r>
        <w:rPr>
          <w:sz w:val="20"/>
        </w:rPr>
        <w:t xml:space="preserve">в) изготовление гумусных субстратов для использования в качестве удобрения или изолирующего слоя на полигоне ТКО.</w:t>
      </w:r>
    </w:p>
    <w:p>
      <w:pPr>
        <w:pStyle w:val="0"/>
        <w:spacing w:before="200" w:line-rule="auto"/>
        <w:ind w:firstLine="540"/>
        <w:jc w:val="both"/>
      </w:pPr>
      <w:r>
        <w:rPr>
          <w:sz w:val="20"/>
        </w:rPr>
        <w:t xml:space="preserve">Для изготовления компоста пригодны следующие виды отходов:</w:t>
      </w:r>
    </w:p>
    <w:p>
      <w:pPr>
        <w:pStyle w:val="0"/>
        <w:spacing w:before="200" w:line-rule="auto"/>
        <w:ind w:firstLine="540"/>
        <w:jc w:val="both"/>
      </w:pPr>
      <w:r>
        <w:rPr>
          <w:sz w:val="20"/>
        </w:rPr>
        <w:t xml:space="preserve">бумажные отходы;</w:t>
      </w:r>
    </w:p>
    <w:p>
      <w:pPr>
        <w:pStyle w:val="0"/>
        <w:spacing w:before="200" w:line-rule="auto"/>
        <w:ind w:firstLine="540"/>
        <w:jc w:val="both"/>
      </w:pPr>
      <w:r>
        <w:rPr>
          <w:sz w:val="20"/>
        </w:rPr>
        <w:t xml:space="preserve">пищевые отходы;</w:t>
      </w:r>
    </w:p>
    <w:p>
      <w:pPr>
        <w:pStyle w:val="0"/>
        <w:spacing w:before="200" w:line-rule="auto"/>
        <w:ind w:firstLine="540"/>
        <w:jc w:val="both"/>
      </w:pPr>
      <w:r>
        <w:rPr>
          <w:sz w:val="20"/>
        </w:rPr>
        <w:t xml:space="preserve">садово-парковые отходы;</w:t>
      </w:r>
    </w:p>
    <w:p>
      <w:pPr>
        <w:pStyle w:val="0"/>
        <w:spacing w:before="200" w:line-rule="auto"/>
        <w:ind w:firstLine="540"/>
        <w:jc w:val="both"/>
      </w:pPr>
      <w:r>
        <w:rPr>
          <w:sz w:val="20"/>
        </w:rPr>
        <w:t xml:space="preserve">древесные отходы.</w:t>
      </w:r>
    </w:p>
    <w:p>
      <w:pPr>
        <w:pStyle w:val="0"/>
        <w:spacing w:before="200" w:line-rule="auto"/>
        <w:ind w:firstLine="540"/>
        <w:jc w:val="both"/>
      </w:pPr>
      <w:r>
        <w:rPr>
          <w:sz w:val="20"/>
        </w:rPr>
        <w:t xml:space="preserve">Специфические особенности и требования. Предварительная обработка</w:t>
      </w:r>
    </w:p>
    <w:p>
      <w:pPr>
        <w:pStyle w:val="0"/>
        <w:spacing w:before="200" w:line-rule="auto"/>
        <w:ind w:firstLine="540"/>
        <w:jc w:val="both"/>
      </w:pPr>
      <w:r>
        <w:rPr>
          <w:sz w:val="20"/>
        </w:rPr>
        <w:t xml:space="preserve">Отходы необходимо:</w:t>
      </w:r>
    </w:p>
    <w:p>
      <w:pPr>
        <w:pStyle w:val="0"/>
        <w:spacing w:before="200" w:line-rule="auto"/>
        <w:ind w:firstLine="540"/>
        <w:jc w:val="both"/>
      </w:pPr>
      <w:r>
        <w:rPr>
          <w:sz w:val="20"/>
        </w:rPr>
        <w:t xml:space="preserve">1) собирать раздельно (крупные отходы от обрезки деревьев и кустарников необходимо предварительно измельчать);</w:t>
      </w:r>
    </w:p>
    <w:p>
      <w:pPr>
        <w:pStyle w:val="0"/>
        <w:spacing w:before="200" w:line-rule="auto"/>
        <w:ind w:firstLine="540"/>
        <w:jc w:val="both"/>
      </w:pPr>
      <w:r>
        <w:rPr>
          <w:sz w:val="20"/>
        </w:rPr>
        <w:t xml:space="preserve">2) проверять на содержание вредных веществ (например, элементов питания);</w:t>
      </w:r>
    </w:p>
    <w:p>
      <w:pPr>
        <w:pStyle w:val="0"/>
        <w:spacing w:before="200" w:line-rule="auto"/>
        <w:ind w:firstLine="540"/>
        <w:jc w:val="both"/>
      </w:pPr>
      <w:r>
        <w:rPr>
          <w:sz w:val="20"/>
        </w:rPr>
        <w:t xml:space="preserve">3) удалять вещества, которые затрудняют процесс компостирования (например, крупные куски пленки).</w:t>
      </w:r>
    </w:p>
    <w:p>
      <w:pPr>
        <w:pStyle w:val="0"/>
        <w:spacing w:before="200" w:line-rule="auto"/>
        <w:ind w:firstLine="540"/>
        <w:jc w:val="both"/>
      </w:pPr>
      <w:r>
        <w:rPr>
          <w:sz w:val="20"/>
        </w:rPr>
        <w:t xml:space="preserve">Возможности использования полученного компоста</w:t>
      </w:r>
    </w:p>
    <w:p>
      <w:pPr>
        <w:pStyle w:val="0"/>
        <w:spacing w:before="200" w:line-rule="auto"/>
        <w:ind w:firstLine="540"/>
        <w:jc w:val="both"/>
      </w:pPr>
      <w:r>
        <w:rPr>
          <w:sz w:val="20"/>
        </w:rPr>
        <w:t xml:space="preserve">1) в качестве органического удобрения для подкормки деревьев и кустарников;</w:t>
      </w:r>
    </w:p>
    <w:p>
      <w:pPr>
        <w:pStyle w:val="0"/>
        <w:spacing w:before="200" w:line-rule="auto"/>
        <w:ind w:firstLine="540"/>
        <w:jc w:val="both"/>
      </w:pPr>
      <w:r>
        <w:rPr>
          <w:sz w:val="20"/>
        </w:rPr>
        <w:t xml:space="preserve">2) отходы просева можно использовать для изолирующего слоя на полигонах ТКО.</w:t>
      </w:r>
    </w:p>
    <w:p>
      <w:pPr>
        <w:pStyle w:val="0"/>
        <w:spacing w:before="200" w:line-rule="auto"/>
        <w:ind w:firstLine="540"/>
        <w:jc w:val="both"/>
      </w:pPr>
      <w:r>
        <w:rPr>
          <w:sz w:val="20"/>
        </w:rPr>
        <w:t xml:space="preserve">Особые требования безопасности. Отработанный воздух установок для компостирования подлежит сбору и очистке, или необходимо проведение технических и организационных мер для предотвращения / снижения объемов выбросов (особенно запахов). Потенциальные риски для здоровья. В зоне приемки и механической обработки отходов существует риск повышения концентрации в воздухе микроорганизмов и спор. Поэтому необходимо принять соответствующие технические меры и применять средства индивидуальной защиты (респираторы). Отработанный воздух установок для компостирования подлежит сбору и очистке, или необходимо проведение технических и организационных мер для предотвращения / снижения объемов выбросов (особенно запахов).</w:t>
      </w:r>
    </w:p>
    <w:p>
      <w:pPr>
        <w:pStyle w:val="0"/>
        <w:spacing w:before="200" w:line-rule="auto"/>
        <w:ind w:firstLine="540"/>
        <w:jc w:val="both"/>
      </w:pPr>
      <w:r>
        <w:rPr>
          <w:sz w:val="20"/>
        </w:rPr>
        <w:t xml:space="preserve">Потенциальные риски для здоровья. В зоне приемки и механической обработки отходов существует риск повышения концентрации в воздухе микроорганизмов и спор. Поэтому необходимо принять соответствующие технические меры и применять средства индивидуальной защиты (респираторы).</w:t>
      </w:r>
    </w:p>
    <w:p>
      <w:pPr>
        <w:pStyle w:val="0"/>
        <w:spacing w:before="200" w:line-rule="auto"/>
        <w:ind w:firstLine="540"/>
        <w:jc w:val="both"/>
      </w:pPr>
      <w:r>
        <w:rPr>
          <w:sz w:val="20"/>
        </w:rPr>
        <w:t xml:space="preserve">Влияние внешних условий</w:t>
      </w:r>
    </w:p>
    <w:p>
      <w:pPr>
        <w:pStyle w:val="0"/>
        <w:spacing w:before="200" w:line-rule="auto"/>
        <w:ind w:firstLine="540"/>
        <w:jc w:val="both"/>
      </w:pPr>
      <w:r>
        <w:rPr>
          <w:sz w:val="20"/>
        </w:rPr>
        <w:t xml:space="preserve">Инфраструктурные особенности</w:t>
      </w:r>
    </w:p>
    <w:p>
      <w:pPr>
        <w:pStyle w:val="0"/>
        <w:spacing w:before="200" w:line-rule="auto"/>
        <w:ind w:firstLine="540"/>
        <w:jc w:val="both"/>
      </w:pPr>
      <w:r>
        <w:rPr>
          <w:sz w:val="20"/>
        </w:rPr>
        <w:t xml:space="preserve">Установки для компостирования отходов следует размещать вблизи мест образования соответствующих отходов. Они должны иметь привязку к транспортным магистралям в целях организации вывоза и сбыта продуктов компостирования. Рекомендуется соблюдать удаленность от жилых районов ввиду неприятного запаха и наличия животных, внимание которых компост может привлечь. Санитарно-защитная зона участков с компостированием отходов без навоза и фекалий составляет 300 метров.</w:t>
      </w:r>
    </w:p>
    <w:p>
      <w:pPr>
        <w:pStyle w:val="0"/>
        <w:spacing w:before="200" w:line-rule="auto"/>
        <w:ind w:firstLine="540"/>
        <w:jc w:val="both"/>
      </w:pPr>
      <w:r>
        <w:rPr>
          <w:sz w:val="20"/>
        </w:rPr>
        <w:t xml:space="preserve">Климатические условия</w:t>
      </w:r>
    </w:p>
    <w:p>
      <w:pPr>
        <w:pStyle w:val="0"/>
        <w:spacing w:before="200" w:line-rule="auto"/>
        <w:ind w:firstLine="540"/>
        <w:jc w:val="both"/>
      </w:pPr>
      <w:r>
        <w:rPr>
          <w:sz w:val="20"/>
        </w:rPr>
        <w:t xml:space="preserve">Ввиду наличия различных вариантов (открытые и закрытые установки) технология может применяться как при плюсовых, так при минусовых температурах. При сооружении открытых установок следует учитывать, что при высоких температурах повышается испарение, а низкие температуры сдерживают процесс биологического разложения. В этих случаях можно использовать специальные укрывочные материалы (например, мембранную пленку).</w:t>
      </w:r>
    </w:p>
    <w:p>
      <w:pPr>
        <w:pStyle w:val="0"/>
        <w:spacing w:before="200" w:line-rule="auto"/>
        <w:ind w:firstLine="540"/>
        <w:jc w:val="both"/>
      </w:pPr>
      <w:r>
        <w:rPr>
          <w:sz w:val="20"/>
        </w:rPr>
        <w:t xml:space="preserve">Наличие рабочей силы</w:t>
      </w:r>
    </w:p>
    <w:p>
      <w:pPr>
        <w:pStyle w:val="0"/>
        <w:spacing w:before="200" w:line-rule="auto"/>
        <w:ind w:firstLine="540"/>
        <w:jc w:val="both"/>
      </w:pPr>
      <w:r>
        <w:rPr>
          <w:sz w:val="20"/>
        </w:rPr>
        <w:t xml:space="preserve">Компостирование открывает широкие возможности для трудоустройства как неквалифицированного, так и квалифицированного персонала, а при использовании сложных технологии (например, туннельного компостирования) необходимы квалифицированные руководители и технологи.</w:t>
      </w:r>
    </w:p>
    <w:p>
      <w:pPr>
        <w:pStyle w:val="0"/>
        <w:spacing w:before="200" w:line-rule="auto"/>
        <w:ind w:firstLine="540"/>
        <w:jc w:val="both"/>
      </w:pPr>
      <w:r>
        <w:rPr>
          <w:sz w:val="20"/>
        </w:rPr>
        <w:t xml:space="preserve">Технические характеристики</w:t>
      </w:r>
    </w:p>
    <w:p>
      <w:pPr>
        <w:pStyle w:val="0"/>
        <w:spacing w:before="200" w:line-rule="auto"/>
        <w:ind w:firstLine="540"/>
        <w:jc w:val="both"/>
      </w:pPr>
      <w:r>
        <w:rPr>
          <w:sz w:val="20"/>
        </w:rPr>
        <w:t xml:space="preserve">Компостирование - это аэробный процесс, в ходе которого кислород реагирует при определенных условиях с органическими материалами, образуя CO2, воду и гумусовые соединения. Расход кислорода наиболее высок на первом этапе процесса, позже он снижается. В результате процессов биологического разложения материал естественным образом разогревается. В начале процесса возникают высокие температуры (примерно до 60 - 70 °C), которые приводят к сушке материала и его гигиенизации. К концу процесса температура медленно снижается. Диапазон технологии компостирования чрезвычайно широк. Он охватывает как простые, открытые способы (буртовое компостирование под открытым небом), так и более сложные в техническом отношении и управлении закрытие системы (туннельное компостирование).</w:t>
      </w:r>
    </w:p>
    <w:p>
      <w:pPr>
        <w:pStyle w:val="0"/>
        <w:spacing w:before="200" w:line-rule="auto"/>
        <w:ind w:firstLine="540"/>
        <w:jc w:val="both"/>
      </w:pPr>
      <w:r>
        <w:rPr>
          <w:sz w:val="20"/>
        </w:rPr>
        <w:t xml:space="preserve">Требования к используемым отходам</w:t>
      </w:r>
    </w:p>
    <w:p>
      <w:pPr>
        <w:pStyle w:val="0"/>
        <w:spacing w:before="200" w:line-rule="auto"/>
        <w:ind w:firstLine="540"/>
        <w:jc w:val="both"/>
      </w:pPr>
      <w:r>
        <w:rPr>
          <w:sz w:val="20"/>
        </w:rPr>
        <w:t xml:space="preserve">Для получения хорошего продукта компостирования отходы должны отвечать следующим требованиям:</w:t>
      </w:r>
    </w:p>
    <w:p>
      <w:pPr>
        <w:pStyle w:val="0"/>
        <w:spacing w:before="200" w:line-rule="auto"/>
        <w:ind w:firstLine="540"/>
        <w:jc w:val="both"/>
      </w:pPr>
      <w:r>
        <w:rPr>
          <w:sz w:val="20"/>
        </w:rPr>
        <w:t xml:space="preserve">отходы должны собираться раздельно и не содержать компонентов, выделяющих вредные вещества;</w:t>
      </w:r>
    </w:p>
    <w:p>
      <w:pPr>
        <w:pStyle w:val="0"/>
        <w:spacing w:before="200" w:line-rule="auto"/>
        <w:ind w:firstLine="540"/>
        <w:jc w:val="both"/>
      </w:pPr>
      <w:r>
        <w:rPr>
          <w:sz w:val="20"/>
        </w:rPr>
        <w:t xml:space="preserve">структура материала должна обеспечивать хорошую аэрацию;</w:t>
      </w:r>
    </w:p>
    <w:p>
      <w:pPr>
        <w:pStyle w:val="0"/>
        <w:spacing w:before="200" w:line-rule="auto"/>
        <w:ind w:firstLine="540"/>
        <w:jc w:val="both"/>
      </w:pPr>
      <w:r>
        <w:rPr>
          <w:sz w:val="20"/>
        </w:rPr>
        <w:t xml:space="preserve">соотношение углерода к азоту (C/N) должно составлять от 20:1 до 40:1 при адекватной влажности. Оптимальным для быстрого компостирования является соотношение C/N 25:1 - 30:1. Однако допустимы и более высокие соотношения. В то же время слишком высокая концентрация азота в исходном материале не допустима, поскольку в этом случае почти весь азот, содержащийся в органических веществах, превратится под действием микроорганизмов в аммиак. При величине pH &gt; 7 высокая концентрация аммиака ведет к его нежелательному выбросу в атмосферу. Для уничтожения возбудителей болезней и семян сорных растений в ходе компостирования необходимо соблюдение температуры не ниже 55 °C, по возможности, непрерывно в течение 2 недель или температуры в 65 °C (в закрытых установках: 60 °C) в течение 1 недели.</w:t>
      </w:r>
    </w:p>
    <w:p>
      <w:pPr>
        <w:pStyle w:val="0"/>
        <w:spacing w:before="200" w:line-rule="auto"/>
        <w:ind w:firstLine="540"/>
        <w:jc w:val="both"/>
      </w:pPr>
      <w:r>
        <w:rPr>
          <w:sz w:val="20"/>
        </w:rPr>
        <w:t xml:space="preserve">Ожидаемые результаты</w:t>
      </w:r>
    </w:p>
    <w:p>
      <w:pPr>
        <w:pStyle w:val="0"/>
        <w:spacing w:before="200" w:line-rule="auto"/>
        <w:ind w:firstLine="540"/>
        <w:jc w:val="both"/>
      </w:pPr>
      <w:r>
        <w:rPr>
          <w:sz w:val="20"/>
        </w:rPr>
        <w:t xml:space="preserve">На выходе образуется следующее:</w:t>
      </w:r>
    </w:p>
    <w:p>
      <w:pPr>
        <w:pStyle w:val="0"/>
        <w:spacing w:before="200" w:line-rule="auto"/>
        <w:ind w:firstLine="540"/>
        <w:jc w:val="both"/>
      </w:pPr>
      <w:r>
        <w:rPr>
          <w:sz w:val="20"/>
        </w:rPr>
        <w:t xml:space="preserve">1) компост,</w:t>
      </w:r>
    </w:p>
    <w:p>
      <w:pPr>
        <w:pStyle w:val="0"/>
        <w:spacing w:before="200" w:line-rule="auto"/>
        <w:ind w:firstLine="540"/>
        <w:jc w:val="both"/>
      </w:pPr>
      <w:r>
        <w:rPr>
          <w:sz w:val="20"/>
        </w:rPr>
        <w:t xml:space="preserve">2) отходы и примеси,</w:t>
      </w:r>
    </w:p>
    <w:p>
      <w:pPr>
        <w:pStyle w:val="0"/>
        <w:spacing w:before="200" w:line-rule="auto"/>
        <w:ind w:firstLine="540"/>
        <w:jc w:val="both"/>
      </w:pPr>
      <w:r>
        <w:rPr>
          <w:sz w:val="20"/>
        </w:rPr>
        <w:t xml:space="preserve">3) биогаз и незначительныи объем технологической воды.</w:t>
      </w:r>
    </w:p>
    <w:p>
      <w:pPr>
        <w:pStyle w:val="0"/>
        <w:spacing w:before="200" w:line-rule="auto"/>
        <w:ind w:firstLine="540"/>
        <w:jc w:val="both"/>
      </w:pPr>
      <w:r>
        <w:rPr>
          <w:sz w:val="20"/>
        </w:rPr>
        <w:t xml:space="preserve">Для обеспечения стабильности и безопасности созревшего компоста он должен удовлетворять следующим требованиям качества:</w:t>
      </w:r>
    </w:p>
    <w:p>
      <w:pPr>
        <w:pStyle w:val="0"/>
        <w:spacing w:before="200" w:line-rule="auto"/>
        <w:ind w:firstLine="540"/>
        <w:jc w:val="both"/>
      </w:pPr>
      <w:r>
        <w:rPr>
          <w:sz w:val="20"/>
        </w:rPr>
        <w:t xml:space="preserve">соотношение C/N - значительно меньше 25 (для сельскохозяйственного использования);</w:t>
      </w:r>
    </w:p>
    <w:p>
      <w:pPr>
        <w:pStyle w:val="0"/>
        <w:spacing w:before="200" w:line-rule="auto"/>
        <w:ind w:firstLine="540"/>
        <w:jc w:val="both"/>
      </w:pPr>
      <w:r>
        <w:rPr>
          <w:sz w:val="20"/>
        </w:rPr>
        <w:t xml:space="preserve">отсутствие повторного разогрева свыше 20 °C;</w:t>
      </w:r>
    </w:p>
    <w:p>
      <w:pPr>
        <w:pStyle w:val="0"/>
        <w:spacing w:before="200" w:line-rule="auto"/>
        <w:ind w:firstLine="540"/>
        <w:jc w:val="both"/>
      </w:pPr>
      <w:r>
        <w:rPr>
          <w:sz w:val="20"/>
        </w:rPr>
        <w:t xml:space="preserve">сокращение объема - как минимум на 60% по исходному материалу.</w:t>
      </w:r>
    </w:p>
    <w:p>
      <w:pPr>
        <w:pStyle w:val="0"/>
        <w:spacing w:before="200" w:line-rule="auto"/>
        <w:ind w:firstLine="540"/>
        <w:jc w:val="both"/>
      </w:pPr>
      <w:r>
        <w:rPr>
          <w:sz w:val="20"/>
        </w:rPr>
        <w:t xml:space="preserve">Преимущества:</w:t>
      </w:r>
    </w:p>
    <w:p>
      <w:pPr>
        <w:pStyle w:val="0"/>
        <w:spacing w:before="200" w:line-rule="auto"/>
        <w:ind w:firstLine="540"/>
        <w:jc w:val="both"/>
      </w:pPr>
      <w:r>
        <w:rPr>
          <w:sz w:val="20"/>
        </w:rPr>
        <w:t xml:space="preserve">производство дефицитного продукта, пользующегося высоким спросом;</w:t>
      </w:r>
    </w:p>
    <w:p>
      <w:pPr>
        <w:pStyle w:val="0"/>
        <w:spacing w:before="200" w:line-rule="auto"/>
        <w:ind w:firstLine="540"/>
        <w:jc w:val="both"/>
      </w:pPr>
      <w:r>
        <w:rPr>
          <w:sz w:val="20"/>
        </w:rPr>
        <w:t xml:space="preserve">возможность утилизации значительной доли отходов, что ведет к разгрузке полигонов и других установок по переработке отходов, позволяя снизить вредное экологическое влияние и объем затрат;</w:t>
      </w:r>
    </w:p>
    <w:p>
      <w:pPr>
        <w:pStyle w:val="0"/>
        <w:spacing w:before="200" w:line-rule="auto"/>
        <w:ind w:firstLine="540"/>
        <w:jc w:val="both"/>
      </w:pPr>
      <w:r>
        <w:rPr>
          <w:sz w:val="20"/>
        </w:rPr>
        <w:t xml:space="preserve">относительная простота обращения, высокая надежность системы;</w:t>
      </w:r>
    </w:p>
    <w:p>
      <w:pPr>
        <w:pStyle w:val="0"/>
        <w:spacing w:before="200" w:line-rule="auto"/>
        <w:ind w:firstLine="540"/>
        <w:jc w:val="both"/>
      </w:pPr>
      <w:r>
        <w:rPr>
          <w:sz w:val="20"/>
        </w:rPr>
        <w:t xml:space="preserve">относительно низкий объем инвестиционных средств;</w:t>
      </w:r>
    </w:p>
    <w:p>
      <w:pPr>
        <w:pStyle w:val="0"/>
        <w:spacing w:before="200" w:line-rule="auto"/>
        <w:ind w:firstLine="540"/>
        <w:jc w:val="both"/>
      </w:pPr>
      <w:r>
        <w:rPr>
          <w:sz w:val="20"/>
        </w:rPr>
        <w:t xml:space="preserve">технология широко распространена и не имеет противников.</w:t>
      </w:r>
    </w:p>
    <w:p>
      <w:pPr>
        <w:pStyle w:val="0"/>
        <w:spacing w:before="200" w:line-rule="auto"/>
        <w:ind w:firstLine="540"/>
        <w:jc w:val="both"/>
      </w:pPr>
      <w:r>
        <w:rPr>
          <w:sz w:val="20"/>
        </w:rPr>
        <w:t xml:space="preserve">Недостатки:</w:t>
      </w:r>
    </w:p>
    <w:p>
      <w:pPr>
        <w:pStyle w:val="0"/>
        <w:spacing w:before="200" w:line-rule="auto"/>
        <w:ind w:firstLine="540"/>
        <w:jc w:val="both"/>
      </w:pPr>
      <w:r>
        <w:rPr>
          <w:sz w:val="20"/>
        </w:rPr>
        <w:t xml:space="preserve">необходимость раздельного сбора органических отходов;</w:t>
      </w:r>
    </w:p>
    <w:p>
      <w:pPr>
        <w:pStyle w:val="0"/>
        <w:spacing w:before="200" w:line-rule="auto"/>
        <w:ind w:firstLine="540"/>
        <w:jc w:val="both"/>
      </w:pPr>
      <w:r>
        <w:rPr>
          <w:sz w:val="20"/>
        </w:rPr>
        <w:t xml:space="preserve">довольно высокая потребность в площади, длительный процесс;</w:t>
      </w:r>
    </w:p>
    <w:p>
      <w:pPr>
        <w:pStyle w:val="0"/>
        <w:spacing w:before="200" w:line-rule="auto"/>
        <w:ind w:firstLine="540"/>
        <w:jc w:val="both"/>
      </w:pPr>
      <w:r>
        <w:rPr>
          <w:sz w:val="20"/>
        </w:rPr>
        <w:t xml:space="preserve">высокие требования к качеству могут обусловить проблемы при сбыте компоста;</w:t>
      </w:r>
    </w:p>
    <w:p>
      <w:pPr>
        <w:pStyle w:val="0"/>
        <w:spacing w:before="200" w:line-rule="auto"/>
        <w:ind w:firstLine="540"/>
        <w:jc w:val="both"/>
      </w:pPr>
      <w:r>
        <w:rPr>
          <w:sz w:val="20"/>
        </w:rPr>
        <w:t xml:space="preserve">неприятные запахи вблизи установки;</w:t>
      </w:r>
    </w:p>
    <w:p>
      <w:pPr>
        <w:pStyle w:val="0"/>
        <w:spacing w:before="200" w:line-rule="auto"/>
        <w:ind w:firstLine="540"/>
        <w:jc w:val="both"/>
      </w:pPr>
      <w:r>
        <w:rPr>
          <w:sz w:val="20"/>
        </w:rPr>
        <w:t xml:space="preserve">возможность переработки только органической фракции бытовых отходов.</w:t>
      </w:r>
    </w:p>
    <w:p>
      <w:pPr>
        <w:pStyle w:val="0"/>
        <w:spacing w:before="200" w:line-rule="auto"/>
        <w:ind w:firstLine="540"/>
        <w:jc w:val="both"/>
      </w:pPr>
      <w:r>
        <w:rPr>
          <w:sz w:val="20"/>
        </w:rPr>
        <w:t xml:space="preserve">Подробное описание</w:t>
      </w:r>
    </w:p>
    <w:p>
      <w:pPr>
        <w:pStyle w:val="0"/>
        <w:spacing w:before="200" w:line-rule="auto"/>
        <w:ind w:firstLine="540"/>
        <w:jc w:val="both"/>
      </w:pPr>
      <w:r>
        <w:rPr>
          <w:sz w:val="20"/>
        </w:rPr>
        <w:t xml:space="preserve">Для получения компоста высокого качества необходимо устранить попадание в готовый продукт вредных веществ из состава ТКО. Для этого органические отходы следует собирать раздельно и дополнительно обрабатывать перед компостированием. Предварительная обработка может включать:</w:t>
      </w:r>
    </w:p>
    <w:p>
      <w:pPr>
        <w:pStyle w:val="0"/>
        <w:spacing w:before="200" w:line-rule="auto"/>
        <w:ind w:firstLine="540"/>
        <w:jc w:val="both"/>
      </w:pPr>
      <w:r>
        <w:rPr>
          <w:sz w:val="20"/>
        </w:rPr>
        <w:t xml:space="preserve">1) отделение примесей, загрязнении,</w:t>
      </w:r>
    </w:p>
    <w:p>
      <w:pPr>
        <w:pStyle w:val="0"/>
        <w:spacing w:before="200" w:line-rule="auto"/>
        <w:ind w:firstLine="540"/>
        <w:jc w:val="both"/>
      </w:pPr>
      <w:r>
        <w:rPr>
          <w:sz w:val="20"/>
        </w:rPr>
        <w:t xml:space="preserve">2) измельчение,</w:t>
      </w:r>
    </w:p>
    <w:p>
      <w:pPr>
        <w:pStyle w:val="0"/>
        <w:spacing w:before="200" w:line-rule="auto"/>
        <w:ind w:firstLine="540"/>
        <w:jc w:val="both"/>
      </w:pPr>
      <w:r>
        <w:rPr>
          <w:sz w:val="20"/>
        </w:rPr>
        <w:t xml:space="preserve">3) отделение металлов. Предварительная механическая обработка и смешивание разных органических отходов (например, листва, в ней много углерода, мало азота), пищевых отходов (много азота) позволяет получать оптимальное соотношение C/N и снизить объемы выделяемого аммиака в начале процесса гниения.</w:t>
      </w:r>
    </w:p>
    <w:p>
      <w:pPr>
        <w:pStyle w:val="0"/>
        <w:spacing w:before="200" w:line-rule="auto"/>
        <w:ind w:firstLine="540"/>
        <w:jc w:val="both"/>
      </w:pPr>
      <w:r>
        <w:rPr>
          <w:sz w:val="20"/>
        </w:rPr>
        <w:t xml:space="preserve">Существуют две системы компостирования:</w:t>
      </w:r>
    </w:p>
    <w:p>
      <w:pPr>
        <w:pStyle w:val="0"/>
        <w:spacing w:before="200" w:line-rule="auto"/>
        <w:ind w:firstLine="540"/>
        <w:jc w:val="both"/>
      </w:pPr>
      <w:r>
        <w:rPr>
          <w:sz w:val="20"/>
        </w:rPr>
        <w:t xml:space="preserve">а) открытое (буртовое) компостирование;</w:t>
      </w:r>
    </w:p>
    <w:p>
      <w:pPr>
        <w:pStyle w:val="0"/>
        <w:spacing w:before="200" w:line-rule="auto"/>
        <w:ind w:firstLine="540"/>
        <w:jc w:val="both"/>
      </w:pPr>
      <w:r>
        <w:rPr>
          <w:sz w:val="20"/>
        </w:rPr>
        <w:t xml:space="preserve">б) закрытое компостирование.</w:t>
      </w:r>
    </w:p>
    <w:p>
      <w:pPr>
        <w:pStyle w:val="0"/>
        <w:spacing w:before="200" w:line-rule="auto"/>
        <w:ind w:firstLine="540"/>
        <w:jc w:val="both"/>
      </w:pPr>
      <w:r>
        <w:rPr>
          <w:sz w:val="20"/>
        </w:rPr>
        <w:t xml:space="preserve">Открытое буртовое компостирование (ОБК).</w:t>
      </w:r>
    </w:p>
    <w:p>
      <w:pPr>
        <w:pStyle w:val="0"/>
        <w:spacing w:before="200" w:line-rule="auto"/>
        <w:ind w:firstLine="540"/>
        <w:jc w:val="both"/>
      </w:pPr>
      <w:r>
        <w:rPr>
          <w:sz w:val="20"/>
        </w:rPr>
        <w:t xml:space="preserve">Укладка отходов в бурты производится, как правило, экскаватором или автопогрузчиком. Бурты имею высоту от 1,80 до 3,00 м. Возможная форма буртов: треугольная, трапецеидальная или плоская. Средняя длительность процесса гниения органических отходов около 10 - 60 недель.</w:t>
      </w:r>
    </w:p>
    <w:p>
      <w:pPr>
        <w:pStyle w:val="0"/>
        <w:spacing w:before="200" w:line-rule="auto"/>
        <w:ind w:firstLine="540"/>
        <w:jc w:val="both"/>
      </w:pPr>
      <w:r>
        <w:rPr>
          <w:sz w:val="20"/>
        </w:rPr>
        <w:t xml:space="preserve">Закрытое компостирование</w:t>
      </w:r>
    </w:p>
    <w:p>
      <w:pPr>
        <w:pStyle w:val="0"/>
        <w:spacing w:before="200" w:line-rule="auto"/>
        <w:ind w:firstLine="540"/>
        <w:jc w:val="both"/>
      </w:pPr>
      <w:r>
        <w:rPr>
          <w:sz w:val="20"/>
        </w:rPr>
        <w:t xml:space="preserve">В системах закрытого типа компостирование происходит в герметизированных, т.е. лучше управляемых и оптимизированных условиях, что позволяет сократить длительность гниения и повысить качество конечного продукта. Возможны следующие варианты конструкций:</w:t>
      </w:r>
    </w:p>
    <w:p>
      <w:pPr>
        <w:pStyle w:val="0"/>
        <w:spacing w:before="200" w:line-rule="auto"/>
        <w:ind w:firstLine="540"/>
        <w:jc w:val="both"/>
      </w:pPr>
      <w:r>
        <w:rPr>
          <w:sz w:val="20"/>
        </w:rPr>
        <w:t xml:space="preserve">1. Цеховое компостирование (в плоских буртах). В данном случае отходы закладываются на компостирование в виде непокрытых плоских буртов в закрытых помещениях. Увлажнение происходит непрерывно через спринклерные системы и/или периодически при перемешивании. Аэрация буртов производится вытяжным способом. Воздух из цеха очищается в биологическом фильтре.</w:t>
      </w:r>
    </w:p>
    <w:p>
      <w:pPr>
        <w:pStyle w:val="0"/>
        <w:spacing w:before="200" w:line-rule="auto"/>
        <w:ind w:firstLine="540"/>
        <w:jc w:val="both"/>
      </w:pPr>
      <w:r>
        <w:rPr>
          <w:sz w:val="20"/>
        </w:rPr>
        <w:t xml:space="preserve">2. Туннельное компостирование. Способ аналогичен буртовому. Гниение происходит в полностью закрытом туннеле с подвижным днищем. Отходы непрерывно перемешиваются с деаэрацией и увлажнением в зависимости от степени гниения. Отработанный воздух оптимально отводить и очищать.</w:t>
      </w:r>
    </w:p>
    <w:p>
      <w:pPr>
        <w:pStyle w:val="0"/>
        <w:spacing w:before="200" w:line-rule="auto"/>
        <w:ind w:firstLine="540"/>
        <w:jc w:val="both"/>
      </w:pPr>
      <w:r>
        <w:rPr>
          <w:sz w:val="20"/>
        </w:rPr>
        <w:t xml:space="preserve">3. Боксы / контейнеры. Система работает в режиме загрузки-разгрузки со стационарным или передвижным днищем. Аэрация происходит через перфорированное днище, отработанный воздух отсасывается и очищается. По аналогии с туннельным способом интенсивное гниение длится 8 - 10 суток.</w:t>
      </w:r>
    </w:p>
    <w:p>
      <w:pPr>
        <w:pStyle w:val="0"/>
        <w:spacing w:before="200" w:line-rule="auto"/>
        <w:ind w:firstLine="540"/>
        <w:jc w:val="both"/>
      </w:pPr>
      <w:r>
        <w:rPr>
          <w:sz w:val="20"/>
        </w:rPr>
        <w:t xml:space="preserve">4. Горизонтальные вращающиеся барабаны (биобарабаны). В системе используются перфорированные чаны или барабаны, которые проще вращать. Она наиболее пригодна для предварительного разложения, поскольку обеспечивает хорошую гомогенизацию и механическое расщепление. С другой стороны, подвижные компоненты подвержены быстрому износу. Однако биобарабаны просты в изготовлении, использовании и обеспечивают быстрое гниение. Система больше подходит для небольших производств с невысокой производительностью и нехваткой квалифицированного персонала.</w:t>
      </w:r>
    </w:p>
    <w:p>
      <w:pPr>
        <w:pStyle w:val="0"/>
        <w:spacing w:before="200" w:line-rule="auto"/>
        <w:ind w:firstLine="540"/>
        <w:jc w:val="both"/>
      </w:pPr>
      <w:r>
        <w:rPr>
          <w:sz w:val="20"/>
        </w:rPr>
        <w:t xml:space="preserve">Часто встречается сочетание открытых и закрытых систем компостирования на одной площадке. Для предварительного гниения больше подходят закрытые системы, а для окончательного разложения и созревания компоста применяются открытые.</w:t>
      </w:r>
    </w:p>
    <w:p>
      <w:pPr>
        <w:pStyle w:val="0"/>
        <w:spacing w:before="200" w:line-rule="auto"/>
        <w:ind w:firstLine="540"/>
        <w:jc w:val="both"/>
      </w:pPr>
      <w:r>
        <w:rPr>
          <w:sz w:val="20"/>
        </w:rPr>
        <w:t xml:space="preserve">Материалопоток</w:t>
      </w:r>
    </w:p>
    <w:p>
      <w:pPr>
        <w:pStyle w:val="0"/>
        <w:spacing w:before="200" w:line-rule="auto"/>
        <w:ind w:firstLine="540"/>
        <w:jc w:val="both"/>
      </w:pPr>
      <w:r>
        <w:rPr>
          <w:sz w:val="20"/>
        </w:rPr>
        <w:t xml:space="preserve">Вход: 100% биологических отходов. Выход: 2 - 3% отсеянных отходов входящих материалов; 1 - 2% отсеянных отходов готового компоста; 35 - 40% готового компоста (остальные 55 - 60% - потеря массы в результате разложения, испарения воды и выделения газов).</w:t>
      </w:r>
    </w:p>
    <w:p>
      <w:pPr>
        <w:pStyle w:val="0"/>
        <w:spacing w:before="200" w:line-rule="auto"/>
        <w:ind w:firstLine="540"/>
        <w:jc w:val="both"/>
      </w:pPr>
      <w:r>
        <w:rPr>
          <w:sz w:val="20"/>
        </w:rPr>
        <w:t xml:space="preserve">Оптимальные мощности</w:t>
      </w:r>
    </w:p>
    <w:p>
      <w:pPr>
        <w:pStyle w:val="0"/>
        <w:spacing w:before="200" w:line-rule="auto"/>
        <w:ind w:firstLine="540"/>
        <w:jc w:val="both"/>
      </w:pPr>
      <w:r>
        <w:rPr>
          <w:sz w:val="20"/>
        </w:rPr>
        <w:t xml:space="preserve">Производительность установок составляет от 300 до 20000 т/год, причем основная масса установок имеет производительность около 14000 т/год. Пропускная способность туннельных установок, как правило, выше в сравнении с контейнерными системами. Туннельные системы работают рентабельно при переработке от 3000 т отходов в год. Отдельные контейнеры имеют объем 50 - 250 м куб.</w:t>
      </w:r>
    </w:p>
    <w:p>
      <w:pPr>
        <w:pStyle w:val="0"/>
        <w:spacing w:before="200" w:line-rule="auto"/>
        <w:ind w:firstLine="540"/>
        <w:jc w:val="both"/>
      </w:pPr>
      <w:r>
        <w:rPr>
          <w:sz w:val="20"/>
        </w:rPr>
        <w:t xml:space="preserve">Требования к готовому продукту</w:t>
      </w:r>
    </w:p>
    <w:p>
      <w:pPr>
        <w:pStyle w:val="0"/>
        <w:spacing w:before="200" w:line-rule="auto"/>
        <w:ind w:firstLine="540"/>
        <w:jc w:val="both"/>
      </w:pPr>
      <w:r>
        <w:rPr>
          <w:sz w:val="20"/>
        </w:rPr>
        <w:t xml:space="preserve">Компост считается зрелым, если выполняются следующие требования:</w:t>
      </w:r>
    </w:p>
    <w:p>
      <w:pPr>
        <w:pStyle w:val="0"/>
        <w:spacing w:before="200" w:line-rule="auto"/>
        <w:ind w:firstLine="540"/>
        <w:jc w:val="both"/>
      </w:pPr>
      <w:r>
        <w:rPr>
          <w:sz w:val="20"/>
        </w:rPr>
        <w:t xml:space="preserve">соотношение C:N &lt; 25;</w:t>
      </w:r>
    </w:p>
    <w:p>
      <w:pPr>
        <w:pStyle w:val="0"/>
        <w:spacing w:before="200" w:line-rule="auto"/>
        <w:ind w:firstLine="540"/>
        <w:jc w:val="both"/>
      </w:pPr>
      <w:r>
        <w:rPr>
          <w:sz w:val="20"/>
        </w:rPr>
        <w:t xml:space="preserve">доля поглощенного кислорода &lt;150 мг О2/кг/час;</w:t>
      </w:r>
    </w:p>
    <w:p>
      <w:pPr>
        <w:pStyle w:val="0"/>
        <w:spacing w:before="200" w:line-rule="auto"/>
        <w:ind w:firstLine="540"/>
        <w:jc w:val="both"/>
      </w:pPr>
      <w:r>
        <w:rPr>
          <w:sz w:val="20"/>
        </w:rPr>
        <w:t xml:space="preserve">прорастание семян кресс-салата и редиса в компосте должно быть больше 90% по сравнению с контролем, а скорость роста растений в смеси компоста и почвы не должна отличаться от таковой в контроле более чем на 50%.</w:t>
      </w:r>
    </w:p>
    <w:p>
      <w:pPr>
        <w:pStyle w:val="0"/>
        <w:spacing w:before="200" w:line-rule="auto"/>
        <w:ind w:firstLine="540"/>
        <w:jc w:val="both"/>
      </w:pPr>
      <w:r>
        <w:rPr>
          <w:sz w:val="20"/>
        </w:rPr>
        <w:t xml:space="preserve">Посторонние материалы</w:t>
      </w:r>
    </w:p>
    <w:p>
      <w:pPr>
        <w:pStyle w:val="0"/>
        <w:spacing w:before="200" w:line-rule="auto"/>
        <w:ind w:firstLine="540"/>
        <w:jc w:val="both"/>
      </w:pPr>
      <w:r>
        <w:rPr>
          <w:sz w:val="20"/>
        </w:rPr>
        <w:t xml:space="preserve">Компост не должен содержать острых посторонних материалов во избежание нанесения повреждений человеку и животным.</w:t>
      </w:r>
    </w:p>
    <w:p>
      <w:pPr>
        <w:pStyle w:val="0"/>
        <w:spacing w:before="200" w:line-rule="auto"/>
        <w:ind w:firstLine="540"/>
        <w:jc w:val="both"/>
      </w:pPr>
      <w:r>
        <w:rPr>
          <w:sz w:val="20"/>
        </w:rPr>
        <w:t xml:space="preserve">В понятие "посторонние материалы" не входят почва, песок, камешки и гравий. Это понятие подразумевает любой материал размером более 2 мм, внесенный человеком и имеющий органическую или неорганическую составные части, такие как металл, стекло и синтетические полимеры (пластик и резина), за исключением минеральных солей, древесных материалов и камней.</w:t>
      </w:r>
    </w:p>
    <w:p>
      <w:pPr>
        <w:pStyle w:val="0"/>
        <w:spacing w:before="200" w:line-rule="auto"/>
        <w:ind w:firstLine="540"/>
        <w:jc w:val="both"/>
      </w:pPr>
      <w:r>
        <w:rPr>
          <w:sz w:val="20"/>
        </w:rPr>
        <w:t xml:space="preserve">Микроэлементы</w:t>
      </w:r>
    </w:p>
    <w:p>
      <w:pPr>
        <w:pStyle w:val="0"/>
        <w:spacing w:before="200" w:line-rule="auto"/>
        <w:ind w:firstLine="540"/>
        <w:jc w:val="both"/>
      </w:pPr>
      <w:r>
        <w:rPr>
          <w:sz w:val="20"/>
        </w:rPr>
        <w:t xml:space="preserve">Под микроэлементами подразумеваются химические элементы, присутствующие в компосте в очень низких концентрациях. Как правило, к ним относят медь, молибден, цинк и тяжелые металлы, которые в зависимости от их концентрации могут оказывать опасное воздействие на человека и окружающую природную среду.</w:t>
      </w:r>
    </w:p>
    <w:p>
      <w:pPr>
        <w:pStyle w:val="0"/>
        <w:spacing w:before="200" w:line-rule="auto"/>
        <w:ind w:firstLine="540"/>
        <w:jc w:val="both"/>
      </w:pPr>
      <w:r>
        <w:rPr>
          <w:sz w:val="20"/>
        </w:rPr>
        <w:t xml:space="preserve">Патогенные организмы</w:t>
      </w:r>
    </w:p>
    <w:p>
      <w:pPr>
        <w:pStyle w:val="0"/>
        <w:spacing w:before="200" w:line-rule="auto"/>
        <w:ind w:firstLine="540"/>
        <w:jc w:val="both"/>
      </w:pPr>
      <w:r>
        <w:rPr>
          <w:sz w:val="20"/>
        </w:rPr>
        <w:t xml:space="preserve">Субстраты, на основе которых делают компосты, зачастую содержат патогенные организмы. Для того, чтобы обеспечить снижение количества патогенных организмов до требуемого минимума, должны соблюдаться следующие технологические условия:</w:t>
      </w:r>
    </w:p>
    <w:p>
      <w:pPr>
        <w:pStyle w:val="0"/>
        <w:spacing w:before="200" w:line-rule="auto"/>
        <w:ind w:firstLine="540"/>
        <w:jc w:val="both"/>
      </w:pPr>
      <w:r>
        <w:rPr>
          <w:sz w:val="20"/>
        </w:rPr>
        <w:t xml:space="preserve">- в контейнерах сырье должно выдерживаться при температуре более 55 °C в течение 3 дней;</w:t>
      </w:r>
    </w:p>
    <w:p>
      <w:pPr>
        <w:pStyle w:val="0"/>
        <w:spacing w:before="200" w:line-rule="auto"/>
        <w:ind w:firstLine="540"/>
        <w:jc w:val="both"/>
      </w:pPr>
      <w:r>
        <w:rPr>
          <w:sz w:val="20"/>
        </w:rPr>
        <w:t xml:space="preserve">- в буртах температура должна подняться до более чем 55 °C и продержаться, как минимум 15 дней в ходе компостирования;</w:t>
      </w:r>
    </w:p>
    <w:p>
      <w:pPr>
        <w:pStyle w:val="0"/>
        <w:spacing w:before="200" w:line-rule="auto"/>
        <w:ind w:firstLine="540"/>
        <w:jc w:val="both"/>
      </w:pPr>
      <w:r>
        <w:rPr>
          <w:sz w:val="20"/>
        </w:rPr>
        <w:t xml:space="preserve">- в статической аэрируемой куче температура более 55 °C должна поддерживаться в течение 3-х дней.</w:t>
      </w:r>
    </w:p>
    <w:p>
      <w:pPr>
        <w:pStyle w:val="0"/>
        <w:spacing w:before="200" w:line-rule="auto"/>
        <w:ind w:firstLine="540"/>
        <w:jc w:val="both"/>
      </w:pPr>
      <w:r>
        <w:rPr>
          <w:sz w:val="20"/>
        </w:rPr>
        <w:t xml:space="preserve">Другие характеристики</w:t>
      </w:r>
    </w:p>
    <w:p>
      <w:pPr>
        <w:pStyle w:val="0"/>
        <w:spacing w:before="200" w:line-rule="auto"/>
        <w:ind w:firstLine="540"/>
        <w:jc w:val="both"/>
      </w:pPr>
      <w:r>
        <w:rPr>
          <w:sz w:val="20"/>
        </w:rPr>
        <w:t xml:space="preserve">Максимально допустимой считается влажность 60% (от общей сырой массы) для компостов всех типов. Компост - это восстановитель почвы, однако использование одного компоста в качестве среды роста для растений не рекомендуется. рН компоста не принято считать стандартным критерием.</w:t>
      </w:r>
    </w:p>
    <w:p>
      <w:pPr>
        <w:pStyle w:val="0"/>
        <w:spacing w:before="200" w:line-rule="auto"/>
        <w:ind w:firstLine="540"/>
        <w:jc w:val="both"/>
      </w:pPr>
      <w:r>
        <w:rPr>
          <w:sz w:val="20"/>
        </w:rPr>
        <w:t xml:space="preserve">Требуемая площадь</w:t>
      </w:r>
    </w:p>
    <w:p>
      <w:pPr>
        <w:pStyle w:val="0"/>
        <w:spacing w:before="200" w:line-rule="auto"/>
        <w:ind w:firstLine="540"/>
        <w:jc w:val="both"/>
      </w:pPr>
      <w:r>
        <w:rPr>
          <w:sz w:val="20"/>
        </w:rPr>
        <w:t xml:space="preserve">Потребность в площади для установок интенсивного компостирования составляет около 0,2 - 0,3 м</w:t>
      </w:r>
      <w:r>
        <w:rPr>
          <w:sz w:val="20"/>
          <w:vertAlign w:val="superscript"/>
        </w:rPr>
        <w:t xml:space="preserve">2</w:t>
      </w:r>
      <w:r>
        <w:rPr>
          <w:sz w:val="20"/>
        </w:rPr>
        <w:t xml:space="preserve">/т в год. Потребность в площади для открытых систем значительно выше. Она зависит от высоты буртов, их формы и используемой технологии перемешивания.</w:t>
      </w:r>
    </w:p>
    <w:p>
      <w:pPr>
        <w:pStyle w:val="0"/>
        <w:spacing w:before="200" w:line-rule="auto"/>
        <w:ind w:firstLine="540"/>
        <w:jc w:val="both"/>
      </w:pPr>
      <w:r>
        <w:rPr>
          <w:sz w:val="20"/>
        </w:rPr>
        <w:t xml:space="preserve">Так, например, для треугольных буртов с шириной основания 3 м необходимо 1,40 м</w:t>
      </w:r>
      <w:r>
        <w:rPr>
          <w:sz w:val="20"/>
          <w:vertAlign w:val="superscript"/>
        </w:rPr>
        <w:t xml:space="preserve">2</w:t>
      </w:r>
      <w:r>
        <w:rPr>
          <w:sz w:val="20"/>
        </w:rPr>
        <w:t xml:space="preserve">/м</w:t>
      </w:r>
      <w:r>
        <w:rPr>
          <w:sz w:val="20"/>
          <w:vertAlign w:val="superscript"/>
        </w:rPr>
        <w:t xml:space="preserve">3</w:t>
      </w:r>
      <w:r>
        <w:rPr>
          <w:sz w:val="20"/>
        </w:rPr>
        <w:t xml:space="preserve">. При использовании автоматического перемешивания требуемая площадь может снизиться до 1 м</w:t>
      </w:r>
      <w:r>
        <w:rPr>
          <w:sz w:val="20"/>
          <w:vertAlign w:val="superscript"/>
        </w:rPr>
        <w:t xml:space="preserve">2</w:t>
      </w:r>
      <w:r>
        <w:rPr>
          <w:sz w:val="20"/>
        </w:rPr>
        <w:t xml:space="preserve">/м</w:t>
      </w:r>
      <w:r>
        <w:rPr>
          <w:sz w:val="20"/>
          <w:vertAlign w:val="superscript"/>
        </w:rPr>
        <w:t xml:space="preserve">3</w:t>
      </w:r>
      <w:r>
        <w:rPr>
          <w:sz w:val="20"/>
        </w:rPr>
        <w:t xml:space="preserve">. Для трапецеидальных буртов высотой 3 м и шириной основании 10 м необходимо 0,45 м</w:t>
      </w:r>
      <w:r>
        <w:rPr>
          <w:sz w:val="20"/>
          <w:vertAlign w:val="superscript"/>
        </w:rPr>
        <w:t xml:space="preserve">2</w:t>
      </w:r>
      <w:r>
        <w:rPr>
          <w:sz w:val="20"/>
        </w:rPr>
        <w:t xml:space="preserve">/м</w:t>
      </w:r>
      <w:r>
        <w:rPr>
          <w:sz w:val="20"/>
          <w:vertAlign w:val="superscript"/>
        </w:rPr>
        <w:t xml:space="preserve">3</w:t>
      </w:r>
      <w:r>
        <w:rPr>
          <w:sz w:val="20"/>
        </w:rPr>
        <w:t xml:space="preserve">. Нередко способ компостирования и форма буртов выбираются исходя из размеров имеющейся площадки. При расчете общей площади установки можно использовать следующие данные:</w:t>
      </w:r>
    </w:p>
    <w:p>
      <w:pPr>
        <w:pStyle w:val="0"/>
        <w:spacing w:before="200" w:line-rule="auto"/>
        <w:ind w:firstLine="540"/>
        <w:jc w:val="both"/>
      </w:pPr>
      <w:r>
        <w:rPr>
          <w:sz w:val="20"/>
        </w:rPr>
        <w:t xml:space="preserve">5% - зона разгрузки отходов;</w:t>
      </w:r>
    </w:p>
    <w:p>
      <w:pPr>
        <w:pStyle w:val="0"/>
        <w:spacing w:before="200" w:line-rule="auto"/>
        <w:ind w:firstLine="540"/>
        <w:jc w:val="both"/>
      </w:pPr>
      <w:r>
        <w:rPr>
          <w:sz w:val="20"/>
        </w:rPr>
        <w:t xml:space="preserve">10% - площадка для хранения готового компоста;</w:t>
      </w:r>
    </w:p>
    <w:p>
      <w:pPr>
        <w:pStyle w:val="0"/>
        <w:spacing w:before="200" w:line-rule="auto"/>
        <w:ind w:firstLine="540"/>
        <w:jc w:val="both"/>
      </w:pPr>
      <w:r>
        <w:rPr>
          <w:sz w:val="20"/>
        </w:rPr>
        <w:t xml:space="preserve">10% - зона промежуточного хранения и прочие участки;</w:t>
      </w:r>
    </w:p>
    <w:p>
      <w:pPr>
        <w:pStyle w:val="0"/>
        <w:spacing w:before="200" w:line-rule="auto"/>
        <w:ind w:firstLine="540"/>
        <w:jc w:val="both"/>
      </w:pPr>
      <w:r>
        <w:rPr>
          <w:sz w:val="20"/>
        </w:rPr>
        <w:t xml:space="preserve">75% - площадь гниения (из них 40% - для передвижения техники).</w:t>
      </w:r>
    </w:p>
    <w:p>
      <w:pPr>
        <w:pStyle w:val="0"/>
        <w:spacing w:before="200" w:line-rule="auto"/>
        <w:ind w:firstLine="540"/>
        <w:jc w:val="both"/>
      </w:pPr>
      <w:r>
        <w:rPr>
          <w:sz w:val="20"/>
        </w:rPr>
        <w:t xml:space="preserve">Площадка для производства компоста должна быть водонепроницаема для предотвращения загрязнения стекающими водами почвы и грунтовых вод.</w:t>
      </w:r>
    </w:p>
    <w:p>
      <w:pPr>
        <w:pStyle w:val="0"/>
        <w:spacing w:before="200" w:line-rule="auto"/>
        <w:ind w:firstLine="540"/>
        <w:jc w:val="both"/>
      </w:pPr>
      <w:r>
        <w:rPr>
          <w:sz w:val="20"/>
        </w:rPr>
        <w:t xml:space="preserve">Инвестиции. В объем инвестиции входят в основном следующие позиции:</w:t>
      </w:r>
    </w:p>
    <w:p>
      <w:pPr>
        <w:pStyle w:val="0"/>
        <w:spacing w:before="200" w:line-rule="auto"/>
        <w:ind w:firstLine="540"/>
        <w:jc w:val="both"/>
      </w:pPr>
      <w:r>
        <w:rPr>
          <w:sz w:val="20"/>
        </w:rPr>
        <w:t xml:space="preserve">прокладка инженерных коммуникации (в зависимости от местных условий и размеров установки);</w:t>
      </w:r>
    </w:p>
    <w:p>
      <w:pPr>
        <w:pStyle w:val="0"/>
        <w:spacing w:before="200" w:line-rule="auto"/>
        <w:ind w:firstLine="540"/>
        <w:jc w:val="both"/>
      </w:pPr>
      <w:r>
        <w:rPr>
          <w:sz w:val="20"/>
        </w:rPr>
        <w:t xml:space="preserve">строительные конструкции: 5000 - 8000 руб./т в год;</w:t>
      </w:r>
    </w:p>
    <w:p>
      <w:pPr>
        <w:pStyle w:val="0"/>
        <w:spacing w:before="200" w:line-rule="auto"/>
        <w:ind w:firstLine="540"/>
        <w:jc w:val="both"/>
      </w:pPr>
      <w:r>
        <w:rPr>
          <w:sz w:val="20"/>
        </w:rPr>
        <w:t xml:space="preserve">машины и оборудование: 9000 - 11000 руб./т в год.</w:t>
      </w:r>
    </w:p>
    <w:p>
      <w:pPr>
        <w:pStyle w:val="0"/>
        <w:spacing w:before="200" w:line-rule="auto"/>
        <w:ind w:firstLine="540"/>
        <w:jc w:val="both"/>
      </w:pPr>
      <w:r>
        <w:rPr>
          <w:sz w:val="20"/>
        </w:rPr>
        <w:t xml:space="preserve">Эксплуатационные затраты:</w:t>
      </w:r>
    </w:p>
    <w:p>
      <w:pPr>
        <w:pStyle w:val="0"/>
        <w:spacing w:before="200" w:line-rule="auto"/>
        <w:ind w:firstLine="540"/>
        <w:jc w:val="both"/>
      </w:pPr>
      <w:r>
        <w:rPr>
          <w:sz w:val="20"/>
        </w:rPr>
        <w:t xml:space="preserve">текущая эксплуатация (ГСМ, электроэнергия, страховка и т.п.);</w:t>
      </w:r>
    </w:p>
    <w:p>
      <w:pPr>
        <w:pStyle w:val="0"/>
        <w:spacing w:before="200" w:line-rule="auto"/>
        <w:ind w:firstLine="540"/>
        <w:jc w:val="both"/>
      </w:pPr>
      <w:r>
        <w:rPr>
          <w:sz w:val="20"/>
        </w:rPr>
        <w:t xml:space="preserve">ремонт и техническое обслуживание;</w:t>
      </w:r>
    </w:p>
    <w:p>
      <w:pPr>
        <w:pStyle w:val="0"/>
        <w:spacing w:before="200" w:line-rule="auto"/>
        <w:ind w:firstLine="540"/>
        <w:jc w:val="both"/>
      </w:pPr>
      <w:r>
        <w:rPr>
          <w:sz w:val="20"/>
        </w:rPr>
        <w:t xml:space="preserve">строительные конструкции: около 1% от объема инвестиции;</w:t>
      </w:r>
    </w:p>
    <w:p>
      <w:pPr>
        <w:pStyle w:val="0"/>
        <w:spacing w:before="200" w:line-rule="auto"/>
        <w:ind w:firstLine="540"/>
        <w:jc w:val="both"/>
      </w:pPr>
      <w:r>
        <w:rPr>
          <w:sz w:val="20"/>
        </w:rPr>
        <w:t xml:space="preserve">машины и электротехника: около 3 - 4% от объема инвестиции;</w:t>
      </w:r>
    </w:p>
    <w:p>
      <w:pPr>
        <w:pStyle w:val="0"/>
        <w:spacing w:before="200" w:line-rule="auto"/>
        <w:ind w:firstLine="540"/>
        <w:jc w:val="both"/>
      </w:pPr>
      <w:r>
        <w:rPr>
          <w:sz w:val="20"/>
        </w:rPr>
        <w:t xml:space="preserve">мобильные устройства: 8 - 15% от объема инвестиции;</w:t>
      </w:r>
    </w:p>
    <w:p>
      <w:pPr>
        <w:pStyle w:val="0"/>
        <w:spacing w:before="200" w:line-rule="auto"/>
        <w:ind w:firstLine="540"/>
        <w:jc w:val="both"/>
      </w:pPr>
      <w:r>
        <w:rPr>
          <w:sz w:val="20"/>
        </w:rPr>
        <w:t xml:space="preserve">заработная плата (в зависимости от ситуации на рынке рабочей силы).</w:t>
      </w:r>
    </w:p>
    <w:p>
      <w:pPr>
        <w:pStyle w:val="0"/>
        <w:spacing w:before="200" w:line-rule="auto"/>
        <w:ind w:firstLine="540"/>
        <w:jc w:val="both"/>
      </w:pPr>
      <w:r>
        <w:rPr>
          <w:sz w:val="20"/>
        </w:rPr>
        <w:t xml:space="preserve">Домашнее компостирование отходов</w:t>
      </w:r>
    </w:p>
    <w:p>
      <w:pPr>
        <w:pStyle w:val="0"/>
        <w:spacing w:before="200" w:line-rule="auto"/>
        <w:ind w:firstLine="540"/>
        <w:jc w:val="both"/>
      </w:pPr>
      <w:r>
        <w:rPr>
          <w:sz w:val="20"/>
        </w:rPr>
        <w:t xml:space="preserve">У населения, проживающего в сельской местности и в частном секторе в городах, образуется много растительных отходов, особенно в конце лета. Поэтому для предотвращения попадания отходов данного вида на полигоны ТКО нужно стимулировать людей использовать домашнее компостирование везде, где есть садовый участок.</w:t>
      </w:r>
    </w:p>
    <w:p>
      <w:pPr>
        <w:pStyle w:val="0"/>
        <w:spacing w:before="200" w:line-rule="auto"/>
        <w:ind w:firstLine="540"/>
        <w:jc w:val="both"/>
      </w:pPr>
      <w:r>
        <w:rPr>
          <w:sz w:val="20"/>
        </w:rPr>
        <w:t xml:space="preserve">Принцип производства компоста в домашних условиях позволяет превратить отходы в ценное органическое удобрение. Важно понимать, что компостирование носит добровольный характер и принудить людей к этому вряд ли получится.</w:t>
      </w:r>
    </w:p>
    <w:p>
      <w:pPr>
        <w:pStyle w:val="0"/>
        <w:spacing w:before="200" w:line-rule="auto"/>
        <w:ind w:firstLine="540"/>
        <w:jc w:val="both"/>
      </w:pPr>
      <w:r>
        <w:rPr>
          <w:sz w:val="20"/>
        </w:rPr>
        <w:t xml:space="preserve">Организация компостирования на садовом участке не связана с техническими сложностями. Существует целый ряд устройств для компостирования из дерева или пластика. Их можно сделать самому, например, из паллета или приобрести в садовом центре.</w:t>
      </w:r>
    </w:p>
    <w:p>
      <w:pPr>
        <w:pStyle w:val="0"/>
        <w:spacing w:before="200" w:line-rule="auto"/>
        <w:ind w:firstLine="540"/>
        <w:jc w:val="both"/>
      </w:pPr>
      <w:r>
        <w:rPr>
          <w:sz w:val="20"/>
        </w:rPr>
        <w:t xml:space="preserve">Самое сложное - побудить людей этим заниматься. Для повышения успеха использования компостирования большим количеством людей очень важно предоставлять качественные услуги по вывозу остальной части отходов и проводить постоянную информационную работу.</w:t>
      </w:r>
    </w:p>
    <w:p>
      <w:pPr>
        <w:pStyle w:val="0"/>
        <w:spacing w:before="200" w:line-rule="auto"/>
        <w:ind w:firstLine="540"/>
        <w:jc w:val="both"/>
      </w:pPr>
      <w:r>
        <w:rPr>
          <w:sz w:val="20"/>
        </w:rPr>
        <w:t xml:space="preserve">Информирование населения</w:t>
      </w:r>
    </w:p>
    <w:p>
      <w:pPr>
        <w:pStyle w:val="0"/>
        <w:spacing w:before="200" w:line-rule="auto"/>
        <w:ind w:firstLine="540"/>
        <w:jc w:val="both"/>
      </w:pPr>
      <w:r>
        <w:rPr>
          <w:sz w:val="20"/>
        </w:rPr>
        <w:t xml:space="preserve">Информирование населения на постоянной основе является главнейшим условием для побуждения людей к компостированию на приусадебных участках. Ниже представлены некоторые подходы для повышения мотивации населения к активному внедрению домашнего компостирования:</w:t>
      </w:r>
    </w:p>
    <w:p>
      <w:pPr>
        <w:pStyle w:val="0"/>
        <w:spacing w:before="200" w:line-rule="auto"/>
        <w:ind w:firstLine="540"/>
        <w:jc w:val="both"/>
      </w:pPr>
      <w:r>
        <w:rPr>
          <w:sz w:val="20"/>
        </w:rPr>
        <w:t xml:space="preserve">вовлечение детей через организацию компостирования растительных отходов на пришкольных участках и проведения акций, квестов, конкурсов, розыгрышей;</w:t>
      </w:r>
    </w:p>
    <w:p>
      <w:pPr>
        <w:pStyle w:val="0"/>
        <w:spacing w:before="200" w:line-rule="auto"/>
        <w:ind w:firstLine="540"/>
        <w:jc w:val="both"/>
      </w:pPr>
      <w:r>
        <w:rPr>
          <w:sz w:val="20"/>
        </w:rPr>
        <w:t xml:space="preserve">постоянная информационная работа с жителями (билборды, плакаты, брошюры, информация в жировках);</w:t>
      </w:r>
    </w:p>
    <w:p>
      <w:pPr>
        <w:pStyle w:val="0"/>
        <w:spacing w:before="200" w:line-rule="auto"/>
        <w:ind w:firstLine="540"/>
        <w:jc w:val="both"/>
      </w:pPr>
      <w:r>
        <w:rPr>
          <w:sz w:val="20"/>
        </w:rPr>
        <w:t xml:space="preserve">проведение мастер-классов по изготовлению компостеров;</w:t>
      </w:r>
    </w:p>
    <w:p>
      <w:pPr>
        <w:pStyle w:val="0"/>
        <w:spacing w:before="200" w:line-rule="auto"/>
        <w:ind w:firstLine="540"/>
        <w:jc w:val="both"/>
      </w:pPr>
      <w:r>
        <w:rPr>
          <w:sz w:val="20"/>
        </w:rPr>
        <w:t xml:space="preserve">снижение оплаты за вывоз ТКО для домашних хозяйств, где установлены компостеры.</w:t>
      </w:r>
    </w:p>
    <w:p>
      <w:pPr>
        <w:pStyle w:val="0"/>
        <w:jc w:val="both"/>
      </w:pPr>
      <w:r>
        <w:rPr>
          <w:sz w:val="20"/>
        </w:rPr>
      </w:r>
    </w:p>
    <w:p>
      <w:pPr>
        <w:pStyle w:val="2"/>
        <w:outlineLvl w:val="3"/>
        <w:jc w:val="center"/>
      </w:pPr>
      <w:r>
        <w:rPr>
          <w:sz w:val="20"/>
        </w:rPr>
        <w:t xml:space="preserve">8.1.10. Газификация ТКО для получения вторичной тепловой</w:t>
      </w:r>
    </w:p>
    <w:p>
      <w:pPr>
        <w:pStyle w:val="2"/>
        <w:jc w:val="center"/>
      </w:pPr>
      <w:r>
        <w:rPr>
          <w:sz w:val="20"/>
        </w:rPr>
        <w:t xml:space="preserve">и электрической энергии</w:t>
      </w:r>
    </w:p>
    <w:p>
      <w:pPr>
        <w:pStyle w:val="0"/>
        <w:jc w:val="both"/>
      </w:pPr>
      <w:r>
        <w:rPr>
          <w:sz w:val="20"/>
        </w:rPr>
      </w:r>
    </w:p>
    <w:p>
      <w:pPr>
        <w:pStyle w:val="0"/>
        <w:ind w:firstLine="540"/>
        <w:jc w:val="both"/>
      </w:pPr>
      <w:r>
        <w:rPr>
          <w:sz w:val="20"/>
        </w:rPr>
        <w:t xml:space="preserve">Основным элементом технологий, в основе которых лежит процесс газификации, является газогенератор. Для обезвреживания ТКО применяют в основном слоевые газогенераторы. По типу образующихся в процессе газификации твердых остатков слоевые газогенераторы делятся на установки с сухим и жидким шлакоудалением.</w:t>
      </w:r>
    </w:p>
    <w:p>
      <w:pPr>
        <w:pStyle w:val="0"/>
        <w:spacing w:before="200" w:line-rule="auto"/>
        <w:ind w:firstLine="540"/>
        <w:jc w:val="both"/>
      </w:pPr>
      <w:r>
        <w:rPr>
          <w:sz w:val="20"/>
        </w:rPr>
        <w:t xml:space="preserve">Следует отметить, что многочисленные установки, выпускаемые для пиролиза и газификации отходов, работают в основном на стабильных по составу высококалорийных отходах, например, на нефтешламах, пластиках или резиновых отходах, с высоким содержанием углерода, которые могут обеспечить протекание автотермического процесса газификации с получением более или менее ценного синтез-газа или окупить проведение процесса пиролиза при получении самостоятельных, реализуемых продуктов. Коммунальные отходы на них, как правило, не перерабатываются. Таким образом, нет никакого технического и экономического смысла использовать эти процессы для энергетической утилизации ТКО.</w:t>
      </w:r>
    </w:p>
    <w:p>
      <w:pPr>
        <w:pStyle w:val="0"/>
        <w:spacing w:before="200" w:line-rule="auto"/>
        <w:ind w:firstLine="540"/>
        <w:jc w:val="both"/>
      </w:pPr>
      <w:r>
        <w:rPr>
          <w:sz w:val="20"/>
        </w:rPr>
        <w:t xml:space="preserve">Существуют достаточно жесткие требования к подготовке отходов, направляемых на пиролиз и газификацию:</w:t>
      </w:r>
    </w:p>
    <w:p>
      <w:pPr>
        <w:pStyle w:val="0"/>
        <w:spacing w:before="200" w:line-rule="auto"/>
        <w:ind w:firstLine="540"/>
        <w:jc w:val="both"/>
      </w:pPr>
      <w:r>
        <w:rPr>
          <w:sz w:val="20"/>
        </w:rPr>
        <w:t xml:space="preserve">сортировка отходов с целью извлечения балластных фракций (стекло, металлы, камни, мелкая фракция);</w:t>
      </w:r>
    </w:p>
    <w:p>
      <w:pPr>
        <w:pStyle w:val="0"/>
        <w:spacing w:before="200" w:line-rule="auto"/>
        <w:ind w:firstLine="540"/>
        <w:jc w:val="both"/>
      </w:pPr>
      <w:r>
        <w:rPr>
          <w:sz w:val="20"/>
        </w:rPr>
        <w:t xml:space="preserve">сушка отходов;</w:t>
      </w:r>
    </w:p>
    <w:p>
      <w:pPr>
        <w:pStyle w:val="0"/>
        <w:spacing w:before="200" w:line-rule="auto"/>
        <w:ind w:firstLine="540"/>
        <w:jc w:val="both"/>
      </w:pPr>
      <w:r>
        <w:rPr>
          <w:sz w:val="20"/>
        </w:rPr>
        <w:t xml:space="preserve">предварительное дробление отходов.</w:t>
      </w:r>
    </w:p>
    <w:p>
      <w:pPr>
        <w:pStyle w:val="0"/>
        <w:spacing w:before="200" w:line-rule="auto"/>
        <w:ind w:firstLine="540"/>
        <w:jc w:val="both"/>
      </w:pPr>
      <w:r>
        <w:rPr>
          <w:sz w:val="20"/>
        </w:rPr>
        <w:t xml:space="preserve">Последнее требование приводит к снижению надежности установок, использующих технологию пиролиза, поскольку наличие крупных нераздробленных фракций нарушает работу установки и выводит оборудование из строя. Ни одна из указанных технологий не смогла подтвердить свою техническую надежность в течение длительного срока эксплуатации, а также экономическую и энергетическую эффективность.</w:t>
      </w:r>
    </w:p>
    <w:p>
      <w:pPr>
        <w:pStyle w:val="0"/>
        <w:spacing w:before="200" w:line-rule="auto"/>
        <w:ind w:firstLine="540"/>
        <w:jc w:val="both"/>
      </w:pPr>
      <w:r>
        <w:rPr>
          <w:sz w:val="20"/>
        </w:rPr>
        <w:t xml:space="preserve">Преимущества описанного метода перед прямым сжиганием:</w:t>
      </w:r>
    </w:p>
    <w:p>
      <w:pPr>
        <w:pStyle w:val="0"/>
        <w:spacing w:before="200" w:line-rule="auto"/>
        <w:ind w:firstLine="540"/>
        <w:jc w:val="both"/>
      </w:pPr>
      <w:r>
        <w:rPr>
          <w:sz w:val="20"/>
        </w:rPr>
        <w:t xml:space="preserve">процесс газификации имеет высокий энергетический КПД (до 95%), позволяющий перерабатывать материалы с малым содержанием горючих составляющих (с зольностью до 90%) и с высокой влажностью (до 60%);</w:t>
      </w:r>
    </w:p>
    <w:p>
      <w:pPr>
        <w:pStyle w:val="0"/>
        <w:spacing w:before="200" w:line-rule="auto"/>
        <w:ind w:firstLine="540"/>
        <w:jc w:val="both"/>
      </w:pPr>
      <w:r>
        <w:rPr>
          <w:sz w:val="20"/>
        </w:rPr>
        <w:t xml:space="preserve">низкие линейные скорости газового потока в реакторе и его фильтрация через слой исходного перерабатываемого материала обеспечивают крайне низкий вынос пылевых частиц с продукт-газом, что дает возможность сильно сократить капитальные затраты на газоочистное и энергетическое оборудование;</w:t>
      </w:r>
    </w:p>
    <w:p>
      <w:pPr>
        <w:pStyle w:val="0"/>
        <w:spacing w:before="200" w:line-rule="auto"/>
        <w:ind w:firstLine="540"/>
        <w:jc w:val="both"/>
      </w:pPr>
      <w:r>
        <w:rPr>
          <w:sz w:val="20"/>
        </w:rPr>
        <w:t xml:space="preserve">в некоторых случаях, когда необходимо проводить очистку газовых выбросов от соединений серы, хлора или фтора, пыли, паров ртути, очищать продукт-газ оказывается проще, чем дымовые газы, благодаря низкой температуре, меньшему объему и более высокой концентрации загрязнителей; кроме того, сера присутствует в продукт-газе в восстановленных формах (H2S, COS), которые много проще поглотить, чем SO2;</w:t>
      </w:r>
    </w:p>
    <w:p>
      <w:pPr>
        <w:pStyle w:val="0"/>
        <w:spacing w:before="200" w:line-rule="auto"/>
        <w:ind w:firstLine="540"/>
        <w:jc w:val="both"/>
      </w:pPr>
      <w:r>
        <w:rPr>
          <w:sz w:val="20"/>
        </w:rPr>
        <w:t xml:space="preserve">при газификации происходит частичное разложение азотсодержащих органических соединений в бескислородной среде, что дает меньшее количество окислов азота в дымовых газах;</w:t>
      </w:r>
    </w:p>
    <w:p>
      <w:pPr>
        <w:pStyle w:val="0"/>
        <w:spacing w:before="200" w:line-rule="auto"/>
        <w:ind w:firstLine="540"/>
        <w:jc w:val="both"/>
      </w:pPr>
      <w:r>
        <w:rPr>
          <w:sz w:val="20"/>
        </w:rPr>
        <w:t xml:space="preserve">сжигание в две стадии позволяет резко уменьшить образование диоксинов (полихлорированных дибензодиоксинов и дибензофуранов), поскольку даже при наличии хлора подавляется появление в дымовых газах ароматических соединений (предшественников диоксинов) и обеспечивается низкое содержание пылевых частиц (катализаторов образования диоксинов в дымовых газах);</w:t>
      </w:r>
    </w:p>
    <w:p>
      <w:pPr>
        <w:pStyle w:val="0"/>
        <w:spacing w:before="200" w:line-rule="auto"/>
        <w:ind w:firstLine="540"/>
        <w:jc w:val="both"/>
      </w:pPr>
      <w:r>
        <w:rPr>
          <w:sz w:val="20"/>
        </w:rPr>
        <w:t xml:space="preserve">зола, выгружаемая из реактора, имеет низкую температуру и практически не содержит недогоревшего углерода.</w:t>
      </w:r>
    </w:p>
    <w:p>
      <w:pPr>
        <w:pStyle w:val="0"/>
        <w:spacing w:before="200" w:line-rule="auto"/>
        <w:ind w:firstLine="540"/>
        <w:jc w:val="both"/>
      </w:pPr>
      <w:r>
        <w:rPr>
          <w:sz w:val="20"/>
        </w:rPr>
        <w:t xml:space="preserve">результаты выполненного аналитического обзора существующих методов и технологий термического обезвреживания показывают, что практически невозможно организовать одновременное снижение выбросов всех основных регламентируемых показателей вредных веществ в рамках какого-либо одного метода или на одной технологической стадии. Поэтому на современных установках, сжигающих ТКО, проблема ограничения загрязнения атмосферного воздуха решается комплексно путем внедрения нескольких природоохранных методов и мероприятий, реализуемых на разных стадиях технологического процесса.</w:t>
      </w:r>
    </w:p>
    <w:p>
      <w:pPr>
        <w:pStyle w:val="0"/>
        <w:spacing w:before="200" w:line-rule="auto"/>
        <w:ind w:firstLine="540"/>
        <w:jc w:val="both"/>
      </w:pPr>
      <w:r>
        <w:rPr>
          <w:sz w:val="20"/>
        </w:rPr>
        <w:t xml:space="preserve">К ограничениям реализации технологий, реализующих термические методы обезвреживания отходов, следует отнести относительную высокую стоимость технологического оборудования и необходимость в значительных начальных капитальных вложениях с учетом гарантированного полезного срока службы оборудования и материалов (например, футеровочных покрытий).</w:t>
      </w:r>
    </w:p>
    <w:p>
      <w:pPr>
        <w:pStyle w:val="0"/>
        <w:spacing w:before="200" w:line-rule="auto"/>
        <w:ind w:firstLine="540"/>
        <w:jc w:val="both"/>
      </w:pPr>
      <w:r>
        <w:rPr>
          <w:sz w:val="20"/>
        </w:rPr>
        <w:t xml:space="preserve">Также, в зависимости от температур горения в ходе основных стадий процесса сжигания, происходит частичное или полное испарение летучих металлов и неорганических соединений (например, солей). Эти вещества переносятся из поступающих масс отходов в дымовые газы и зольный остаток. Формируется зольная пыль (с содержанием минеральных остатков) и более тяжелый зольный остаток. Пропорциональный объем твердых остатков может значимо варьироваться в зависимости от типа отходов и производственного процесса.</w:t>
      </w:r>
    </w:p>
    <w:p>
      <w:pPr>
        <w:pStyle w:val="0"/>
        <w:spacing w:before="200" w:line-rule="auto"/>
        <w:ind w:firstLine="540"/>
        <w:jc w:val="both"/>
      </w:pPr>
      <w:r>
        <w:rPr>
          <w:sz w:val="20"/>
        </w:rPr>
        <w:t xml:space="preserve">При детальной оценке в энергетическом отношении следует также учитывать минимизацию затрат на приобретение расходных материалов, включая возможности применения высококалорийных и малозольных топлив.</w:t>
      </w:r>
    </w:p>
    <w:p>
      <w:pPr>
        <w:pStyle w:val="0"/>
        <w:spacing w:before="200" w:line-rule="auto"/>
        <w:ind w:firstLine="540"/>
        <w:jc w:val="both"/>
      </w:pPr>
      <w:r>
        <w:rPr>
          <w:sz w:val="20"/>
        </w:rPr>
        <w:t xml:space="preserve">При рассмотрении предложений по строительству новых установок для сжигания отходов первоочередное внимание должно быть уделено таким альтернативам, как минимизация образования отходов, повторное использование и рециркуляцию отходов, разделение отходов и пропаганду использования продуктов, которые образуют меньше отходов.</w:t>
      </w:r>
    </w:p>
    <w:p>
      <w:pPr>
        <w:pStyle w:val="0"/>
        <w:spacing w:before="200" w:line-rule="auto"/>
        <w:ind w:firstLine="540"/>
        <w:jc w:val="both"/>
      </w:pPr>
      <w:r>
        <w:rPr>
          <w:sz w:val="20"/>
        </w:rPr>
        <w:t xml:space="preserve">Для достижения наилучших результатов по экологической защите в целом важно координировать процедуры сжигания отходов с предварительными процедурами (например, методиками управления отходами) и последующими процедурами (например, методами удаления твердых остатков сжигания отходов).</w:t>
      </w:r>
    </w:p>
    <w:p>
      <w:pPr>
        <w:pStyle w:val="0"/>
        <w:spacing w:before="200" w:line-rule="auto"/>
        <w:ind w:firstLine="540"/>
        <w:jc w:val="both"/>
      </w:pPr>
      <w:r>
        <w:rPr>
          <w:sz w:val="20"/>
        </w:rPr>
        <w:t xml:space="preserve">Существенными экологическими аспектами термического обезвреживания отходов, определяющиеся, прежде всего, технологическими процессами сжигания, являются:</w:t>
      </w:r>
    </w:p>
    <w:p>
      <w:pPr>
        <w:pStyle w:val="0"/>
        <w:spacing w:before="200" w:line-rule="auto"/>
        <w:ind w:firstLine="540"/>
        <w:jc w:val="both"/>
      </w:pPr>
      <w:r>
        <w:rPr>
          <w:sz w:val="20"/>
        </w:rPr>
        <w:t xml:space="preserve">выбросы в атмосферу, состав и уровень которых существенно зависит от групп видов обезвреживаемых отходов;</w:t>
      </w:r>
    </w:p>
    <w:p>
      <w:pPr>
        <w:pStyle w:val="0"/>
        <w:spacing w:before="200" w:line-rule="auto"/>
        <w:ind w:firstLine="540"/>
        <w:jc w:val="both"/>
      </w:pPr>
      <w:r>
        <w:rPr>
          <w:sz w:val="20"/>
        </w:rPr>
        <w:t xml:space="preserve">сбросы сточных вод;</w:t>
      </w:r>
    </w:p>
    <w:p>
      <w:pPr>
        <w:pStyle w:val="0"/>
        <w:spacing w:before="200" w:line-rule="auto"/>
        <w:ind w:firstLine="540"/>
        <w:jc w:val="both"/>
      </w:pPr>
      <w:r>
        <w:rPr>
          <w:sz w:val="20"/>
        </w:rPr>
        <w:t xml:space="preserve">образование отходов;</w:t>
      </w:r>
    </w:p>
    <w:p>
      <w:pPr>
        <w:pStyle w:val="0"/>
        <w:spacing w:before="200" w:line-rule="auto"/>
        <w:ind w:firstLine="540"/>
        <w:jc w:val="both"/>
      </w:pPr>
      <w:r>
        <w:rPr>
          <w:sz w:val="20"/>
        </w:rPr>
        <w:t xml:space="preserve">сбор и хранение (накопление) обезвреживаемых отходов и реагентов, в том числе опасных;</w:t>
      </w:r>
    </w:p>
    <w:p>
      <w:pPr>
        <w:pStyle w:val="0"/>
        <w:spacing w:before="200" w:line-rule="auto"/>
        <w:ind w:firstLine="540"/>
        <w:jc w:val="both"/>
      </w:pPr>
      <w:r>
        <w:rPr>
          <w:sz w:val="20"/>
        </w:rPr>
        <w:t xml:space="preserve">уровень потребления энергоресурсов, который также в значительной степени зависит от групп видов обезвреживаемых отходов.</w:t>
      </w:r>
    </w:p>
    <w:p>
      <w:pPr>
        <w:pStyle w:val="0"/>
        <w:spacing w:before="200" w:line-rule="auto"/>
        <w:ind w:firstLine="540"/>
        <w:jc w:val="both"/>
      </w:pPr>
      <w:r>
        <w:rPr>
          <w:sz w:val="20"/>
        </w:rPr>
        <w:t xml:space="preserve">Состав выбросов и концентрации вредных веществ в отходящих газах приняты на основании натурных измерений, выполненных на конкретных установках, и международных требований - Директива 2000/76/ЕС (оксиды тяжелых металлов, диоксины).</w:t>
      </w:r>
    </w:p>
    <w:p>
      <w:pPr>
        <w:pStyle w:val="0"/>
        <w:spacing w:before="200" w:line-rule="auto"/>
        <w:ind w:firstLine="540"/>
        <w:jc w:val="both"/>
      </w:pPr>
      <w:r>
        <w:rPr>
          <w:sz w:val="20"/>
        </w:rPr>
        <w:t xml:space="preserve">Выбросы для каждой конкретной установки определяются в индивидуальном проекте с учетом номенклатуры обезвреживаемых отходов и санитарно-технических нормативов по предельным допустимым выбросам.</w:t>
      </w:r>
    </w:p>
    <w:p>
      <w:pPr>
        <w:pStyle w:val="0"/>
        <w:spacing w:before="200" w:line-rule="auto"/>
        <w:ind w:firstLine="540"/>
        <w:jc w:val="both"/>
      </w:pPr>
      <w:r>
        <w:rPr>
          <w:sz w:val="20"/>
        </w:rPr>
        <w:t xml:space="preserve">Общая оптимизация и взаимодействие между элементами систем газоочистки (а также остальными частями процесса сжигания отходов) важны как для новых, так и для существующих установок. Для существующих установок количество вариантов модернизации может быть существенно ограничено по сравнению с новыми установками.</w:t>
      </w:r>
    </w:p>
    <w:p>
      <w:pPr>
        <w:pStyle w:val="0"/>
        <w:spacing w:before="200" w:line-rule="auto"/>
        <w:ind w:firstLine="540"/>
        <w:jc w:val="both"/>
      </w:pPr>
      <w:r>
        <w:rPr>
          <w:sz w:val="20"/>
        </w:rPr>
        <w:t xml:space="preserve">При сжигании отходов выделяются твердые и газообразные загрязняющие вещества, поэтому все современные комплексы должны быть оборудованы высокоэффективными газоочистными устройствами.</w:t>
      </w:r>
    </w:p>
    <w:p>
      <w:pPr>
        <w:pStyle w:val="0"/>
        <w:spacing w:before="200" w:line-rule="auto"/>
        <w:ind w:firstLine="540"/>
        <w:jc w:val="both"/>
      </w:pPr>
      <w:r>
        <w:rPr>
          <w:sz w:val="20"/>
        </w:rPr>
        <w:t xml:space="preserve">Как видно из описания выше, термические процессы широко используются для обезвреживания отходов. Однако, у них есть свои минусы. При использовании сжигания без предварительной сортировки ТКО теплотворная способность отходов является достаточной для сжигания, однако, объемы образуемой золы требуют большой платы за размещение на специальных полигонах, так как это отход 3 класса опасности. Также, очень больших капитальных вложений требует современное газоочистное оборудование. Одновременно с этим, при другом варианте развития событий, когда имеется предварительная сортировка отходов и выделение ценных фракций, теплотворной способности остатков отходов недостаточно для устойчивого горения, поэтому в таких случаях тратятся большие средства на дополнительное топливо, что, в свою очередь, увеличивает стоимость постройки и эксплуатации объектов по сжиганию отходов.</w:t>
      </w:r>
    </w:p>
    <w:p>
      <w:pPr>
        <w:pStyle w:val="0"/>
        <w:spacing w:before="200" w:line-rule="auto"/>
        <w:ind w:firstLine="540"/>
        <w:jc w:val="both"/>
      </w:pPr>
      <w:r>
        <w:rPr>
          <w:sz w:val="20"/>
        </w:rPr>
        <w:t xml:space="preserve">Вывод, который возможно сделать при сравнении технологий термической обработки - это сопоставимая стоимость переработки, если учитывать всю совокупность технологических, экономических, и, главное, экологических факторов, если принимать во внимание не только капитальные и эксплуатационные затраты, но долговременные последствия для окружающей среды в соответствие с принципами устойчивого развития.</w:t>
      </w:r>
    </w:p>
    <w:p>
      <w:pPr>
        <w:pStyle w:val="0"/>
        <w:jc w:val="both"/>
      </w:pPr>
      <w:r>
        <w:rPr>
          <w:sz w:val="20"/>
        </w:rPr>
      </w:r>
    </w:p>
    <w:p>
      <w:pPr>
        <w:pStyle w:val="2"/>
        <w:outlineLvl w:val="3"/>
        <w:jc w:val="center"/>
      </w:pPr>
      <w:r>
        <w:rPr>
          <w:sz w:val="20"/>
        </w:rPr>
        <w:t xml:space="preserve">8.1.11. Производство полимерпесчаной</w:t>
      </w:r>
    </w:p>
    <w:p>
      <w:pPr>
        <w:pStyle w:val="2"/>
        <w:jc w:val="center"/>
      </w:pPr>
      <w:r>
        <w:rPr>
          <w:sz w:val="20"/>
        </w:rPr>
        <w:t xml:space="preserve">продукции из вторичного сырья</w:t>
      </w:r>
    </w:p>
    <w:p>
      <w:pPr>
        <w:pStyle w:val="0"/>
        <w:jc w:val="both"/>
      </w:pPr>
      <w:r>
        <w:rPr>
          <w:sz w:val="20"/>
        </w:rPr>
      </w:r>
    </w:p>
    <w:p>
      <w:pPr>
        <w:pStyle w:val="0"/>
        <w:ind w:firstLine="540"/>
        <w:jc w:val="both"/>
      </w:pPr>
      <w:r>
        <w:rPr>
          <w:sz w:val="20"/>
        </w:rPr>
        <w:t xml:space="preserve">Любая продукция данной категории, отличается высоким качеством и прослужит долго.</w:t>
      </w:r>
    </w:p>
    <w:p>
      <w:pPr>
        <w:pStyle w:val="0"/>
        <w:spacing w:before="200" w:line-rule="auto"/>
        <w:ind w:firstLine="540"/>
        <w:jc w:val="both"/>
      </w:pPr>
      <w:r>
        <w:rPr>
          <w:sz w:val="20"/>
        </w:rPr>
        <w:t xml:space="preserve">Состав: карьерный песок (75%), смесь пластиков (25%): полиэтилен высокого и низкого давления (разрешены для хранения пищевых продуктов и абсолютно безопасные пластики с маркировкой </w:t>
      </w:r>
      <w:r>
        <w:rPr>
          <w:position w:val="-12"/>
        </w:rPr>
        <w:drawing>
          <wp:inline distT="0" distB="0" distL="0" distR="0">
            <wp:extent cx="287020" cy="28702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6">
                      <a:extLst>
                        <a:ext uri="{28A0092B-C50C-407E-A947-70E740481C1C}">
                          <a14:useLocalDpi xmlns:a14="http://schemas.microsoft.com/office/drawing/2010/main" val="0"/>
                        </a:ext>
                      </a:extLst>
                    </a:blip>
                    <a:srcRect/>
                    <a:stretch>
                      <a:fillRect/>
                    </a:stretch>
                  </pic:blipFill>
                  <pic:spPr bwMode="auto">
                    <a:xfrm>
                      <a:off x="0" y="0"/>
                      <a:ext cx="287020" cy="287020"/>
                    </a:xfrm>
                    <a:prstGeom prst="rect">
                      <a:avLst/>
                    </a:prstGeom>
                    <a:noFill/>
                    <a:ln>
                      <a:noFill/>
                    </a:ln>
                  </pic:spPr>
                </pic:pic>
              </a:graphicData>
            </a:graphic>
          </wp:inline>
        </w:drawing>
      </w:r>
      <w:r>
        <w:rPr>
          <w:sz w:val="20"/>
        </w:rPr>
        <w:t xml:space="preserve">и </w:t>
      </w:r>
      <w:r>
        <w:rPr>
          <w:position w:val="-12"/>
        </w:rPr>
        <w:drawing>
          <wp:inline distT="0" distB="0" distL="0" distR="0">
            <wp:extent cx="287020" cy="28702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7">
                      <a:extLst>
                        <a:ext uri="{28A0092B-C50C-407E-A947-70E740481C1C}">
                          <a14:useLocalDpi xmlns:a14="http://schemas.microsoft.com/office/drawing/2010/main" val="0"/>
                        </a:ext>
                      </a:extLst>
                    </a:blip>
                    <a:srcRect/>
                    <a:stretch>
                      <a:fillRect/>
                    </a:stretch>
                  </pic:blipFill>
                  <pic:spPr bwMode="auto">
                    <a:xfrm>
                      <a:off x="0" y="0"/>
                      <a:ext cx="287020" cy="287020"/>
                    </a:xfrm>
                    <a:prstGeom prst="rect">
                      <a:avLst/>
                    </a:prstGeom>
                    <a:noFill/>
                    <a:ln>
                      <a:noFill/>
                    </a:ln>
                  </pic:spPr>
                </pic:pic>
              </a:graphicData>
            </a:graphic>
          </wp:inline>
        </w:drawing>
      </w:r>
      <w:r>
        <w:rPr>
          <w:sz w:val="20"/>
        </w:rPr>
        <w:t xml:space="preserve"> в международной системе), и термостойкий краситель. Нагрев этих компонентов происходит при температуре 250°C. Данные пластики абсолютно безвредны и при нагреве не выделяют канцерогенных веществ в атмосферу.</w:t>
      </w:r>
    </w:p>
    <w:p>
      <w:pPr>
        <w:pStyle w:val="0"/>
        <w:spacing w:before="200" w:line-rule="auto"/>
        <w:ind w:firstLine="540"/>
        <w:jc w:val="both"/>
      </w:pPr>
      <w:r>
        <w:rPr>
          <w:sz w:val="20"/>
        </w:rPr>
        <w:t xml:space="preserve">Наличие пластика, как связующего (по сравнению с цементом - связующим у бетонной плитки) дает преимущества полимерпесчаной продукции.</w:t>
      </w:r>
    </w:p>
    <w:p>
      <w:pPr>
        <w:pStyle w:val="0"/>
        <w:spacing w:before="200" w:line-rule="auto"/>
        <w:ind w:firstLine="540"/>
        <w:jc w:val="both"/>
      </w:pPr>
      <w:r>
        <w:rPr>
          <w:sz w:val="20"/>
        </w:rPr>
        <w:t xml:space="preserve">Водоотталкивающие свойства пластика дают полимерпесчаным изделиям практически нулевое водопоглощение, что продлевает срок службы полимерпесчаных изделий до 20 лет без разрушения. Полимерпесчаные изделия не разрушается в оттепели при резких перепадах температур, а также имеют повышенную кислотостойкость, щелочестойкость, низкую истираемость, безыскровость.</w:t>
      </w:r>
    </w:p>
    <w:p>
      <w:pPr>
        <w:pStyle w:val="0"/>
        <w:spacing w:before="200" w:line-rule="auto"/>
        <w:ind w:firstLine="540"/>
        <w:jc w:val="both"/>
      </w:pPr>
      <w:r>
        <w:rPr>
          <w:sz w:val="20"/>
        </w:rPr>
        <w:t xml:space="preserve">Водонепроницаемость полимерпесчаных изделий. На поверхности изделий зимой не образуется наледи - плитка абсолютно не скользит, а снег легко счищается лопатой.</w:t>
      </w:r>
    </w:p>
    <w:p>
      <w:pPr>
        <w:pStyle w:val="0"/>
        <w:spacing w:before="200" w:line-rule="auto"/>
        <w:ind w:firstLine="540"/>
        <w:jc w:val="both"/>
      </w:pPr>
      <w:r>
        <w:rPr>
          <w:sz w:val="20"/>
        </w:rPr>
        <w:t xml:space="preserve">Низкое водопоглощение и повышенная морозостойкость материала - более 500 циклов полной заморозки-разморозки в состоянии полной влагонасыщенности.</w:t>
      </w:r>
    </w:p>
    <w:p>
      <w:pPr>
        <w:pStyle w:val="0"/>
        <w:spacing w:before="200" w:line-rule="auto"/>
        <w:ind w:firstLine="540"/>
        <w:jc w:val="both"/>
      </w:pPr>
      <w:r>
        <w:rPr>
          <w:sz w:val="20"/>
        </w:rPr>
        <w:t xml:space="preserve">Пластик легче бетона, поэтому полимерпесчаные изделия в 3 - 4 раза легче бетонных (обеспечивает легкую погрузку/разгрузку, разноску вручную по трассе или дорожке).</w:t>
      </w:r>
    </w:p>
    <w:p>
      <w:pPr>
        <w:pStyle w:val="0"/>
        <w:spacing w:before="200" w:line-rule="auto"/>
        <w:ind w:firstLine="540"/>
        <w:jc w:val="both"/>
      </w:pPr>
      <w:r>
        <w:rPr>
          <w:sz w:val="20"/>
        </w:rPr>
        <w:t xml:space="preserve">Наличие в составе полиэтилена придает изделиям уникальную ударопрочность - пластик более эластичный и вяжущий материал, дающий преимущества при нагрузочных испытаниях. Полимерпесчаная плитка толщиной 20 мм выдерживает нагрузку пешеходных зон, сопоставимую с нагрузкой на бетонную плитку или брусчатку толщиной 40 мм. Кроме того, она относится к "антивандальным" материалам - расколоть такой материал можно только прилагая значительные усилия. Полимерпесчаная плитка не бьется при грузоперевозках и при падении.</w:t>
      </w:r>
    </w:p>
    <w:p>
      <w:pPr>
        <w:pStyle w:val="0"/>
        <w:spacing w:before="200" w:line-rule="auto"/>
        <w:ind w:firstLine="540"/>
        <w:jc w:val="both"/>
      </w:pPr>
      <w:r>
        <w:rPr>
          <w:sz w:val="20"/>
        </w:rPr>
        <w:t xml:space="preserve">Экологичность полимерпесчаного композита неоспорима - "пищевой" пластик, строительный песок и краситель - абсолютно неактивны при повышениях температуры и в агрессивных средах и безвредны для человека. Это не вредные пластики поливинилхлорид (ПВХ) и полистирол (ПС), выделяющие при воздействии на них ядовитые соединения. В полимерпесчаном производстве с такими пластиками работать просто невозможно - ведь изготовление идет методом высокотемпературной обработки, что возможно лишь для безвредных пластиков.</w:t>
      </w:r>
    </w:p>
    <w:p>
      <w:pPr>
        <w:pStyle w:val="0"/>
        <w:spacing w:before="200" w:line-rule="auto"/>
        <w:ind w:firstLine="540"/>
        <w:jc w:val="both"/>
      </w:pPr>
      <w:r>
        <w:rPr>
          <w:sz w:val="20"/>
        </w:rPr>
        <w:t xml:space="preserve">Основные виды полимерпесчаной продукции:</w:t>
      </w:r>
    </w:p>
    <w:p>
      <w:pPr>
        <w:pStyle w:val="0"/>
        <w:spacing w:before="200" w:line-rule="auto"/>
        <w:ind w:firstLine="540"/>
        <w:jc w:val="both"/>
      </w:pPr>
      <w:r>
        <w:rPr>
          <w:sz w:val="20"/>
        </w:rPr>
        <w:t xml:space="preserve">лотки полимерпесчаные являются современным материалом для создания долговечной и надежной системы водоотвода на любом строительстве разного масштаба и допустимыми нагрузками от 1,5 до 25 тонн. Как правило, это стоянки для авто, подземные паркинги, парки, площади возле офисов и бизнес-центров и др.;</w:t>
      </w:r>
    </w:p>
    <w:p>
      <w:pPr>
        <w:pStyle w:val="0"/>
        <w:spacing w:before="200" w:line-rule="auto"/>
        <w:ind w:firstLine="540"/>
        <w:jc w:val="both"/>
      </w:pPr>
      <w:r>
        <w:rPr>
          <w:sz w:val="20"/>
        </w:rPr>
        <w:t xml:space="preserve">полимерпесчаная черепица - новейший кровельный материал, превосходящий по своим параметрам все другие виды черепицы. Черепица изготавливается с большим запасом прочности конечного изделия, чтобы увеличить максимально допустимую нагрузку на кровлю. После укладки такая черепица может выдержать вес человека. Наши плитка и черепица соответствуют высшему уровню экологичности, безвредны для окружающей среды, водонепроницаемы и проверены суровыми условиям российских зим;</w:t>
      </w:r>
    </w:p>
    <w:p>
      <w:pPr>
        <w:pStyle w:val="0"/>
        <w:spacing w:before="200" w:line-rule="auto"/>
        <w:ind w:firstLine="540"/>
        <w:jc w:val="both"/>
      </w:pPr>
      <w:r>
        <w:rPr>
          <w:sz w:val="20"/>
        </w:rPr>
        <w:t xml:space="preserve">полимерпесчаная тротуарная плитка - новейшая модель тротуарного покрытия, сочетающая в себе прекрасные потребительские качества и эстетичность внешнего вида. Потрясающая влагостойкость, надежность и прочность делают такую плитку идеальной для обустройства тротуарных дорожек и пешеходных аллей. Благодаря разнообразию цветовой гаммы и рисунка, полимерпесчаная плитка используется для оформления открытых площадок, пола беседок и террас. Структурный состав и форма рисунка придают плитке антигололедные свойства, обеспечивая прекрасное сцепление с подошвой;</w:t>
      </w:r>
    </w:p>
    <w:p>
      <w:pPr>
        <w:pStyle w:val="0"/>
        <w:spacing w:before="200" w:line-rule="auto"/>
        <w:ind w:firstLine="540"/>
        <w:jc w:val="both"/>
      </w:pPr>
      <w:r>
        <w:rPr>
          <w:sz w:val="20"/>
        </w:rPr>
        <w:t xml:space="preserve">полимерпесчаные элементы колодцев - уникальные изделия, обладающие лучшими на сегодняшний момент показателями цены и функциональности. Обладая прочностью ЖБИ конструкций, полимерпесчаные люки и кольца в 2 раза легче бетонных, что позволяет значительно выигрывать как в объеме полезного пространства, так и в весе конструкции. Полимерпесчаные люки уже сделали прорыв в строительстве колодцев связи, водопроводных и канализационных сетей, а превосходство полимерпесчаных крышек колодцев над чугунными доказана экспериментально. Это прекрасное решение для современного строительства колодцев любого назначения, вне зависимости от их местоположения. Такая полимерпесчаная продукция позволяет значительно снизить затраты на возведение колодцев, создание гидроизоляции и плановое техническое обслуживание.</w:t>
      </w:r>
    </w:p>
    <w:p>
      <w:pPr>
        <w:pStyle w:val="0"/>
        <w:jc w:val="both"/>
      </w:pPr>
      <w:r>
        <w:rPr>
          <w:sz w:val="20"/>
        </w:rPr>
      </w:r>
    </w:p>
    <w:p>
      <w:pPr>
        <w:pStyle w:val="2"/>
        <w:outlineLvl w:val="2"/>
        <w:jc w:val="center"/>
      </w:pPr>
      <w:r>
        <w:rPr>
          <w:sz w:val="20"/>
        </w:rPr>
        <w:t xml:space="preserve">8.2. Обоснование основных параметров предлагаемых к созданию</w:t>
      </w:r>
    </w:p>
    <w:p>
      <w:pPr>
        <w:pStyle w:val="2"/>
        <w:jc w:val="center"/>
      </w:pPr>
      <w:r>
        <w:rPr>
          <w:sz w:val="20"/>
        </w:rPr>
        <w:t xml:space="preserve">объектов системы обращения с отходами</w:t>
      </w:r>
    </w:p>
    <w:p>
      <w:pPr>
        <w:pStyle w:val="0"/>
        <w:jc w:val="both"/>
      </w:pPr>
      <w:r>
        <w:rPr>
          <w:sz w:val="20"/>
        </w:rPr>
      </w:r>
    </w:p>
    <w:p>
      <w:pPr>
        <w:pStyle w:val="0"/>
        <w:ind w:firstLine="540"/>
        <w:jc w:val="both"/>
      </w:pPr>
      <w:r>
        <w:rPr>
          <w:sz w:val="20"/>
        </w:rPr>
        <w:t xml:space="preserve">Разработка территориальной схемы обращения с отходами в части объектов обращения с отходами строилась на следующих базовых принципах:</w:t>
      </w:r>
    </w:p>
    <w:p>
      <w:pPr>
        <w:pStyle w:val="0"/>
        <w:spacing w:before="200" w:line-rule="auto"/>
        <w:ind w:firstLine="540"/>
        <w:jc w:val="both"/>
      </w:pPr>
      <w:r>
        <w:rPr>
          <w:sz w:val="20"/>
        </w:rPr>
        <w:t xml:space="preserve">в соответствии с </w:t>
      </w:r>
      <w:hyperlink w:history="0" r:id="rId118"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пунктом 8 статьи 12</w:t>
        </w:r>
      </w:hyperlink>
      <w:r>
        <w:rPr>
          <w:sz w:val="20"/>
        </w:rPr>
        <w:t xml:space="preserve"> Федерального закона от 24 июня 1998 г. N 89-ФЗ "Об отходах производства и потребления" захоронение отходов, в состав которых входят полезные компоненты, подлежащие утилизации, запрещается. Таким образом, максимально возможный объем ТКО, из которого может быть выделена полезная фракция, перед захоронением должен проходить обработку;</w:t>
      </w:r>
    </w:p>
    <w:p>
      <w:pPr>
        <w:pStyle w:val="0"/>
        <w:spacing w:before="200" w:line-rule="auto"/>
        <w:ind w:firstLine="540"/>
        <w:jc w:val="both"/>
      </w:pPr>
      <w:r>
        <w:rPr>
          <w:sz w:val="20"/>
        </w:rPr>
        <w:t xml:space="preserve">в целях минимизации накопленного экологического ущерба, объекты по утилизации, обработке, обезвреживанию и размещению отходов должны соответствовать требованиям природоохранного законодательства с учетом установленных ограничений и запретов, в том числе предусмотренных </w:t>
      </w:r>
      <w:hyperlink w:history="0" r:id="rId119"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статьей 12</w:t>
        </w:r>
      </w:hyperlink>
      <w:r>
        <w:rPr>
          <w:sz w:val="20"/>
        </w:rPr>
        <w:t xml:space="preserve"> Федерального закона от 24 июня 1998 г. N 89-ФЗ "Об отходах производства и потребления". К числу обязательных требований для объектов размещения ТКО относятся такие, как: наличие системы учета поступающих отходов, наличие весового и видового контроля поступающих отходов, наличие системы обустройства объектов (подъездные пути, ограждение, накопление и отвод фильтрата, биогаза, дезинфекционные ванны и пр.), наличие регистрация объектов в ГРОРО, наличие лицензии на осуществление деятельности у организации, эксплуатирующей объект, наличие заключений экологической экспертизы на проектную документацию и окончательное установление санитарно-защитной зоны, наличие программы экологического контроля.</w:t>
      </w:r>
    </w:p>
    <w:p>
      <w:pPr>
        <w:pStyle w:val="0"/>
        <w:spacing w:before="200" w:line-rule="auto"/>
        <w:ind w:firstLine="540"/>
        <w:jc w:val="both"/>
      </w:pPr>
      <w:r>
        <w:rPr>
          <w:sz w:val="20"/>
        </w:rPr>
        <w:t xml:space="preserve">Для своевременного перенаправления потоков ТКО от источников образования и потоков балластных фракций обработанных ТКО, требуется введение в эксплуатацию новых объектов их захоронения с достаточной годовой мощностью и емкостью.</w:t>
      </w:r>
    </w:p>
    <w:p>
      <w:pPr>
        <w:pStyle w:val="0"/>
        <w:spacing w:before="200" w:line-rule="auto"/>
        <w:ind w:firstLine="540"/>
        <w:jc w:val="both"/>
      </w:pPr>
      <w:r>
        <w:rPr>
          <w:sz w:val="20"/>
        </w:rPr>
        <w:t xml:space="preserve">Потоки ТКО, из которых могут быть выделены полезные фракции, перед захоронением должны проходить обработку.</w:t>
      </w:r>
    </w:p>
    <w:p>
      <w:pPr>
        <w:pStyle w:val="0"/>
        <w:spacing w:before="200" w:line-rule="auto"/>
        <w:ind w:firstLine="540"/>
        <w:jc w:val="both"/>
      </w:pPr>
      <w:r>
        <w:rPr>
          <w:sz w:val="20"/>
        </w:rPr>
        <w:t xml:space="preserve">Для достижения поставленных целевых показателей по обработке и утилизации отходов территориальной схемой предлагаются соответствующие мероприятия </w:t>
      </w:r>
      <w:hyperlink w:history="0" w:anchor="P4167" w:tooltip="Перечень мероприятий,">
        <w:r>
          <w:rPr>
            <w:sz w:val="20"/>
            <w:color w:val="0000ff"/>
          </w:rPr>
          <w:t xml:space="preserve">(таблица 17)</w:t>
        </w:r>
      </w:hyperlink>
      <w:r>
        <w:rPr>
          <w:sz w:val="20"/>
        </w:rPr>
        <w:t xml:space="preserve">.</w:t>
      </w:r>
    </w:p>
    <w:p>
      <w:pPr>
        <w:pStyle w:val="0"/>
        <w:spacing w:before="200" w:line-rule="auto"/>
        <w:ind w:firstLine="540"/>
        <w:jc w:val="both"/>
      </w:pPr>
      <w:r>
        <w:rPr>
          <w:sz w:val="20"/>
        </w:rPr>
        <w:t xml:space="preserve">Количество перспективных объектов размещения, обработки и их основные технологические параметры определены на основании:</w:t>
      </w:r>
    </w:p>
    <w:p>
      <w:pPr>
        <w:pStyle w:val="0"/>
        <w:spacing w:before="200" w:line-rule="auto"/>
        <w:ind w:firstLine="540"/>
        <w:jc w:val="both"/>
      </w:pPr>
      <w:r>
        <w:rPr>
          <w:sz w:val="20"/>
        </w:rPr>
        <w:t xml:space="preserve">расположения областей количественной концентрации отходов.</w:t>
      </w:r>
    </w:p>
    <w:p>
      <w:pPr>
        <w:pStyle w:val="0"/>
        <w:spacing w:before="200" w:line-rule="auto"/>
        <w:ind w:firstLine="540"/>
        <w:jc w:val="both"/>
      </w:pPr>
      <w:r>
        <w:rPr>
          <w:sz w:val="20"/>
        </w:rPr>
        <w:t xml:space="preserve">логистических расчетов по оптимизации транспортной схемы перемещения ТКО и их балластных фракций после обработки, сгенерированных электронной моделью.</w:t>
      </w:r>
    </w:p>
    <w:p>
      <w:pPr>
        <w:pStyle w:val="0"/>
        <w:spacing w:before="200" w:line-rule="auto"/>
        <w:ind w:firstLine="540"/>
        <w:jc w:val="both"/>
      </w:pPr>
      <w:r>
        <w:rPr>
          <w:sz w:val="20"/>
        </w:rPr>
        <w:t xml:space="preserve">Оптимизации тарифного уровня в зоне обслуживания регионального оператора.</w:t>
      </w:r>
    </w:p>
    <w:p>
      <w:pPr>
        <w:pStyle w:val="0"/>
        <w:spacing w:before="200" w:line-rule="auto"/>
        <w:ind w:firstLine="540"/>
        <w:jc w:val="both"/>
      </w:pPr>
      <w:r>
        <w:rPr>
          <w:sz w:val="20"/>
        </w:rPr>
        <w:t xml:space="preserve">Технологические решения в части строительства/реконструкции объектов обращения с отходами будут предусмотрены на этапе подготовки и согласования проектно-технической документации.</w:t>
      </w:r>
    </w:p>
    <w:p>
      <w:pPr>
        <w:pStyle w:val="0"/>
        <w:jc w:val="both"/>
      </w:pPr>
      <w:r>
        <w:rPr>
          <w:sz w:val="20"/>
        </w:rPr>
        <w:t xml:space="preserve">(Абзац введен </w:t>
      </w:r>
      <w:hyperlink w:history="0" r:id="rId120"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Постановлением</w:t>
        </w:r>
      </w:hyperlink>
      <w:r>
        <w:rPr>
          <w:sz w:val="20"/>
        </w:rPr>
        <w:t xml:space="preserve"> Правительства КБР от 09.10.2024 N 158-ПП)</w:t>
      </w:r>
    </w:p>
    <w:p>
      <w:pPr>
        <w:pStyle w:val="0"/>
        <w:jc w:val="both"/>
      </w:pPr>
      <w:r>
        <w:rPr>
          <w:sz w:val="20"/>
        </w:rPr>
      </w:r>
    </w:p>
    <w:p>
      <w:pPr>
        <w:pStyle w:val="0"/>
        <w:outlineLvl w:val="3"/>
        <w:jc w:val="right"/>
      </w:pPr>
      <w:r>
        <w:rPr>
          <w:sz w:val="20"/>
        </w:rPr>
        <w:t xml:space="preserve">Таблица 17</w:t>
      </w:r>
    </w:p>
    <w:p>
      <w:pPr>
        <w:pStyle w:val="0"/>
        <w:jc w:val="both"/>
      </w:pPr>
      <w:r>
        <w:rPr>
          <w:sz w:val="20"/>
        </w:rPr>
      </w:r>
    </w:p>
    <w:bookmarkStart w:id="4167" w:name="P4167"/>
    <w:bookmarkEnd w:id="4167"/>
    <w:p>
      <w:pPr>
        <w:pStyle w:val="2"/>
        <w:jc w:val="center"/>
      </w:pPr>
      <w:r>
        <w:rPr>
          <w:sz w:val="20"/>
        </w:rPr>
        <w:t xml:space="preserve">Перечень мероприятий,</w:t>
      </w:r>
    </w:p>
    <w:p>
      <w:pPr>
        <w:pStyle w:val="2"/>
        <w:jc w:val="center"/>
      </w:pPr>
      <w:r>
        <w:rPr>
          <w:sz w:val="20"/>
        </w:rPr>
        <w:t xml:space="preserve">предлагаемых Территориальной схемой</w:t>
      </w:r>
    </w:p>
    <w:p>
      <w:pPr>
        <w:pStyle w:val="0"/>
        <w:jc w:val="both"/>
      </w:pPr>
      <w:r>
        <w:rPr>
          <w:sz w:val="20"/>
        </w:rPr>
      </w:r>
    </w:p>
    <w:p>
      <w:pPr>
        <w:pStyle w:val="0"/>
        <w:jc w:val="center"/>
      </w:pPr>
      <w:r>
        <w:rPr>
          <w:sz w:val="20"/>
        </w:rPr>
        <w:t xml:space="preserve">(в ред. </w:t>
      </w:r>
      <w:hyperlink w:history="0" r:id="rId121"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907"/>
        <w:gridCol w:w="2665"/>
        <w:gridCol w:w="1701"/>
        <w:gridCol w:w="1814"/>
        <w:gridCol w:w="1928"/>
      </w:tblGrid>
      <w:tr>
        <w:tc>
          <w:tcPr>
            <w:tcW w:w="907" w:type="dxa"/>
          </w:tcPr>
          <w:p>
            <w:pPr>
              <w:pStyle w:val="0"/>
              <w:jc w:val="center"/>
            </w:pPr>
            <w:r>
              <w:rPr>
                <w:sz w:val="20"/>
              </w:rPr>
              <w:t xml:space="preserve">Год</w:t>
            </w:r>
          </w:p>
        </w:tc>
        <w:tc>
          <w:tcPr>
            <w:tcW w:w="2665" w:type="dxa"/>
          </w:tcPr>
          <w:p>
            <w:pPr>
              <w:pStyle w:val="0"/>
              <w:jc w:val="center"/>
            </w:pPr>
            <w:r>
              <w:rPr>
                <w:sz w:val="20"/>
              </w:rPr>
              <w:t xml:space="preserve">Объект</w:t>
            </w:r>
          </w:p>
        </w:tc>
        <w:tc>
          <w:tcPr>
            <w:tcW w:w="1701" w:type="dxa"/>
          </w:tcPr>
          <w:p>
            <w:pPr>
              <w:pStyle w:val="0"/>
              <w:jc w:val="center"/>
            </w:pPr>
            <w:r>
              <w:rPr>
                <w:sz w:val="20"/>
              </w:rPr>
              <w:t xml:space="preserve">Географические координаты</w:t>
            </w:r>
          </w:p>
        </w:tc>
        <w:tc>
          <w:tcPr>
            <w:tcW w:w="1814" w:type="dxa"/>
          </w:tcPr>
          <w:p>
            <w:pPr>
              <w:pStyle w:val="0"/>
              <w:jc w:val="center"/>
            </w:pPr>
            <w:r>
              <w:rPr>
                <w:sz w:val="20"/>
              </w:rPr>
              <w:t xml:space="preserve">Мероприятие</w:t>
            </w:r>
          </w:p>
        </w:tc>
        <w:tc>
          <w:tcPr>
            <w:tcW w:w="1928" w:type="dxa"/>
          </w:tcPr>
          <w:p>
            <w:pPr>
              <w:pStyle w:val="0"/>
              <w:jc w:val="center"/>
            </w:pPr>
            <w:r>
              <w:rPr>
                <w:sz w:val="20"/>
              </w:rPr>
              <w:t xml:space="preserve">Прочая информация</w:t>
            </w:r>
          </w:p>
        </w:tc>
      </w:tr>
      <w:tr>
        <w:tc>
          <w:tcPr>
            <w:tcW w:w="907" w:type="dxa"/>
          </w:tcPr>
          <w:p>
            <w:pPr>
              <w:pStyle w:val="0"/>
              <w:jc w:val="center"/>
            </w:pPr>
            <w:r>
              <w:rPr>
                <w:sz w:val="20"/>
              </w:rPr>
              <w:t xml:space="preserve">2024</w:t>
            </w:r>
          </w:p>
        </w:tc>
        <w:tc>
          <w:tcPr>
            <w:tcW w:w="2665" w:type="dxa"/>
          </w:tcPr>
          <w:p>
            <w:pPr>
              <w:pStyle w:val="0"/>
            </w:pPr>
            <w:r>
              <w:rPr>
                <w:sz w:val="20"/>
              </w:rPr>
              <w:t xml:space="preserve">Площадка размещения ТКО, Урванский район (складирование отходов на срок не более чем одиннадцать месяцев в целях их дальнейших обработки, утилизации, обезвреживания, размещения на ОРО)</w:t>
            </w:r>
          </w:p>
        </w:tc>
        <w:tc>
          <w:tcPr>
            <w:tcW w:w="1701" w:type="dxa"/>
          </w:tcPr>
          <w:p>
            <w:pPr>
              <w:pStyle w:val="0"/>
              <w:jc w:val="center"/>
            </w:pPr>
            <w:r>
              <w:rPr>
                <w:sz w:val="20"/>
              </w:rPr>
              <w:t xml:space="preserve">43.504751, 43.795150</w:t>
            </w:r>
          </w:p>
        </w:tc>
        <w:tc>
          <w:tcPr>
            <w:tcW w:w="1814" w:type="dxa"/>
          </w:tcPr>
          <w:p>
            <w:pPr>
              <w:pStyle w:val="0"/>
              <w:jc w:val="center"/>
            </w:pPr>
            <w:r>
              <w:rPr>
                <w:sz w:val="20"/>
              </w:rPr>
              <w:t xml:space="preserve">создание площадки накопления ТКО Урванского района</w:t>
            </w:r>
          </w:p>
        </w:tc>
        <w:tc>
          <w:tcPr>
            <w:tcW w:w="1928" w:type="dxa"/>
          </w:tcPr>
          <w:p>
            <w:pPr>
              <w:pStyle w:val="0"/>
              <w:jc w:val="center"/>
            </w:pPr>
            <w:r>
              <w:rPr>
                <w:sz w:val="20"/>
              </w:rPr>
              <w:t xml:space="preserve">вместимость до 240 тыс. тонн</w:t>
            </w:r>
          </w:p>
        </w:tc>
      </w:tr>
      <w:tr>
        <w:tc>
          <w:tcPr>
            <w:tcW w:w="907" w:type="dxa"/>
          </w:tcPr>
          <w:p>
            <w:pPr>
              <w:pStyle w:val="0"/>
              <w:jc w:val="center"/>
            </w:pPr>
            <w:r>
              <w:rPr>
                <w:sz w:val="20"/>
              </w:rPr>
              <w:t xml:space="preserve">2025</w:t>
            </w:r>
          </w:p>
        </w:tc>
        <w:tc>
          <w:tcPr>
            <w:tcW w:w="2665" w:type="dxa"/>
          </w:tcPr>
          <w:p>
            <w:pPr>
              <w:pStyle w:val="0"/>
            </w:pPr>
            <w:r>
              <w:rPr>
                <w:sz w:val="20"/>
              </w:rPr>
              <w:t xml:space="preserve">Полигон ТКО, Прохладненский район</w:t>
            </w:r>
          </w:p>
        </w:tc>
        <w:tc>
          <w:tcPr>
            <w:tcW w:w="1701" w:type="dxa"/>
          </w:tcPr>
          <w:p>
            <w:pPr>
              <w:pStyle w:val="0"/>
              <w:jc w:val="center"/>
            </w:pPr>
            <w:r>
              <w:rPr>
                <w:sz w:val="20"/>
              </w:rPr>
              <w:t xml:space="preserve">43.782708, 44.020856</w:t>
            </w:r>
          </w:p>
        </w:tc>
        <w:tc>
          <w:tcPr>
            <w:tcW w:w="1814" w:type="dxa"/>
          </w:tcPr>
          <w:p>
            <w:pPr>
              <w:pStyle w:val="0"/>
              <w:jc w:val="center"/>
            </w:pPr>
            <w:r>
              <w:rPr>
                <w:sz w:val="20"/>
              </w:rPr>
              <w:t xml:space="preserve">реконструкция</w:t>
            </w:r>
          </w:p>
        </w:tc>
        <w:tc>
          <w:tcPr>
            <w:tcW w:w="1928" w:type="dxa"/>
          </w:tcPr>
          <w:p>
            <w:pPr>
              <w:pStyle w:val="0"/>
              <w:jc w:val="center"/>
            </w:pPr>
            <w:r>
              <w:rPr>
                <w:sz w:val="20"/>
              </w:rPr>
              <w:t xml:space="preserve">увеличение проектной вместимости на 300 тыс. тонн</w:t>
            </w:r>
          </w:p>
        </w:tc>
      </w:tr>
      <w:tr>
        <w:tc>
          <w:tcPr>
            <w:tcW w:w="907" w:type="dxa"/>
          </w:tcPr>
          <w:p>
            <w:pPr>
              <w:pStyle w:val="0"/>
              <w:jc w:val="center"/>
            </w:pPr>
            <w:r>
              <w:rPr>
                <w:sz w:val="20"/>
              </w:rPr>
              <w:t xml:space="preserve">2025 - 2026</w:t>
            </w:r>
          </w:p>
        </w:tc>
        <w:tc>
          <w:tcPr>
            <w:tcW w:w="2665" w:type="dxa"/>
          </w:tcPr>
          <w:p>
            <w:pPr>
              <w:pStyle w:val="0"/>
            </w:pPr>
            <w:r>
              <w:rPr>
                <w:sz w:val="20"/>
              </w:rPr>
              <w:t xml:space="preserve">Участок компостирования на сортировке в Урванском районе (входит в состав планируемого в рамках концессионного соглашения объекта "Строительство мусоросортировочного комплекса в Урванском муниципальном районе Кабардино-Балкарской Республики")</w:t>
            </w:r>
          </w:p>
        </w:tc>
        <w:tc>
          <w:tcPr>
            <w:tcW w:w="1701" w:type="dxa"/>
          </w:tcPr>
          <w:p>
            <w:pPr>
              <w:pStyle w:val="0"/>
              <w:jc w:val="center"/>
            </w:pPr>
            <w:r>
              <w:rPr>
                <w:sz w:val="20"/>
              </w:rPr>
              <w:t xml:space="preserve">43.504751, 43.795150</w:t>
            </w:r>
          </w:p>
        </w:tc>
        <w:tc>
          <w:tcPr>
            <w:tcW w:w="1814" w:type="dxa"/>
          </w:tcPr>
          <w:p>
            <w:pPr>
              <w:pStyle w:val="0"/>
              <w:jc w:val="center"/>
            </w:pPr>
            <w:r>
              <w:rPr>
                <w:sz w:val="20"/>
              </w:rPr>
              <w:t xml:space="preserve">новое строительство</w:t>
            </w:r>
          </w:p>
        </w:tc>
        <w:tc>
          <w:tcPr>
            <w:tcW w:w="1928" w:type="dxa"/>
          </w:tcPr>
          <w:p>
            <w:pPr>
              <w:pStyle w:val="0"/>
              <w:jc w:val="center"/>
            </w:pPr>
            <w:r>
              <w:rPr>
                <w:sz w:val="20"/>
              </w:rPr>
              <w:t xml:space="preserve">проектная мощность - 85,479 тыс. тонн/год</w:t>
            </w:r>
          </w:p>
        </w:tc>
      </w:tr>
      <w:tr>
        <w:tc>
          <w:tcPr>
            <w:tcW w:w="907" w:type="dxa"/>
          </w:tcPr>
          <w:p>
            <w:pPr>
              <w:pStyle w:val="0"/>
              <w:jc w:val="center"/>
            </w:pPr>
            <w:r>
              <w:rPr>
                <w:sz w:val="20"/>
              </w:rPr>
              <w:t xml:space="preserve">2025 - 2026</w:t>
            </w:r>
          </w:p>
        </w:tc>
        <w:tc>
          <w:tcPr>
            <w:tcW w:w="2665" w:type="dxa"/>
          </w:tcPr>
          <w:p>
            <w:pPr>
              <w:pStyle w:val="0"/>
            </w:pPr>
            <w:r>
              <w:rPr>
                <w:sz w:val="20"/>
              </w:rPr>
              <w:t xml:space="preserve">Мусоросортировочный комплекс (входит в состав планируемого в рамках концессионного соглашения объекта "Строительство мусоросортировочного комплекса в Урванском муниципальном районе Кабардино-Балкарской Республики"</w:t>
            </w:r>
          </w:p>
        </w:tc>
        <w:tc>
          <w:tcPr>
            <w:tcW w:w="1701" w:type="dxa"/>
          </w:tcPr>
          <w:p>
            <w:pPr>
              <w:pStyle w:val="0"/>
              <w:jc w:val="center"/>
            </w:pPr>
            <w:r>
              <w:rPr>
                <w:sz w:val="20"/>
              </w:rPr>
              <w:t xml:space="preserve">43.504751, 43.795150</w:t>
            </w:r>
          </w:p>
        </w:tc>
        <w:tc>
          <w:tcPr>
            <w:tcW w:w="1814" w:type="dxa"/>
          </w:tcPr>
          <w:p>
            <w:pPr>
              <w:pStyle w:val="0"/>
              <w:jc w:val="center"/>
            </w:pPr>
            <w:r>
              <w:rPr>
                <w:sz w:val="20"/>
              </w:rPr>
              <w:t xml:space="preserve">новое строительство</w:t>
            </w:r>
          </w:p>
        </w:tc>
        <w:tc>
          <w:tcPr>
            <w:tcW w:w="1928" w:type="dxa"/>
          </w:tcPr>
          <w:p>
            <w:pPr>
              <w:pStyle w:val="0"/>
              <w:jc w:val="center"/>
            </w:pPr>
            <w:r>
              <w:rPr>
                <w:sz w:val="20"/>
              </w:rPr>
              <w:t xml:space="preserve">проектная мощность - 259,9 тыс. тонн/год</w:t>
            </w:r>
          </w:p>
        </w:tc>
      </w:tr>
      <w:tr>
        <w:tc>
          <w:tcPr>
            <w:tcW w:w="907" w:type="dxa"/>
          </w:tcPr>
          <w:p>
            <w:pPr>
              <w:pStyle w:val="0"/>
              <w:jc w:val="center"/>
            </w:pPr>
            <w:r>
              <w:rPr>
                <w:sz w:val="20"/>
              </w:rPr>
              <w:t xml:space="preserve">2024 - 2025</w:t>
            </w:r>
          </w:p>
        </w:tc>
        <w:tc>
          <w:tcPr>
            <w:tcW w:w="2665" w:type="dxa"/>
          </w:tcPr>
          <w:p>
            <w:pPr>
              <w:pStyle w:val="0"/>
            </w:pPr>
            <w:r>
              <w:rPr>
                <w:sz w:val="20"/>
              </w:rPr>
              <w:t xml:space="preserve">Полигон ТКО, Урванский район (входит в состав планируемого в рамках концессионного соглашения объекта "Строительство мусоросортировочного комплекса в Урванском муниципальном районе Кабардино-Балкарской Республики")</w:t>
            </w:r>
          </w:p>
        </w:tc>
        <w:tc>
          <w:tcPr>
            <w:tcW w:w="1701" w:type="dxa"/>
          </w:tcPr>
          <w:p>
            <w:pPr>
              <w:pStyle w:val="0"/>
              <w:jc w:val="center"/>
            </w:pPr>
            <w:r>
              <w:rPr>
                <w:sz w:val="20"/>
              </w:rPr>
              <w:t xml:space="preserve">43.504751, 43.795150</w:t>
            </w:r>
          </w:p>
        </w:tc>
        <w:tc>
          <w:tcPr>
            <w:tcW w:w="1814" w:type="dxa"/>
          </w:tcPr>
          <w:p>
            <w:pPr>
              <w:pStyle w:val="0"/>
              <w:jc w:val="center"/>
            </w:pPr>
            <w:r>
              <w:rPr>
                <w:sz w:val="20"/>
              </w:rPr>
              <w:t xml:space="preserve">новое строительство</w:t>
            </w:r>
          </w:p>
        </w:tc>
        <w:tc>
          <w:tcPr>
            <w:tcW w:w="1928" w:type="dxa"/>
          </w:tcPr>
          <w:p>
            <w:pPr>
              <w:pStyle w:val="0"/>
              <w:jc w:val="center"/>
            </w:pPr>
            <w:r>
              <w:rPr>
                <w:sz w:val="20"/>
              </w:rPr>
              <w:t xml:space="preserve">проектная мощность - 171,838 тыс. тонн/год</w:t>
            </w:r>
          </w:p>
        </w:tc>
      </w:tr>
    </w:tbl>
    <w:p>
      <w:pPr>
        <w:pStyle w:val="0"/>
        <w:jc w:val="both"/>
      </w:pPr>
      <w:r>
        <w:rPr>
          <w:sz w:val="20"/>
        </w:rPr>
      </w:r>
    </w:p>
    <w:p>
      <w:pPr>
        <w:pStyle w:val="0"/>
        <w:ind w:firstLine="540"/>
        <w:jc w:val="both"/>
      </w:pPr>
      <w:r>
        <w:rPr>
          <w:sz w:val="20"/>
        </w:rPr>
        <w:t xml:space="preserve">При проектировании, строительстве/реконструкции и рекультивации объектов обращения с отходами должны соблюдаться положения следующих документов:</w:t>
      </w:r>
    </w:p>
    <w:p>
      <w:pPr>
        <w:pStyle w:val="0"/>
        <w:spacing w:before="200" w:line-rule="auto"/>
        <w:ind w:firstLine="540"/>
        <w:jc w:val="both"/>
      </w:pPr>
      <w:r>
        <w:rPr>
          <w:sz w:val="20"/>
        </w:rPr>
        <w:t xml:space="preserve">информационно-технического справочника по наилучшим доступным технологиям "Размещение отходов производства и потребления" ИТС 17-2016;</w:t>
      </w:r>
    </w:p>
    <w:p>
      <w:pPr>
        <w:pStyle w:val="0"/>
        <w:spacing w:before="200" w:line-rule="auto"/>
        <w:ind w:firstLine="540"/>
        <w:jc w:val="both"/>
      </w:pPr>
      <w:r>
        <w:rPr>
          <w:sz w:val="20"/>
        </w:rPr>
        <w:t xml:space="preserve">информационно-технического справочника по наилучшим доступным технологиям "Утилизация и обезвреживание отходов (кроме обезвреживания термическим способом (сжигание отходов)" ИТС 15-2016;</w:t>
      </w:r>
    </w:p>
    <w:p>
      <w:pPr>
        <w:pStyle w:val="0"/>
        <w:spacing w:before="200" w:line-rule="auto"/>
        <w:ind w:firstLine="540"/>
        <w:jc w:val="both"/>
      </w:pPr>
      <w:r>
        <w:rPr>
          <w:sz w:val="20"/>
        </w:rPr>
        <w:t xml:space="preserve">ГОСТ Р 56828.31-2017 Наилучшие доступные технологии. Ресурсосбережение. Иерархический порядок обращения с отходами.</w:t>
      </w:r>
    </w:p>
    <w:p>
      <w:pPr>
        <w:pStyle w:val="0"/>
        <w:jc w:val="both"/>
      </w:pPr>
      <w:r>
        <w:rPr>
          <w:sz w:val="20"/>
        </w:rPr>
      </w:r>
    </w:p>
    <w:bookmarkStart w:id="4209" w:name="P4209"/>
    <w:bookmarkEnd w:id="4209"/>
    <w:p>
      <w:pPr>
        <w:pStyle w:val="2"/>
        <w:outlineLvl w:val="1"/>
        <w:jc w:val="center"/>
      </w:pPr>
      <w:r>
        <w:rPr>
          <w:sz w:val="20"/>
        </w:rPr>
        <w:t xml:space="preserve">Раздел 9.</w:t>
      </w:r>
    </w:p>
    <w:p>
      <w:pPr>
        <w:pStyle w:val="2"/>
        <w:jc w:val="center"/>
      </w:pPr>
      <w:r>
        <w:rPr>
          <w:sz w:val="20"/>
        </w:rPr>
        <w:t xml:space="preserve">ОЦЕНКА ОБЪЕМА СООТВЕТСТВУЮЩИХ КАПИТАЛЬНЫХ ВЛОЖЕНИЙ</w:t>
      </w:r>
    </w:p>
    <w:p>
      <w:pPr>
        <w:pStyle w:val="2"/>
        <w:jc w:val="center"/>
      </w:pPr>
      <w:r>
        <w:rPr>
          <w:sz w:val="20"/>
        </w:rPr>
        <w:t xml:space="preserve">В СТРОИТЕЛЬСТВО, РЕКОНСТРУКЦИЮ, ВЫВЕДЕНИЕ</w:t>
      </w:r>
    </w:p>
    <w:p>
      <w:pPr>
        <w:pStyle w:val="2"/>
        <w:jc w:val="center"/>
      </w:pPr>
      <w:r>
        <w:rPr>
          <w:sz w:val="20"/>
        </w:rPr>
        <w:t xml:space="preserve">ИЗ ЭКСПЛУАТАЦИИ ОБЪЕКТОВ ОБРАБОТКИ, УТИЛИЗАЦИИ,</w:t>
      </w:r>
    </w:p>
    <w:p>
      <w:pPr>
        <w:pStyle w:val="2"/>
        <w:jc w:val="center"/>
      </w:pPr>
      <w:r>
        <w:rPr>
          <w:sz w:val="20"/>
        </w:rPr>
        <w:t xml:space="preserve">ОБЕЗВРЕЖИВАНИЯ, РАЗМЕЩЕНИЯ ОТХОДОВ</w:t>
      </w:r>
    </w:p>
    <w:p>
      <w:pPr>
        <w:pStyle w:val="0"/>
        <w:jc w:val="both"/>
      </w:pPr>
      <w:r>
        <w:rPr>
          <w:sz w:val="20"/>
        </w:rPr>
      </w:r>
    </w:p>
    <w:p>
      <w:pPr>
        <w:pStyle w:val="0"/>
        <w:ind w:firstLine="540"/>
        <w:jc w:val="both"/>
      </w:pPr>
      <w:r>
        <w:rPr>
          <w:sz w:val="20"/>
        </w:rPr>
        <w:t xml:space="preserve">Создание перспективной инфраструктуры обращения с отходами включает в себя строительство, модернизацию/реконструкцию действующих объектов.</w:t>
      </w:r>
    </w:p>
    <w:p>
      <w:pPr>
        <w:pStyle w:val="0"/>
        <w:spacing w:before="200" w:line-rule="auto"/>
        <w:ind w:firstLine="540"/>
        <w:jc w:val="both"/>
      </w:pPr>
      <w:r>
        <w:rPr>
          <w:sz w:val="20"/>
        </w:rPr>
        <w:t xml:space="preserve">Суммы капитальных вложений, требуемых на указанные в разделе 9 мероприятия, рассчитаны на основании проектов-аналогов, реализуемых в области и других субъектах Российской Федерации, по удельным затратам на тонну мощности и/или вместимости.</w:t>
      </w:r>
    </w:p>
    <w:p>
      <w:pPr>
        <w:pStyle w:val="0"/>
        <w:spacing w:before="200" w:line-rule="auto"/>
        <w:ind w:firstLine="540"/>
        <w:jc w:val="both"/>
      </w:pPr>
      <w:r>
        <w:rPr>
          <w:sz w:val="20"/>
        </w:rPr>
        <w:t xml:space="preserve">Размер капитальных вложений подлежит утверждению в рамках рассмотрения и согласования инвестиционных и производственных программ на реконструкцию объектов обращения с отходами. Прогнозные значения инвестиций для мероприятий, предлагаемых к реализации согласно </w:t>
      </w:r>
      <w:hyperlink w:history="0" w:anchor="P4167" w:tooltip="Перечень мероприятий,">
        <w:r>
          <w:rPr>
            <w:sz w:val="20"/>
            <w:color w:val="0000ff"/>
          </w:rPr>
          <w:t xml:space="preserve">таблице 17</w:t>
        </w:r>
      </w:hyperlink>
      <w:r>
        <w:rPr>
          <w:sz w:val="20"/>
        </w:rPr>
        <w:t xml:space="preserve">, представлены в </w:t>
      </w:r>
      <w:hyperlink w:history="0" w:anchor="P4221" w:tooltip="Прогнозные инвестиции в создание/модернизацию">
        <w:r>
          <w:rPr>
            <w:sz w:val="20"/>
            <w:color w:val="0000ff"/>
          </w:rPr>
          <w:t xml:space="preserve">таблице 18</w:t>
        </w:r>
      </w:hyperlink>
      <w:r>
        <w:rPr>
          <w:sz w:val="20"/>
        </w:rPr>
        <w:t xml:space="preserve">.</w:t>
      </w:r>
    </w:p>
    <w:p>
      <w:pPr>
        <w:pStyle w:val="0"/>
        <w:jc w:val="both"/>
      </w:pPr>
      <w:r>
        <w:rPr>
          <w:sz w:val="20"/>
        </w:rPr>
      </w:r>
    </w:p>
    <w:p>
      <w:pPr>
        <w:pStyle w:val="0"/>
        <w:outlineLvl w:val="2"/>
        <w:jc w:val="right"/>
      </w:pPr>
      <w:r>
        <w:rPr>
          <w:sz w:val="20"/>
        </w:rPr>
        <w:t xml:space="preserve">Таблица 18</w:t>
      </w:r>
    </w:p>
    <w:p>
      <w:pPr>
        <w:pStyle w:val="0"/>
        <w:jc w:val="both"/>
      </w:pPr>
      <w:r>
        <w:rPr>
          <w:sz w:val="20"/>
        </w:rPr>
      </w:r>
    </w:p>
    <w:bookmarkStart w:id="4221" w:name="P4221"/>
    <w:bookmarkEnd w:id="4221"/>
    <w:p>
      <w:pPr>
        <w:pStyle w:val="2"/>
        <w:jc w:val="center"/>
      </w:pPr>
      <w:r>
        <w:rPr>
          <w:sz w:val="20"/>
        </w:rPr>
        <w:t xml:space="preserve">Прогнозные инвестиции в создание/модернизацию</w:t>
      </w:r>
    </w:p>
    <w:p>
      <w:pPr>
        <w:pStyle w:val="2"/>
        <w:jc w:val="center"/>
      </w:pPr>
      <w:r>
        <w:rPr>
          <w:sz w:val="20"/>
        </w:rPr>
        <w:t xml:space="preserve">объектов обращения с отходами, млн руб.</w:t>
      </w:r>
    </w:p>
    <w:p>
      <w:pPr>
        <w:pStyle w:val="0"/>
        <w:jc w:val="center"/>
      </w:pPr>
      <w:r>
        <w:rPr>
          <w:sz w:val="20"/>
        </w:rPr>
      </w:r>
    </w:p>
    <w:p>
      <w:pPr>
        <w:pStyle w:val="0"/>
        <w:jc w:val="center"/>
      </w:pPr>
      <w:r>
        <w:rPr>
          <w:sz w:val="20"/>
        </w:rPr>
        <w:t xml:space="preserve">(в ред. </w:t>
      </w:r>
      <w:hyperlink w:history="0" r:id="rId122"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center"/>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2462"/>
        <w:gridCol w:w="3691"/>
        <w:gridCol w:w="2606"/>
      </w:tblGrid>
      <w:tr>
        <w:tc>
          <w:tcPr>
            <w:tcW w:w="2462" w:type="dxa"/>
          </w:tcPr>
          <w:p>
            <w:pPr>
              <w:pStyle w:val="0"/>
              <w:jc w:val="center"/>
            </w:pPr>
            <w:r>
              <w:rPr>
                <w:sz w:val="20"/>
              </w:rPr>
              <w:t xml:space="preserve">Объекты размещения</w:t>
            </w:r>
          </w:p>
        </w:tc>
        <w:tc>
          <w:tcPr>
            <w:tcW w:w="3691" w:type="dxa"/>
          </w:tcPr>
          <w:p>
            <w:pPr>
              <w:pStyle w:val="0"/>
              <w:jc w:val="center"/>
            </w:pPr>
            <w:r>
              <w:rPr>
                <w:sz w:val="20"/>
              </w:rPr>
              <w:t xml:space="preserve">Мусоросортировочный комплекс с участком компостирования</w:t>
            </w:r>
          </w:p>
        </w:tc>
        <w:tc>
          <w:tcPr>
            <w:tcW w:w="2606" w:type="dxa"/>
          </w:tcPr>
          <w:p>
            <w:pPr>
              <w:pStyle w:val="0"/>
              <w:jc w:val="center"/>
            </w:pPr>
            <w:r>
              <w:rPr>
                <w:sz w:val="20"/>
              </w:rPr>
              <w:t xml:space="preserve">Всего</w:t>
            </w:r>
          </w:p>
        </w:tc>
      </w:tr>
      <w:tr>
        <w:tc>
          <w:tcPr>
            <w:tcW w:w="2462" w:type="dxa"/>
          </w:tcPr>
          <w:p>
            <w:pPr>
              <w:pStyle w:val="0"/>
              <w:jc w:val="center"/>
            </w:pPr>
            <w:r>
              <w:rPr>
                <w:sz w:val="20"/>
              </w:rPr>
              <w:t xml:space="preserve">549,0</w:t>
            </w:r>
          </w:p>
        </w:tc>
        <w:tc>
          <w:tcPr>
            <w:tcW w:w="3691" w:type="dxa"/>
          </w:tcPr>
          <w:p>
            <w:pPr>
              <w:pStyle w:val="0"/>
              <w:jc w:val="center"/>
            </w:pPr>
            <w:r>
              <w:rPr>
                <w:sz w:val="20"/>
              </w:rPr>
              <w:t xml:space="preserve">3112,41</w:t>
            </w:r>
          </w:p>
        </w:tc>
        <w:tc>
          <w:tcPr>
            <w:tcW w:w="2606" w:type="dxa"/>
          </w:tcPr>
          <w:p>
            <w:pPr>
              <w:pStyle w:val="0"/>
              <w:jc w:val="center"/>
            </w:pPr>
            <w:r>
              <w:rPr>
                <w:sz w:val="20"/>
              </w:rPr>
              <w:t xml:space="preserve">3661,41</w:t>
            </w:r>
          </w:p>
        </w:tc>
      </w:tr>
    </w:tbl>
    <w:p>
      <w:pPr>
        <w:pStyle w:val="0"/>
        <w:jc w:val="both"/>
      </w:pPr>
      <w:r>
        <w:rPr>
          <w:sz w:val="20"/>
        </w:rPr>
      </w:r>
    </w:p>
    <w:p>
      <w:pPr>
        <w:pStyle w:val="0"/>
        <w:ind w:firstLine="540"/>
        <w:jc w:val="both"/>
      </w:pPr>
      <w:r>
        <w:rPr>
          <w:sz w:val="20"/>
        </w:rPr>
        <w:t xml:space="preserve">Прогнозные значения инвестиций для каждого отдельного объекта представлены в </w:t>
      </w:r>
      <w:hyperlink w:history="0" w:anchor="P21303" w:tooltip="Приложение 14">
        <w:r>
          <w:rPr>
            <w:sz w:val="20"/>
            <w:color w:val="0000ff"/>
          </w:rPr>
          <w:t xml:space="preserve">приложении 14</w:t>
        </w:r>
      </w:hyperlink>
      <w:r>
        <w:rPr>
          <w:sz w:val="20"/>
        </w:rPr>
        <w:t xml:space="preserve">.</w:t>
      </w:r>
    </w:p>
    <w:p>
      <w:pPr>
        <w:pStyle w:val="0"/>
        <w:jc w:val="both"/>
      </w:pPr>
      <w:r>
        <w:rPr>
          <w:sz w:val="20"/>
        </w:rPr>
      </w:r>
    </w:p>
    <w:bookmarkStart w:id="4236" w:name="P4236"/>
    <w:bookmarkEnd w:id="4236"/>
    <w:p>
      <w:pPr>
        <w:pStyle w:val="2"/>
        <w:outlineLvl w:val="1"/>
        <w:jc w:val="center"/>
      </w:pPr>
      <w:r>
        <w:rPr>
          <w:sz w:val="20"/>
        </w:rPr>
        <w:t xml:space="preserve">Раздел 10.</w:t>
      </w:r>
    </w:p>
    <w:p>
      <w:pPr>
        <w:pStyle w:val="2"/>
        <w:jc w:val="center"/>
      </w:pPr>
      <w:r>
        <w:rPr>
          <w:sz w:val="20"/>
        </w:rPr>
        <w:t xml:space="preserve">ПРОГНОЗНЫЕ ЗНАЧЕНИЯ ПРЕДЕЛЬНЫХ ТАРИФОВ</w:t>
      </w:r>
    </w:p>
    <w:p>
      <w:pPr>
        <w:pStyle w:val="2"/>
        <w:jc w:val="center"/>
      </w:pPr>
      <w:r>
        <w:rPr>
          <w:sz w:val="20"/>
        </w:rPr>
        <w:t xml:space="preserve">В ОБЛАСТИ ОБРАЩЕНИЯ С ТВЕРДЫМИ КОММУНАЛЬНЫМИ ОТХОДАМИ</w:t>
      </w:r>
    </w:p>
    <w:p>
      <w:pPr>
        <w:pStyle w:val="0"/>
        <w:jc w:val="both"/>
      </w:pPr>
      <w:r>
        <w:rPr>
          <w:sz w:val="20"/>
        </w:rPr>
      </w:r>
    </w:p>
    <w:p>
      <w:pPr>
        <w:pStyle w:val="0"/>
        <w:ind w:firstLine="540"/>
        <w:jc w:val="both"/>
      </w:pPr>
      <w:r>
        <w:rPr>
          <w:sz w:val="20"/>
        </w:rPr>
        <w:t xml:space="preserve">Прогнозные значения предельных тарифов определены по аналогии с установлением тарифов в области обращения с твердыми коммунальными отходами в соответствии с </w:t>
      </w:r>
      <w:hyperlink w:history="0" r:id="rId123" w:tooltip="Постановление Правительства РФ от 30.05.2016 N 484 (ред. от 01.10.2024) &quot;О ценообразовании в области обращения с твердыми коммунальными отходами&quot; (вместе с &quot;Правилами регулирования тарифов в сфере обращения с твердыми коммунальными отходами&quot;) {КонсультантПлюс}">
        <w:r>
          <w:rPr>
            <w:sz w:val="20"/>
            <w:color w:val="0000ff"/>
          </w:rPr>
          <w:t xml:space="preserve">Основами</w:t>
        </w:r>
      </w:hyperlink>
      <w:r>
        <w:rPr>
          <w:sz w:val="20"/>
        </w:rPr>
        <w:t xml:space="preserve"> ценообразования в области обращения с твердыми коммунальными отходами, утвержденными постановлением Правительства Российской Федерации от 30 мая 2016 г. N 484 "О ценообразовании в области обращения с твердыми коммунальными отходами", с учетом прогнозных показателей, предусмотренных прогнозом социально-экономического развития Российской Федерации, а также объема необходимых капитальных вложений в строительство, реконструкцию, выведение из эксплуатации объектов обработки, обезвреживания, захоронения отходов.</w:t>
      </w:r>
    </w:p>
    <w:p>
      <w:pPr>
        <w:pStyle w:val="0"/>
        <w:spacing w:before="200" w:line-rule="auto"/>
        <w:ind w:firstLine="540"/>
        <w:jc w:val="both"/>
      </w:pPr>
      <w:r>
        <w:rPr>
          <w:sz w:val="20"/>
        </w:rPr>
        <w:t xml:space="preserve">Прогнозные значения предельных тарифов в области обращения с твердыми коммунальными отходами не учитывают корректировок необходимой валовой выручки, в том числе связанных с изменением законодательства Российской Федерации, возмещением экономически обоснованных и не учтенных органом регулирования расходов, недополученных доходов, а также исключением необоснованно полученных доходов.</w:t>
      </w:r>
    </w:p>
    <w:p>
      <w:pPr>
        <w:pStyle w:val="0"/>
        <w:spacing w:before="200" w:line-rule="auto"/>
        <w:ind w:firstLine="540"/>
        <w:jc w:val="both"/>
      </w:pPr>
      <w:r>
        <w:rPr>
          <w:sz w:val="20"/>
        </w:rPr>
        <w:t xml:space="preserve">Необходимая валовая выручка регионального оператора с целью расчета прогнозного единого тарифа на услугу регионального оператора по обращению с твердыми коммунальными отходами определена без учета налога на добавленную стоимость. Особенности исчисления и уплаты налога на добавленную стоимость отдельными категориями налогоплательщиков учитываются на этапе утверждения тарифов в соответствии с действующим законодательством.</w:t>
      </w:r>
    </w:p>
    <w:p>
      <w:pPr>
        <w:pStyle w:val="0"/>
        <w:spacing w:before="200" w:line-rule="auto"/>
        <w:ind w:firstLine="540"/>
        <w:jc w:val="both"/>
      </w:pPr>
      <w:r>
        <w:rPr>
          <w:sz w:val="20"/>
        </w:rPr>
        <w:t xml:space="preserve">Необходимая валовая выручка регионального оператора определяется в соответствии с методическими указаниями как сумма необходимой валовой выручки организаций, осуществляющих регулируемые виды деятельности в области обращения с твердыми коммунальными отходами, включая обработку твердых коммунальных отходов, в том числе собственная необходимая валовая выручка регионального оператора, относимая на такие виды деятельности, расходов на транспортирование твердых коммунальных отходов, а также расходов на приобретение контейнеров и бункеров для накопления твердых коммунальных отходов и их содержание, включая расходы на лизинговые платежи в отношении контейнеров и бункеров, уборку мест погрузки твердых коммунальных отходов, и расходов, связанных с предоставлением безотзывной банковской гарантии в обеспечение исполнения обязательств по соглашению об организации деятельности по обращению с твердыми коммунальными отходами, заключенному исполнительным органом субъекта Российской Федерации и региональным оператором. Региональный оператор вправе приобрести контейнеры и бункеры, в случае если при тарифном регулировании в необходимой валовой выручке регионального оператора учтены данные расходы. Основы ценообразования в области обращения с твердыми коммунальными отходами определяют систему, принципы и методы регулирования тарифов на товары (работы, услуги) организаций, осуществляющих регулируемые виды деятельности в области обращения с твердыми коммунальными отходами, критерии их применения и не могут устанавливать обязательные требования для регионального оператора требования, в части обязанности приобретения контейнеров и бункеров для ТКО. Закупка контейнеров и бункеров региональными операторами не планируется, так как расходы на эти цели в прогнозных значениях предельных тарифов в области обращения с ТКО не учтены.</w:t>
      </w:r>
    </w:p>
    <w:p>
      <w:pPr>
        <w:pStyle w:val="0"/>
        <w:jc w:val="both"/>
      </w:pPr>
      <w:r>
        <w:rPr>
          <w:sz w:val="20"/>
        </w:rPr>
        <w:t xml:space="preserve">(Абзац введен </w:t>
      </w:r>
      <w:hyperlink w:history="0" r:id="rId124"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Постановлением</w:t>
        </w:r>
      </w:hyperlink>
      <w:r>
        <w:rPr>
          <w:sz w:val="20"/>
        </w:rPr>
        <w:t xml:space="preserve"> Правительства КБР от 09.10.2024 N 158-ПП)</w:t>
      </w:r>
    </w:p>
    <w:p>
      <w:pPr>
        <w:pStyle w:val="0"/>
        <w:spacing w:before="200" w:line-rule="auto"/>
        <w:ind w:firstLine="540"/>
        <w:jc w:val="both"/>
      </w:pPr>
      <w:r>
        <w:rPr>
          <w:sz w:val="20"/>
        </w:rPr>
        <w:t xml:space="preserve">Прогнозные значения предельных тарифов представлены в </w:t>
      </w:r>
      <w:hyperlink w:history="0" w:anchor="P21383" w:tooltip="Приложение 15">
        <w:r>
          <w:rPr>
            <w:sz w:val="20"/>
            <w:color w:val="0000ff"/>
          </w:rPr>
          <w:t xml:space="preserve">приложении 15</w:t>
        </w:r>
      </w:hyperlink>
      <w:r>
        <w:rPr>
          <w:sz w:val="20"/>
        </w:rPr>
        <w:t xml:space="preserve">.</w:t>
      </w:r>
    </w:p>
    <w:p>
      <w:pPr>
        <w:pStyle w:val="0"/>
        <w:spacing w:before="200" w:line-rule="auto"/>
        <w:ind w:firstLine="540"/>
        <w:jc w:val="both"/>
      </w:pPr>
      <w:r>
        <w:rPr>
          <w:sz w:val="20"/>
        </w:rPr>
        <w:t xml:space="preserve">Предельные тарифы в области обращения с твердыми коммунальными отходами утверждаются Комитетом по тарифам и жилищному надзору Кабардино-Балкарской Республики. Значения тарифов, приведенные в территориальной схеме, являются прогнозными и носят справочный характер.</w:t>
      </w:r>
    </w:p>
    <w:p>
      <w:pPr>
        <w:pStyle w:val="0"/>
        <w:jc w:val="both"/>
      </w:pPr>
      <w:r>
        <w:rPr>
          <w:sz w:val="20"/>
        </w:rPr>
      </w:r>
    </w:p>
    <w:bookmarkStart w:id="4248" w:name="P4248"/>
    <w:bookmarkEnd w:id="4248"/>
    <w:p>
      <w:pPr>
        <w:pStyle w:val="2"/>
        <w:outlineLvl w:val="1"/>
        <w:jc w:val="center"/>
      </w:pPr>
      <w:r>
        <w:rPr>
          <w:sz w:val="20"/>
        </w:rPr>
        <w:t xml:space="preserve">Раздел 11.</w:t>
      </w:r>
    </w:p>
    <w:p>
      <w:pPr>
        <w:pStyle w:val="2"/>
        <w:jc w:val="center"/>
      </w:pPr>
      <w:r>
        <w:rPr>
          <w:sz w:val="20"/>
        </w:rPr>
        <w:t xml:space="preserve">СВЕДЕНИЯ О ЗОНАХ ДЕЯТЕЛЬНОСТИ РЕГИОНАЛЬНЫХ ОПЕРАТОРОВ</w:t>
      </w:r>
    </w:p>
    <w:p>
      <w:pPr>
        <w:pStyle w:val="0"/>
        <w:jc w:val="both"/>
      </w:pPr>
      <w:r>
        <w:rPr>
          <w:sz w:val="20"/>
        </w:rPr>
      </w:r>
    </w:p>
    <w:p>
      <w:pPr>
        <w:pStyle w:val="0"/>
        <w:jc w:val="center"/>
      </w:pPr>
      <w:r>
        <w:rPr>
          <w:sz w:val="20"/>
        </w:rPr>
        <w:t xml:space="preserve">(в ред. </w:t>
      </w:r>
      <w:hyperlink w:history="0" r:id="rId125"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pStyle w:val="0"/>
        <w:ind w:firstLine="540"/>
        <w:jc w:val="both"/>
      </w:pPr>
      <w:r>
        <w:rPr>
          <w:sz w:val="20"/>
        </w:rPr>
        <w:t xml:space="preserve">На территории Кабардино-Балкарской Республики сформировано три зоны деятельности региональных операторов.</w:t>
      </w:r>
    </w:p>
    <w:p>
      <w:pPr>
        <w:pStyle w:val="0"/>
        <w:spacing w:before="200" w:line-rule="auto"/>
        <w:ind w:firstLine="540"/>
        <w:jc w:val="both"/>
      </w:pPr>
      <w:r>
        <w:rPr>
          <w:sz w:val="20"/>
        </w:rPr>
        <w:t xml:space="preserve">Зоны деятельности региональных операторов по обращению с ТКО: 1. Зона деятельности регионального оператора по обращению с ТКО N 1:</w:t>
      </w:r>
    </w:p>
    <w:p>
      <w:pPr>
        <w:pStyle w:val="0"/>
        <w:spacing w:before="200" w:line-rule="auto"/>
        <w:ind w:firstLine="540"/>
        <w:jc w:val="both"/>
      </w:pPr>
      <w:r>
        <w:rPr>
          <w:sz w:val="20"/>
        </w:rPr>
        <w:t xml:space="preserve">городской округ Нальчик; сельское поселение Анзорей; сельское поселение Аргудан; сельское поселение Верхний Лескен; сельское поселение Второй Лескен; сельское поселение Ерокко; сельское поселение Озрек; сельское поселение Хатуей; сельское поселение Ташлы-Тала; сельское поселение Урух; городское поселение Кашхатау; сельское поселение Аушигер; сельское поселение Бабугент; сельское поселение Безенги; сельское поселение Верхняя Балкария; сельское поселение Верхняя Жемтала; сельское поселение Герпегеж; сельское поселение Жемтала; сельское поселение Зарагиж; сельское поселение Карасу; городское поселение Нарткала; сельское поселение Герменчик; сельское поселение Кахун; сельское поселение Морзох; сельское поселение Нижний Черек; сельское поселение Псыгансу; сельское поселение Псыкод; сельское поселение Псынабо; сельское поселение Старый Черек; сельское поселение Урвань; сельское поселение Черная Речка; сельское поселение Шитхала, сельское поселение Нартан.</w:t>
      </w:r>
    </w:p>
    <w:p>
      <w:pPr>
        <w:pStyle w:val="0"/>
        <w:spacing w:before="200" w:line-rule="auto"/>
        <w:ind w:firstLine="540"/>
        <w:jc w:val="both"/>
      </w:pPr>
      <w:r>
        <w:rPr>
          <w:sz w:val="20"/>
        </w:rPr>
        <w:t xml:space="preserve">Масса образования ТКО на территории зоны деятельности регионального оператора N 1 за 2023 год составила 160306 тонн.</w:t>
      </w:r>
    </w:p>
    <w:p>
      <w:pPr>
        <w:pStyle w:val="0"/>
        <w:spacing w:before="200" w:line-rule="auto"/>
        <w:ind w:firstLine="540"/>
        <w:jc w:val="both"/>
      </w:pPr>
      <w:r>
        <w:rPr>
          <w:sz w:val="20"/>
        </w:rPr>
        <w:t xml:space="preserve">Численность населения зоны деятельности регионального оператора N 1 - 425417 человек.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Нумерация пунктов дана в соответствии с официальным текстом документа.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Зона деятельности регионального оператора по обращению с ТКО N 2:</w:t>
      </w:r>
    </w:p>
    <w:p>
      <w:pPr>
        <w:pStyle w:val="0"/>
        <w:spacing w:before="200" w:line-rule="auto"/>
        <w:ind w:firstLine="540"/>
        <w:jc w:val="both"/>
      </w:pPr>
      <w:r>
        <w:rPr>
          <w:sz w:val="20"/>
        </w:rPr>
        <w:t xml:space="preserve">городской округ Прохладный; городское поселение Майский; сельское поселение станица Александровская; сельское поселение станица Котляревская; сельское поселение Ново-Ивановское; сельское поселение Октябрьское; сельское поселение Алтуд; сельское поселение станица Екатериноградская; сельское поселение Заречное; сельское поселение Красносельское; сельское поселение Дальнее; сельское поселение Карагач; сельское поселение Малакановское; сельское поселение Ново-Полтавское; сельское поселение Благовещенка; сельское поселение станица Приближная; сельское поселение Прималкинское; сельское поселение Пролетарское; сельское поселение Псыншоко; сельское поселение Советское; сельское поселение станица Солдатская; сельское поселение Ульяновское; сельское поселение Учебное; сельское поселение Черниговское; сельское поселение Янтарное; городское поселение Терек; сельское поселение Арик; сельское поселение Белоглинское; сельское поселение Верхний Акбаш; сельское поселение Верхний Курп; сельское поселение Дейское; сельское поселение Джулат; сельское поселение Интернациональное; сельское поселение Красноармейское; сельское поселение Инаркой; сельское поселение Нижний Курп; сельское поселение Новая Балкария; сельское поселение Ново-Хамидие; сельское поселение Плановское; сельское поселение Тамбовское; сельское поселение Терекское; сельское поселение Урожайное; сельское поселение Хамидие.</w:t>
      </w:r>
    </w:p>
    <w:p>
      <w:pPr>
        <w:pStyle w:val="0"/>
        <w:spacing w:before="200" w:line-rule="auto"/>
        <w:ind w:firstLine="540"/>
        <w:jc w:val="both"/>
      </w:pPr>
      <w:r>
        <w:rPr>
          <w:sz w:val="20"/>
        </w:rPr>
        <w:t xml:space="preserve">Масса образования ТКО на территории зоны деятельности регионального оператора N 2 за 2023 год составила 54882 тонны.</w:t>
      </w:r>
    </w:p>
    <w:p>
      <w:pPr>
        <w:pStyle w:val="0"/>
        <w:spacing w:before="200" w:line-rule="auto"/>
        <w:ind w:firstLine="540"/>
        <w:jc w:val="both"/>
      </w:pPr>
      <w:r>
        <w:rPr>
          <w:sz w:val="20"/>
        </w:rPr>
        <w:t xml:space="preserve">Численность населения зоны деятельности регионального оператора N 2 - 201184 человека.</w:t>
      </w:r>
    </w:p>
    <w:p>
      <w:pPr>
        <w:pStyle w:val="0"/>
        <w:spacing w:before="200" w:line-rule="auto"/>
        <w:ind w:firstLine="540"/>
        <w:jc w:val="both"/>
      </w:pPr>
      <w:r>
        <w:rPr>
          <w:sz w:val="20"/>
        </w:rPr>
        <w:t xml:space="preserve">3. Зона деятельности регионального оператора по обращению с ТКО N 3:</w:t>
      </w:r>
    </w:p>
    <w:p>
      <w:pPr>
        <w:pStyle w:val="0"/>
        <w:spacing w:before="200" w:line-rule="auto"/>
        <w:ind w:firstLine="540"/>
        <w:jc w:val="both"/>
      </w:pPr>
      <w:r>
        <w:rPr>
          <w:sz w:val="20"/>
        </w:rPr>
        <w:t xml:space="preserve">городской округ Баксан; сельское поселение Баксаненок; сельское поселение Верхний Куркужин; сельское поселение Жанхотеко; сельское поселение Заюково; сельское поселение Кишпек; сельское поселение Кременчуг-Константиновское; сельское поселение Куба-Таба; сельское поселение Куба; сельское поселение Атажукино; сельское поселение Исламей; сельское поселение Нижний Куркужин; сельское поселение Псыхурей; сельское поселение Псычох; городское поселение Залукокоаже; сельское поселение Белокаменское; сельское поселение Залукодес; сельское поселение Зольское; сельское поселение Каменномостское; сельское поселение Камлюково; сельское поселение Кичмалка; сельское поселение Малка; сельское поселение Приречное; сельское поселение Псынадаха; сельское поселение Сармаково; сельское поселение Светловодское; сельское поселение Совхозное; сельское поселение Хабаз; сельское поселение Шордаково; сельское поселение Этоко; городское поселение Чегем; сельское поселение Верхне-Чегемское; сельское поселение поселок Звездный; сельское поселение Лечинкай; сельское поселение Нижний Чегем; сельское поселение Хушто-Сырт; сельское поселение Чегем-Второй; сельское поселение Шалушка; сельское поселение Яникой; городское поселение Тырныауз; сельское поселение Бедык; сельское поселение Былым; сельское поселение Верхний Баксан; сельское поселение Кенделен; сельское поселение Лашкута; сельское поселение Эльбрус.</w:t>
      </w:r>
    </w:p>
    <w:p>
      <w:pPr>
        <w:pStyle w:val="0"/>
        <w:spacing w:before="200" w:line-rule="auto"/>
        <w:ind w:firstLine="540"/>
        <w:jc w:val="both"/>
      </w:pPr>
      <w:r>
        <w:rPr>
          <w:sz w:val="20"/>
        </w:rPr>
        <w:t xml:space="preserve">Масса образования ТКО на территории зоны деятельности регионального оператора N 3 за 2023 год составила 75946 тонн.</w:t>
      </w:r>
    </w:p>
    <w:p>
      <w:pPr>
        <w:pStyle w:val="0"/>
        <w:spacing w:before="200" w:line-rule="auto"/>
        <w:ind w:firstLine="540"/>
        <w:jc w:val="both"/>
      </w:pPr>
      <w:r>
        <w:rPr>
          <w:sz w:val="20"/>
        </w:rPr>
        <w:t xml:space="preserve">Численность населения зоны деятельности регионального оператора N 3 - 278823 человека.</w:t>
      </w:r>
    </w:p>
    <w:p>
      <w:pPr>
        <w:pStyle w:val="0"/>
        <w:spacing w:before="200" w:line-rule="auto"/>
        <w:ind w:firstLine="540"/>
        <w:jc w:val="both"/>
      </w:pPr>
      <w:r>
        <w:rPr>
          <w:sz w:val="20"/>
        </w:rPr>
        <w:t xml:space="preserve">Для трех зон деятельности в 2018 году определен единый региональный оператор по обращению с ТКО и заключен договор на оказание соответствующих услуг. Срок начала работы указанного регионального оператора - 1 января 2019 г.</w:t>
      </w:r>
    </w:p>
    <w:p>
      <w:pPr>
        <w:pStyle w:val="0"/>
        <w:jc w:val="both"/>
      </w:pPr>
      <w:r>
        <w:rPr>
          <w:sz w:val="20"/>
        </w:rPr>
      </w:r>
    </w:p>
    <w:bookmarkStart w:id="4271" w:name="P4271"/>
    <w:bookmarkEnd w:id="4271"/>
    <w:p>
      <w:pPr>
        <w:pStyle w:val="2"/>
        <w:outlineLvl w:val="1"/>
        <w:jc w:val="center"/>
      </w:pPr>
      <w:r>
        <w:rPr>
          <w:sz w:val="20"/>
        </w:rPr>
        <w:t xml:space="preserve">Раздел 12. ЭЛЕКТРОННАЯ МОДЕЛЬ ТЕРРИТОРИАЛЬНОЙ СХЕМЫ</w:t>
      </w:r>
    </w:p>
    <w:p>
      <w:pPr>
        <w:pStyle w:val="0"/>
        <w:jc w:val="both"/>
      </w:pPr>
      <w:r>
        <w:rPr>
          <w:sz w:val="20"/>
        </w:rPr>
      </w:r>
    </w:p>
    <w:p>
      <w:pPr>
        <w:pStyle w:val="0"/>
        <w:ind w:firstLine="540"/>
        <w:jc w:val="both"/>
      </w:pPr>
      <w:r>
        <w:rPr>
          <w:sz w:val="20"/>
        </w:rPr>
        <w:t xml:space="preserve">Электронная модель территориальной схемы обращения с отходами размещена в публичном доступе в сети Интернет и доступна по адресу: http://tbo.kbr.ru:4000/.</w:t>
      </w:r>
    </w:p>
    <w:p>
      <w:pPr>
        <w:pStyle w:val="0"/>
        <w:spacing w:before="200" w:line-rule="auto"/>
        <w:ind w:firstLine="540"/>
        <w:jc w:val="both"/>
      </w:pPr>
      <w:r>
        <w:rPr>
          <w:sz w:val="20"/>
        </w:rPr>
        <w:t xml:space="preserve">Электронная модель территориальной схемы обращения с отходами представлена в форме геоинформационной системы "Электронная модель территориальной схемы обращения с отходами Кабардино-Балкарской Республики".</w:t>
      </w:r>
    </w:p>
    <w:p>
      <w:pPr>
        <w:pStyle w:val="0"/>
        <w:spacing w:before="200" w:line-rule="auto"/>
        <w:ind w:firstLine="540"/>
        <w:jc w:val="both"/>
      </w:pPr>
      <w:r>
        <w:rPr>
          <w:sz w:val="20"/>
        </w:rPr>
        <w:t xml:space="preserve">Электронная модель предлагает следующие возможности:</w:t>
      </w:r>
    </w:p>
    <w:p>
      <w:pPr>
        <w:pStyle w:val="0"/>
        <w:spacing w:before="200" w:line-rule="auto"/>
        <w:ind w:firstLine="540"/>
        <w:jc w:val="both"/>
      </w:pPr>
      <w:r>
        <w:rPr>
          <w:sz w:val="20"/>
        </w:rPr>
        <w:t xml:space="preserve">определение месторасположения объектов с привязкой к карте;</w:t>
      </w:r>
    </w:p>
    <w:p>
      <w:pPr>
        <w:pStyle w:val="0"/>
        <w:spacing w:before="200" w:line-rule="auto"/>
        <w:ind w:firstLine="540"/>
        <w:jc w:val="both"/>
      </w:pPr>
      <w:r>
        <w:rPr>
          <w:sz w:val="20"/>
        </w:rPr>
        <w:t xml:space="preserve">данные о количестве образующихся отходов и целевых показателях;</w:t>
      </w:r>
    </w:p>
    <w:p>
      <w:pPr>
        <w:pStyle w:val="0"/>
        <w:spacing w:before="200" w:line-rule="auto"/>
        <w:ind w:firstLine="540"/>
        <w:jc w:val="both"/>
      </w:pPr>
      <w:r>
        <w:rPr>
          <w:sz w:val="20"/>
        </w:rPr>
        <w:t xml:space="preserve">карточка объекта содержит ключевые показатели, изображения;</w:t>
      </w:r>
    </w:p>
    <w:p>
      <w:pPr>
        <w:pStyle w:val="0"/>
        <w:spacing w:before="200" w:line-rule="auto"/>
        <w:ind w:firstLine="540"/>
        <w:jc w:val="both"/>
      </w:pPr>
      <w:r>
        <w:rPr>
          <w:sz w:val="20"/>
        </w:rPr>
        <w:t xml:space="preserve">возможность фильтрации объектов по типу;</w:t>
      </w:r>
    </w:p>
    <w:p>
      <w:pPr>
        <w:pStyle w:val="0"/>
        <w:spacing w:before="200" w:line-rule="auto"/>
        <w:ind w:firstLine="540"/>
        <w:jc w:val="both"/>
      </w:pPr>
      <w:r>
        <w:rPr>
          <w:sz w:val="20"/>
        </w:rPr>
        <w:t xml:space="preserve">визуализация данных о схемах потоков отходов от источников образования до перерабатывающих комплексов;</w:t>
      </w:r>
    </w:p>
    <w:p>
      <w:pPr>
        <w:pStyle w:val="0"/>
        <w:spacing w:before="200" w:line-rule="auto"/>
        <w:ind w:firstLine="540"/>
        <w:jc w:val="both"/>
      </w:pPr>
      <w:r>
        <w:rPr>
          <w:sz w:val="20"/>
        </w:rPr>
        <w:t xml:space="preserve">визуализация данных по населению, количеству образующихся, переработанных, захороненных отходов в виде тематических карт с заливкой территории в зависимости от значения показателя;</w:t>
      </w:r>
    </w:p>
    <w:p>
      <w:pPr>
        <w:pStyle w:val="0"/>
        <w:spacing w:before="200" w:line-rule="auto"/>
        <w:ind w:firstLine="540"/>
        <w:jc w:val="both"/>
      </w:pPr>
      <w:r>
        <w:rPr>
          <w:sz w:val="20"/>
        </w:rPr>
        <w:t xml:space="preserve">возможность создания неограниченного количества учетных записей.</w:t>
      </w:r>
    </w:p>
    <w:p>
      <w:pPr>
        <w:pStyle w:val="0"/>
        <w:jc w:val="both"/>
      </w:pPr>
      <w:r>
        <w:rPr>
          <w:sz w:val="20"/>
        </w:rPr>
      </w:r>
    </w:p>
    <w:p>
      <w:pPr>
        <w:pStyle w:val="2"/>
        <w:outlineLvl w:val="2"/>
        <w:jc w:val="center"/>
      </w:pPr>
      <w:r>
        <w:rPr>
          <w:sz w:val="20"/>
        </w:rPr>
        <w:t xml:space="preserve">12.1. Описание процедуры ввода, обработки, анализа</w:t>
      </w:r>
    </w:p>
    <w:p>
      <w:pPr>
        <w:pStyle w:val="2"/>
        <w:jc w:val="center"/>
      </w:pPr>
      <w:r>
        <w:rPr>
          <w:sz w:val="20"/>
        </w:rPr>
        <w:t xml:space="preserve">и представления данных в электронной модели</w:t>
      </w:r>
    </w:p>
    <w:p>
      <w:pPr>
        <w:pStyle w:val="0"/>
        <w:jc w:val="both"/>
      </w:pPr>
      <w:r>
        <w:rPr>
          <w:sz w:val="20"/>
        </w:rPr>
      </w:r>
    </w:p>
    <w:p>
      <w:pPr>
        <w:pStyle w:val="0"/>
        <w:ind w:firstLine="540"/>
        <w:jc w:val="both"/>
      </w:pPr>
      <w:r>
        <w:rPr>
          <w:sz w:val="20"/>
        </w:rPr>
        <w:t xml:space="preserve">12.1.1. Установка системы и требования к серверу</w:t>
      </w:r>
    </w:p>
    <w:p>
      <w:pPr>
        <w:pStyle w:val="0"/>
        <w:spacing w:before="200" w:line-rule="auto"/>
        <w:ind w:firstLine="540"/>
        <w:jc w:val="both"/>
      </w:pPr>
      <w:r>
        <w:rPr>
          <w:sz w:val="20"/>
        </w:rPr>
        <w:t xml:space="preserve">Поддерживаемые операционные системы:</w:t>
      </w:r>
    </w:p>
    <w:p>
      <w:pPr>
        <w:pStyle w:val="0"/>
        <w:spacing w:before="200" w:line-rule="auto"/>
        <w:ind w:firstLine="540"/>
        <w:jc w:val="both"/>
      </w:pPr>
      <w:r>
        <w:rPr>
          <w:sz w:val="20"/>
        </w:rPr>
        <w:t xml:space="preserve">Linux</w:t>
      </w:r>
    </w:p>
    <w:p>
      <w:pPr>
        <w:pStyle w:val="0"/>
        <w:spacing w:before="200" w:line-rule="auto"/>
        <w:ind w:firstLine="540"/>
        <w:jc w:val="both"/>
      </w:pPr>
      <w:r>
        <w:rPr>
          <w:sz w:val="20"/>
        </w:rPr>
        <w:t xml:space="preserve">MacOS</w:t>
      </w:r>
    </w:p>
    <w:p>
      <w:pPr>
        <w:pStyle w:val="0"/>
        <w:spacing w:before="200" w:line-rule="auto"/>
        <w:ind w:firstLine="540"/>
        <w:jc w:val="both"/>
      </w:pPr>
      <w:r>
        <w:rPr>
          <w:sz w:val="20"/>
        </w:rPr>
        <w:t xml:space="preserve">Windows</w:t>
      </w:r>
    </w:p>
    <w:p>
      <w:pPr>
        <w:pStyle w:val="0"/>
        <w:spacing w:before="200" w:line-rule="auto"/>
        <w:ind w:firstLine="540"/>
        <w:jc w:val="both"/>
      </w:pPr>
      <w:r>
        <w:rPr>
          <w:sz w:val="20"/>
        </w:rPr>
        <w:t xml:space="preserve">Поддерживаемые веб-серверы:</w:t>
      </w:r>
    </w:p>
    <w:p>
      <w:pPr>
        <w:pStyle w:val="0"/>
        <w:spacing w:before="200" w:line-rule="auto"/>
        <w:ind w:firstLine="540"/>
        <w:jc w:val="both"/>
      </w:pPr>
      <w:r>
        <w:rPr>
          <w:sz w:val="20"/>
        </w:rPr>
        <w:t xml:space="preserve">nginx</w:t>
      </w:r>
    </w:p>
    <w:p>
      <w:pPr>
        <w:pStyle w:val="0"/>
        <w:spacing w:before="200" w:line-rule="auto"/>
        <w:ind w:firstLine="540"/>
        <w:jc w:val="both"/>
      </w:pPr>
      <w:r>
        <w:rPr>
          <w:sz w:val="20"/>
        </w:rPr>
        <w:t xml:space="preserve">Требования к базе данных:</w:t>
      </w:r>
    </w:p>
    <w:p>
      <w:pPr>
        <w:pStyle w:val="0"/>
        <w:spacing w:before="200" w:line-rule="auto"/>
        <w:ind w:firstLine="540"/>
        <w:jc w:val="both"/>
      </w:pPr>
      <w:r>
        <w:rPr>
          <w:sz w:val="20"/>
        </w:rPr>
        <w:t xml:space="preserve">PostgreSQL</w:t>
      </w:r>
    </w:p>
    <w:p>
      <w:pPr>
        <w:pStyle w:val="0"/>
        <w:spacing w:before="200" w:line-rule="auto"/>
        <w:ind w:firstLine="540"/>
        <w:jc w:val="both"/>
      </w:pPr>
      <w:r>
        <w:rPr>
          <w:sz w:val="20"/>
        </w:rPr>
        <w:t xml:space="preserve">Поддерживаемые браузеры:</w:t>
      </w:r>
    </w:p>
    <w:p>
      <w:pPr>
        <w:pStyle w:val="0"/>
        <w:spacing w:before="200" w:line-rule="auto"/>
        <w:ind w:firstLine="540"/>
        <w:jc w:val="both"/>
      </w:pPr>
      <w:r>
        <w:rPr>
          <w:sz w:val="20"/>
        </w:rPr>
        <w:t xml:space="preserve">MozillaFirefox 31.0 и выше</w:t>
      </w:r>
    </w:p>
    <w:p>
      <w:pPr>
        <w:pStyle w:val="0"/>
        <w:spacing w:before="200" w:line-rule="auto"/>
        <w:ind w:firstLine="540"/>
        <w:jc w:val="both"/>
      </w:pPr>
      <w:r>
        <w:rPr>
          <w:sz w:val="20"/>
        </w:rPr>
        <w:t xml:space="preserve">Safari 6.0 и выше</w:t>
      </w:r>
    </w:p>
    <w:p>
      <w:pPr>
        <w:pStyle w:val="0"/>
        <w:spacing w:before="200" w:line-rule="auto"/>
        <w:ind w:firstLine="540"/>
        <w:jc w:val="both"/>
      </w:pPr>
      <w:r>
        <w:rPr>
          <w:sz w:val="20"/>
        </w:rPr>
        <w:t xml:space="preserve">MicrosoftInternetExplorer 11 и выше</w:t>
      </w:r>
    </w:p>
    <w:p>
      <w:pPr>
        <w:pStyle w:val="0"/>
        <w:spacing w:before="200" w:line-rule="auto"/>
        <w:ind w:firstLine="540"/>
        <w:jc w:val="both"/>
      </w:pPr>
      <w:r>
        <w:rPr>
          <w:sz w:val="20"/>
        </w:rPr>
        <w:t xml:space="preserve">GoogleChrome 31.0 и выше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Нумерация пунктов дана в соответствии с официальным текстом документа.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12.2.2. Что входит в комплект поставки</w:t>
      </w:r>
    </w:p>
    <w:p>
      <w:pPr>
        <w:pStyle w:val="0"/>
        <w:spacing w:before="200" w:line-rule="auto"/>
        <w:ind w:firstLine="540"/>
        <w:jc w:val="both"/>
      </w:pPr>
      <w:r>
        <w:rPr>
          <w:sz w:val="20"/>
        </w:rPr>
        <w:t xml:space="preserve">Дамп базы данных PostgreSQL.</w:t>
      </w:r>
    </w:p>
    <w:p>
      <w:pPr>
        <w:pStyle w:val="0"/>
        <w:spacing w:before="200" w:line-rule="auto"/>
        <w:ind w:firstLine="540"/>
        <w:jc w:val="both"/>
      </w:pPr>
      <w:r>
        <w:rPr>
          <w:sz w:val="20"/>
        </w:rPr>
        <w:t xml:space="preserve">Архив с файлами системы.</w:t>
      </w:r>
    </w:p>
    <w:p>
      <w:pPr>
        <w:pStyle w:val="0"/>
        <w:spacing w:before="200" w:line-rule="auto"/>
        <w:ind w:firstLine="540"/>
        <w:jc w:val="both"/>
      </w:pPr>
      <w:r>
        <w:rPr>
          <w:sz w:val="20"/>
        </w:rPr>
        <w:t xml:space="preserve">12.2.3. Установка системы на веб-сервер. Руководство Администратора</w:t>
      </w:r>
    </w:p>
    <w:p>
      <w:pPr>
        <w:pStyle w:val="0"/>
        <w:spacing w:before="200" w:line-rule="auto"/>
        <w:ind w:firstLine="540"/>
        <w:jc w:val="both"/>
      </w:pPr>
      <w:r>
        <w:rPr>
          <w:sz w:val="20"/>
        </w:rPr>
        <w:t xml:space="preserve">Разархивируйте и перенесите файлы информационной системы на новый сервер в папку соответствующего домена.</w:t>
      </w:r>
    </w:p>
    <w:p>
      <w:pPr>
        <w:pStyle w:val="0"/>
        <w:spacing w:before="200" w:line-rule="auto"/>
        <w:ind w:firstLine="540"/>
        <w:jc w:val="both"/>
      </w:pPr>
      <w:r>
        <w:rPr>
          <w:sz w:val="20"/>
        </w:rPr>
        <w:t xml:space="preserve">Выполните установку пакетов Node.js командой npminstall.</w:t>
      </w:r>
    </w:p>
    <w:p>
      <w:pPr>
        <w:pStyle w:val="0"/>
        <w:spacing w:before="200" w:line-rule="auto"/>
        <w:ind w:firstLine="540"/>
        <w:jc w:val="both"/>
      </w:pPr>
      <w:r>
        <w:rPr>
          <w:sz w:val="20"/>
        </w:rPr>
        <w:t xml:space="preserve">После того как вы развернули файлы на новом сервере, необходимо скопировать из примеров файлы конфигурации:</w:t>
      </w:r>
    </w:p>
    <w:p>
      <w:pPr>
        <w:pStyle w:val="0"/>
        <w:spacing w:before="200" w:line-rule="auto"/>
        <w:ind w:firstLine="540"/>
        <w:jc w:val="both"/>
      </w:pPr>
      <w:r>
        <w:rPr>
          <w:sz w:val="20"/>
        </w:rPr>
        <w:t xml:space="preserve">db/config.js</w:t>
      </w:r>
    </w:p>
    <w:p>
      <w:pPr>
        <w:pStyle w:val="0"/>
        <w:spacing w:before="200" w:line-rule="auto"/>
        <w:ind w:firstLine="540"/>
        <w:jc w:val="both"/>
      </w:pPr>
      <w:r>
        <w:rPr>
          <w:sz w:val="20"/>
        </w:rPr>
        <w:t xml:space="preserve">src/shared/config.js</w:t>
      </w:r>
    </w:p>
    <w:p>
      <w:pPr>
        <w:pStyle w:val="0"/>
        <w:spacing w:before="200" w:line-rule="auto"/>
        <w:ind w:firstLine="540"/>
        <w:jc w:val="both"/>
      </w:pPr>
      <w:r>
        <w:rPr>
          <w:sz w:val="20"/>
        </w:rPr>
        <w:t xml:space="preserve">В файле db/config.js в поля user, password вставляем данные для своей базы данных.</w:t>
      </w:r>
    </w:p>
    <w:p>
      <w:pPr>
        <w:pStyle w:val="0"/>
        <w:spacing w:before="200" w:line-rule="auto"/>
        <w:ind w:firstLine="540"/>
        <w:jc w:val="both"/>
      </w:pPr>
      <w:r>
        <w:rPr>
          <w:sz w:val="20"/>
        </w:rPr>
        <w:t xml:space="preserve">Далее загрузите на новый сервер базу данных информационной системы. Импорт вы можете произвести с помощью исполняемых файлов pg_dump, scp, psql.</w:t>
      </w:r>
    </w:p>
    <w:p>
      <w:pPr>
        <w:pStyle w:val="0"/>
        <w:spacing w:before="200" w:line-rule="auto"/>
        <w:ind w:firstLine="540"/>
        <w:jc w:val="both"/>
      </w:pPr>
      <w:r>
        <w:rPr>
          <w:sz w:val="20"/>
        </w:rPr>
        <w:t xml:space="preserve">Выполните команду npmrundb:migrate</w:t>
      </w:r>
    </w:p>
    <w:p>
      <w:pPr>
        <w:pStyle w:val="0"/>
        <w:spacing w:before="200" w:line-rule="auto"/>
        <w:ind w:firstLine="540"/>
        <w:jc w:val="both"/>
      </w:pPr>
      <w:r>
        <w:rPr>
          <w:sz w:val="20"/>
        </w:rPr>
        <w:t xml:space="preserve">Запустите систему командой npmstart.</w:t>
      </w:r>
    </w:p>
    <w:p>
      <w:pPr>
        <w:pStyle w:val="0"/>
        <w:spacing w:before="200" w:line-rule="auto"/>
        <w:ind w:firstLine="540"/>
        <w:jc w:val="both"/>
      </w:pPr>
      <w:r>
        <w:rPr>
          <w:sz w:val="20"/>
        </w:rPr>
        <w:t xml:space="preserve">При размещении информационной системы на публичном веб-сервере доступ пользователей в систему может быть осуществлен с любых устройств из любой точки сети Интернет.</w:t>
      </w:r>
    </w:p>
    <w:p>
      <w:pPr>
        <w:pStyle w:val="0"/>
        <w:spacing w:before="200" w:line-rule="auto"/>
        <w:ind w:firstLine="540"/>
        <w:jc w:val="both"/>
      </w:pPr>
      <w:r>
        <w:rPr>
          <w:sz w:val="20"/>
        </w:rPr>
        <w:t xml:space="preserve">Откройте в интернет-браузере главную страницу системы.</w:t>
      </w:r>
    </w:p>
    <w:p>
      <w:pPr>
        <w:pStyle w:val="0"/>
        <w:spacing w:before="200" w:line-rule="auto"/>
        <w:ind w:firstLine="540"/>
        <w:jc w:val="both"/>
      </w:pPr>
      <w:r>
        <w:rPr>
          <w:sz w:val="20"/>
        </w:rPr>
        <w:t xml:space="preserve">В системе используются два уровня доступа для пользователей. Первый - просмотр данных в открытой части - без логина и пароля, для любого пользователя сети Интернет. Второй - доступ в административную панель, к редактированию объектов и слоев - только для авторизованных пользователей.</w:t>
      </w:r>
    </w:p>
    <w:p>
      <w:pPr>
        <w:pStyle w:val="0"/>
        <w:spacing w:before="200" w:line-rule="auto"/>
        <w:ind w:firstLine="540"/>
        <w:jc w:val="both"/>
      </w:pPr>
      <w:r>
        <w:rPr>
          <w:sz w:val="20"/>
        </w:rPr>
        <w:t xml:space="preserve">Для входа в административную панель авторизуйтесь, нажав кнопку "Вход" в правом верхнем углу страницы в соответствии с рисунком 3.</w:t>
      </w:r>
    </w:p>
    <w:p>
      <w:pPr>
        <w:pStyle w:val="0"/>
        <w:jc w:val="both"/>
      </w:pPr>
      <w:r>
        <w:rPr>
          <w:sz w:val="20"/>
        </w:rPr>
      </w:r>
    </w:p>
    <w:p>
      <w:pPr>
        <w:pStyle w:val="0"/>
        <w:jc w:val="center"/>
      </w:pPr>
      <w:r>
        <w:rPr>
          <w:position w:val="-216"/>
        </w:rPr>
        <w:drawing>
          <wp:inline distT="0" distB="0" distL="0" distR="0">
            <wp:extent cx="6468110" cy="287464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6">
                      <a:extLst>
                        <a:ext uri="{28A0092B-C50C-407E-A947-70E740481C1C}">
                          <a14:useLocalDpi xmlns:a14="http://schemas.microsoft.com/office/drawing/2010/main" val="0"/>
                        </a:ext>
                      </a:extLst>
                    </a:blip>
                    <a:srcRect/>
                    <a:stretch>
                      <a:fillRect/>
                    </a:stretch>
                  </pic:blipFill>
                  <pic:spPr bwMode="auto">
                    <a:xfrm>
                      <a:off x="0" y="0"/>
                      <a:ext cx="6468110" cy="2874645"/>
                    </a:xfrm>
                    <a:prstGeom prst="rect">
                      <a:avLst/>
                    </a:prstGeom>
                    <a:noFill/>
                    <a:ln>
                      <a:noFill/>
                    </a:ln>
                  </pic:spPr>
                </pic:pic>
              </a:graphicData>
            </a:graphic>
          </wp:inline>
        </w:drawing>
      </w:r>
    </w:p>
    <w:p>
      <w:pPr>
        <w:pStyle w:val="0"/>
        <w:jc w:val="both"/>
      </w:pPr>
      <w:r>
        <w:rPr>
          <w:sz w:val="20"/>
        </w:rPr>
      </w:r>
    </w:p>
    <w:p>
      <w:pPr>
        <w:pStyle w:val="0"/>
        <w:outlineLvl w:val="3"/>
        <w:jc w:val="center"/>
      </w:pPr>
      <w:r>
        <w:rPr>
          <w:sz w:val="20"/>
        </w:rPr>
        <w:t xml:space="preserve">Рисунок 3. Авторизация в системе</w:t>
      </w:r>
    </w:p>
    <w:p>
      <w:pPr>
        <w:pStyle w:val="0"/>
        <w:jc w:val="both"/>
      </w:pPr>
      <w:r>
        <w:rPr>
          <w:sz w:val="20"/>
        </w:rPr>
      </w:r>
    </w:p>
    <w:p>
      <w:pPr>
        <w:pStyle w:val="0"/>
        <w:ind w:firstLine="540"/>
        <w:jc w:val="both"/>
      </w:pPr>
      <w:r>
        <w:rPr>
          <w:sz w:val="20"/>
        </w:rPr>
        <w:t xml:space="preserve">После этого вам будет доступна функциональность добавления новых объектов на карту, редактирования и удаления существующих объектов, создания новых слоев и групп слоев и т.д.</w:t>
      </w:r>
    </w:p>
    <w:p>
      <w:pPr>
        <w:pStyle w:val="0"/>
        <w:jc w:val="both"/>
      </w:pPr>
      <w:r>
        <w:rPr>
          <w:sz w:val="20"/>
        </w:rPr>
      </w:r>
    </w:p>
    <w:p>
      <w:pPr>
        <w:pStyle w:val="2"/>
        <w:outlineLvl w:val="2"/>
        <w:jc w:val="center"/>
      </w:pPr>
      <w:r>
        <w:rPr>
          <w:sz w:val="20"/>
        </w:rPr>
        <w:t xml:space="preserve">12.2. Базы данных о системе организации и осуществления</w:t>
      </w:r>
    </w:p>
    <w:p>
      <w:pPr>
        <w:pStyle w:val="2"/>
        <w:jc w:val="center"/>
      </w:pPr>
      <w:r>
        <w:rPr>
          <w:sz w:val="20"/>
        </w:rPr>
        <w:t xml:space="preserve">деятельности по сбору, транспортированию, обработке,</w:t>
      </w:r>
    </w:p>
    <w:p>
      <w:pPr>
        <w:pStyle w:val="2"/>
        <w:jc w:val="center"/>
      </w:pPr>
      <w:r>
        <w:rPr>
          <w:sz w:val="20"/>
        </w:rPr>
        <w:t xml:space="preserve">утилизации, обезвреживанию, размещению отходов,</w:t>
      </w:r>
    </w:p>
    <w:p>
      <w:pPr>
        <w:pStyle w:val="2"/>
        <w:jc w:val="center"/>
      </w:pPr>
      <w:r>
        <w:rPr>
          <w:sz w:val="20"/>
        </w:rPr>
        <w:t xml:space="preserve">в том числе твердых коммунальных отходов</w:t>
      </w:r>
    </w:p>
    <w:p>
      <w:pPr>
        <w:pStyle w:val="0"/>
        <w:jc w:val="both"/>
      </w:pPr>
      <w:r>
        <w:rPr>
          <w:sz w:val="20"/>
        </w:rPr>
      </w:r>
    </w:p>
    <w:p>
      <w:pPr>
        <w:pStyle w:val="0"/>
        <w:ind w:firstLine="540"/>
        <w:jc w:val="both"/>
      </w:pPr>
      <w:r>
        <w:rPr>
          <w:sz w:val="20"/>
        </w:rPr>
        <w:t xml:space="preserve">На рисунке 4 представлен вид главной страницы, которая содержит информацию о текущей схеме отходов.</w:t>
      </w:r>
    </w:p>
    <w:p>
      <w:pPr>
        <w:pStyle w:val="0"/>
        <w:jc w:val="both"/>
      </w:pPr>
      <w:r>
        <w:rPr>
          <w:sz w:val="20"/>
        </w:rPr>
      </w:r>
    </w:p>
    <w:p>
      <w:pPr>
        <w:pStyle w:val="0"/>
        <w:jc w:val="center"/>
      </w:pPr>
      <w:r>
        <w:rPr>
          <w:position w:val="-253"/>
        </w:rPr>
        <w:drawing>
          <wp:inline distT="0" distB="0" distL="0" distR="0">
            <wp:extent cx="6457950" cy="335026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7">
                      <a:extLst>
                        <a:ext uri="{28A0092B-C50C-407E-A947-70E740481C1C}">
                          <a14:useLocalDpi xmlns:a14="http://schemas.microsoft.com/office/drawing/2010/main" val="0"/>
                        </a:ext>
                      </a:extLst>
                    </a:blip>
                    <a:srcRect/>
                    <a:stretch>
                      <a:fillRect/>
                    </a:stretch>
                  </pic:blipFill>
                  <pic:spPr bwMode="auto">
                    <a:xfrm>
                      <a:off x="0" y="0"/>
                      <a:ext cx="6457950" cy="3350260"/>
                    </a:xfrm>
                    <a:prstGeom prst="rect">
                      <a:avLst/>
                    </a:prstGeom>
                    <a:noFill/>
                    <a:ln>
                      <a:noFill/>
                    </a:ln>
                  </pic:spPr>
                </pic:pic>
              </a:graphicData>
            </a:graphic>
          </wp:inline>
        </w:drawing>
      </w:r>
    </w:p>
    <w:p>
      <w:pPr>
        <w:pStyle w:val="0"/>
        <w:jc w:val="both"/>
      </w:pPr>
      <w:r>
        <w:rPr>
          <w:sz w:val="20"/>
        </w:rPr>
      </w:r>
    </w:p>
    <w:p>
      <w:pPr>
        <w:pStyle w:val="0"/>
        <w:outlineLvl w:val="3"/>
        <w:jc w:val="center"/>
      </w:pPr>
      <w:r>
        <w:rPr>
          <w:sz w:val="20"/>
        </w:rPr>
        <w:t xml:space="preserve">Рисунок 4. Главная страница</w:t>
      </w:r>
    </w:p>
    <w:p>
      <w:pPr>
        <w:pStyle w:val="0"/>
        <w:jc w:val="both"/>
      </w:pPr>
      <w:r>
        <w:rPr>
          <w:sz w:val="20"/>
        </w:rPr>
      </w:r>
    </w:p>
    <w:p>
      <w:pPr>
        <w:pStyle w:val="0"/>
        <w:ind w:firstLine="540"/>
        <w:jc w:val="both"/>
      </w:pPr>
      <w:r>
        <w:rPr>
          <w:sz w:val="20"/>
        </w:rPr>
        <w:t xml:space="preserve">В левом блоке публикуется полный список слоев системы. Названия неактивных слоев пишутся серым цветом, его данные на карте не отображаются. При клике на слой он активируется: отметки объектов слоя появляются на карте, перечень объектов слоя появляется в блоке со списком объектов.</w:t>
      </w:r>
    </w:p>
    <w:p>
      <w:pPr>
        <w:pStyle w:val="0"/>
        <w:spacing w:before="200" w:line-rule="auto"/>
        <w:ind w:firstLine="540"/>
        <w:jc w:val="both"/>
      </w:pPr>
      <w:r>
        <w:rPr>
          <w:sz w:val="20"/>
        </w:rPr>
        <w:t xml:space="preserve">При клике на объект на карте возникает информационная табличка с названием объекта. При клике на название объекта в этой табличке или в списке объектов - открывается карточка объекта с подробной информацией о нем, как показано на рисунке 5.</w:t>
      </w:r>
    </w:p>
    <w:p>
      <w:pPr>
        <w:pStyle w:val="0"/>
        <w:jc w:val="both"/>
      </w:pPr>
      <w:r>
        <w:rPr>
          <w:sz w:val="20"/>
        </w:rPr>
      </w:r>
    </w:p>
    <w:p>
      <w:pPr>
        <w:pStyle w:val="0"/>
        <w:jc w:val="center"/>
      </w:pPr>
      <w:r>
        <w:rPr>
          <w:position w:val="-267"/>
        </w:rPr>
        <w:drawing>
          <wp:inline distT="0" distB="0" distL="0" distR="0">
            <wp:extent cx="6471920" cy="352806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8">
                      <a:extLst>
                        <a:ext uri="{28A0092B-C50C-407E-A947-70E740481C1C}">
                          <a14:useLocalDpi xmlns:a14="http://schemas.microsoft.com/office/drawing/2010/main" val="0"/>
                        </a:ext>
                      </a:extLst>
                    </a:blip>
                    <a:srcRect/>
                    <a:stretch>
                      <a:fillRect/>
                    </a:stretch>
                  </pic:blipFill>
                  <pic:spPr bwMode="auto">
                    <a:xfrm>
                      <a:off x="0" y="0"/>
                      <a:ext cx="6471920" cy="3528060"/>
                    </a:xfrm>
                    <a:prstGeom prst="rect">
                      <a:avLst/>
                    </a:prstGeom>
                    <a:noFill/>
                    <a:ln>
                      <a:noFill/>
                    </a:ln>
                  </pic:spPr>
                </pic:pic>
              </a:graphicData>
            </a:graphic>
          </wp:inline>
        </w:drawing>
      </w:r>
    </w:p>
    <w:p>
      <w:pPr>
        <w:pStyle w:val="0"/>
        <w:jc w:val="both"/>
      </w:pPr>
      <w:r>
        <w:rPr>
          <w:sz w:val="20"/>
        </w:rPr>
      </w:r>
    </w:p>
    <w:p>
      <w:pPr>
        <w:pStyle w:val="0"/>
        <w:outlineLvl w:val="3"/>
        <w:jc w:val="center"/>
      </w:pPr>
      <w:r>
        <w:rPr>
          <w:sz w:val="20"/>
        </w:rPr>
        <w:t xml:space="preserve">Рисунок 5. Карточка объекта</w:t>
      </w:r>
    </w:p>
    <w:p>
      <w:pPr>
        <w:pStyle w:val="0"/>
        <w:jc w:val="both"/>
      </w:pPr>
      <w:r>
        <w:rPr>
          <w:sz w:val="20"/>
        </w:rPr>
      </w:r>
    </w:p>
    <w:p>
      <w:pPr>
        <w:pStyle w:val="0"/>
        <w:ind w:firstLine="540"/>
        <w:jc w:val="both"/>
      </w:pPr>
      <w:r>
        <w:rPr>
          <w:sz w:val="20"/>
        </w:rPr>
        <w:t xml:space="preserve">Для редактирования информации об объекте авторизуйтесь в системе с помощью кнопки "Вход" и вновь откройте объект.</w:t>
      </w:r>
    </w:p>
    <w:p>
      <w:pPr>
        <w:pStyle w:val="0"/>
        <w:spacing w:before="200" w:line-rule="auto"/>
        <w:ind w:firstLine="540"/>
        <w:jc w:val="both"/>
      </w:pPr>
      <w:r>
        <w:rPr>
          <w:sz w:val="20"/>
        </w:rPr>
        <w:t xml:space="preserve">Объект откроется на редактирование: можно будет изменить данные, поправить отметку на карте в соответствии с рисунком 6.</w:t>
      </w:r>
    </w:p>
    <w:p>
      <w:pPr>
        <w:pStyle w:val="0"/>
        <w:jc w:val="both"/>
      </w:pPr>
      <w:r>
        <w:rPr>
          <w:sz w:val="20"/>
        </w:rPr>
      </w:r>
    </w:p>
    <w:p>
      <w:pPr>
        <w:pStyle w:val="0"/>
        <w:jc w:val="center"/>
      </w:pPr>
      <w:r>
        <w:rPr>
          <w:position w:val="-253"/>
        </w:rPr>
        <w:drawing>
          <wp:inline distT="0" distB="0" distL="0" distR="0">
            <wp:extent cx="6481445" cy="334264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9">
                      <a:extLst>
                        <a:ext uri="{28A0092B-C50C-407E-A947-70E740481C1C}">
                          <a14:useLocalDpi xmlns:a14="http://schemas.microsoft.com/office/drawing/2010/main" val="0"/>
                        </a:ext>
                      </a:extLst>
                    </a:blip>
                    <a:srcRect/>
                    <a:stretch>
                      <a:fillRect/>
                    </a:stretch>
                  </pic:blipFill>
                  <pic:spPr bwMode="auto">
                    <a:xfrm>
                      <a:off x="0" y="0"/>
                      <a:ext cx="6481445" cy="3342640"/>
                    </a:xfrm>
                    <a:prstGeom prst="rect">
                      <a:avLst/>
                    </a:prstGeom>
                    <a:noFill/>
                    <a:ln>
                      <a:noFill/>
                    </a:ln>
                  </pic:spPr>
                </pic:pic>
              </a:graphicData>
            </a:graphic>
          </wp:inline>
        </w:drawing>
      </w:r>
    </w:p>
    <w:p>
      <w:pPr>
        <w:pStyle w:val="0"/>
        <w:jc w:val="both"/>
      </w:pPr>
      <w:r>
        <w:rPr>
          <w:sz w:val="20"/>
        </w:rPr>
      </w:r>
    </w:p>
    <w:p>
      <w:pPr>
        <w:pStyle w:val="0"/>
        <w:outlineLvl w:val="3"/>
        <w:jc w:val="center"/>
      </w:pPr>
      <w:r>
        <w:rPr>
          <w:sz w:val="20"/>
        </w:rPr>
        <w:t xml:space="preserve">Рисунок 6. Редактирование данных объекта</w:t>
      </w:r>
    </w:p>
    <w:p>
      <w:pPr>
        <w:pStyle w:val="0"/>
        <w:jc w:val="both"/>
      </w:pPr>
      <w:r>
        <w:rPr>
          <w:sz w:val="20"/>
        </w:rPr>
      </w:r>
    </w:p>
    <w:p>
      <w:pPr>
        <w:pStyle w:val="0"/>
        <w:ind w:firstLine="540"/>
        <w:jc w:val="both"/>
      </w:pPr>
      <w:r>
        <w:rPr>
          <w:sz w:val="20"/>
        </w:rPr>
        <w:t xml:space="preserve">После внесения изменений нажмите кнопку "Сохранить" в соответствии с рисунком 7.</w:t>
      </w:r>
    </w:p>
    <w:p>
      <w:pPr>
        <w:pStyle w:val="0"/>
        <w:jc w:val="both"/>
      </w:pPr>
      <w:r>
        <w:rPr>
          <w:sz w:val="20"/>
        </w:rPr>
      </w:r>
    </w:p>
    <w:p>
      <w:pPr>
        <w:pStyle w:val="0"/>
        <w:jc w:val="center"/>
      </w:pPr>
      <w:r>
        <w:rPr>
          <w:position w:val="-176"/>
        </w:rPr>
        <w:drawing>
          <wp:inline distT="0" distB="0" distL="0" distR="0">
            <wp:extent cx="5388610" cy="23653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0">
                      <a:extLst>
                        <a:ext uri="{28A0092B-C50C-407E-A947-70E740481C1C}">
                          <a14:useLocalDpi xmlns:a14="http://schemas.microsoft.com/office/drawing/2010/main" val="0"/>
                        </a:ext>
                      </a:extLst>
                    </a:blip>
                    <a:srcRect/>
                    <a:stretch>
                      <a:fillRect/>
                    </a:stretch>
                  </pic:blipFill>
                  <pic:spPr bwMode="auto">
                    <a:xfrm>
                      <a:off x="0" y="0"/>
                      <a:ext cx="5388610" cy="2365375"/>
                    </a:xfrm>
                    <a:prstGeom prst="rect">
                      <a:avLst/>
                    </a:prstGeom>
                    <a:noFill/>
                    <a:ln>
                      <a:noFill/>
                    </a:ln>
                  </pic:spPr>
                </pic:pic>
              </a:graphicData>
            </a:graphic>
          </wp:inline>
        </w:drawing>
      </w:r>
    </w:p>
    <w:p>
      <w:pPr>
        <w:pStyle w:val="0"/>
        <w:jc w:val="both"/>
      </w:pPr>
      <w:r>
        <w:rPr>
          <w:sz w:val="20"/>
        </w:rPr>
      </w:r>
    </w:p>
    <w:p>
      <w:pPr>
        <w:pStyle w:val="0"/>
        <w:outlineLvl w:val="3"/>
        <w:jc w:val="center"/>
      </w:pPr>
      <w:r>
        <w:rPr>
          <w:sz w:val="20"/>
        </w:rPr>
        <w:t xml:space="preserve">Рисунок 7. Сохранение изменений</w:t>
      </w:r>
    </w:p>
    <w:p>
      <w:pPr>
        <w:pStyle w:val="0"/>
        <w:jc w:val="both"/>
      </w:pPr>
      <w:r>
        <w:rPr>
          <w:sz w:val="20"/>
        </w:rPr>
      </w:r>
    </w:p>
    <w:p>
      <w:pPr>
        <w:pStyle w:val="0"/>
        <w:ind w:firstLine="540"/>
        <w:jc w:val="both"/>
      </w:pPr>
      <w:r>
        <w:rPr>
          <w:sz w:val="20"/>
        </w:rPr>
        <w:t xml:space="preserve">Если вы не хотите сохранять внесенные изменения, нажмите кнопку "Отменить".</w:t>
      </w:r>
    </w:p>
    <w:p>
      <w:pPr>
        <w:pStyle w:val="0"/>
        <w:spacing w:before="200" w:line-rule="auto"/>
        <w:ind w:firstLine="540"/>
        <w:jc w:val="both"/>
      </w:pPr>
      <w:r>
        <w:rPr>
          <w:sz w:val="20"/>
        </w:rPr>
        <w:t xml:space="preserve">Для редактирования состава или структуры слоев откройте панель администратора, для этого нажмите кнопку "Настройки", возникающую при наведении на логин администратора, в соответствии с рисунком 8.</w:t>
      </w:r>
    </w:p>
    <w:p>
      <w:pPr>
        <w:pStyle w:val="0"/>
        <w:jc w:val="both"/>
      </w:pPr>
      <w:r>
        <w:rPr>
          <w:sz w:val="20"/>
        </w:rPr>
      </w:r>
    </w:p>
    <w:p>
      <w:pPr>
        <w:pStyle w:val="0"/>
        <w:jc w:val="center"/>
      </w:pPr>
      <w:r>
        <w:rPr>
          <w:position w:val="-248"/>
        </w:rPr>
        <w:drawing>
          <wp:inline distT="0" distB="0" distL="0" distR="0">
            <wp:extent cx="5376545" cy="327723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1">
                      <a:extLst>
                        <a:ext uri="{28A0092B-C50C-407E-A947-70E740481C1C}">
                          <a14:useLocalDpi xmlns:a14="http://schemas.microsoft.com/office/drawing/2010/main" val="0"/>
                        </a:ext>
                      </a:extLst>
                    </a:blip>
                    <a:srcRect/>
                    <a:stretch>
                      <a:fillRect/>
                    </a:stretch>
                  </pic:blipFill>
                  <pic:spPr bwMode="auto">
                    <a:xfrm>
                      <a:off x="0" y="0"/>
                      <a:ext cx="5376545" cy="3277235"/>
                    </a:xfrm>
                    <a:prstGeom prst="rect">
                      <a:avLst/>
                    </a:prstGeom>
                    <a:noFill/>
                    <a:ln>
                      <a:noFill/>
                    </a:ln>
                  </pic:spPr>
                </pic:pic>
              </a:graphicData>
            </a:graphic>
          </wp:inline>
        </w:drawing>
      </w:r>
    </w:p>
    <w:p>
      <w:pPr>
        <w:pStyle w:val="0"/>
        <w:jc w:val="both"/>
      </w:pPr>
      <w:r>
        <w:rPr>
          <w:sz w:val="20"/>
        </w:rPr>
      </w:r>
    </w:p>
    <w:p>
      <w:pPr>
        <w:pStyle w:val="0"/>
        <w:outlineLvl w:val="3"/>
        <w:jc w:val="center"/>
      </w:pPr>
      <w:r>
        <w:rPr>
          <w:sz w:val="20"/>
        </w:rPr>
        <w:t xml:space="preserve">Рисунок 8. Вход в меню Настройки</w:t>
      </w:r>
    </w:p>
    <w:p>
      <w:pPr>
        <w:pStyle w:val="0"/>
        <w:jc w:val="both"/>
      </w:pPr>
      <w:r>
        <w:rPr>
          <w:sz w:val="20"/>
        </w:rPr>
      </w:r>
    </w:p>
    <w:p>
      <w:pPr>
        <w:pStyle w:val="0"/>
        <w:ind w:firstLine="540"/>
        <w:jc w:val="both"/>
      </w:pPr>
      <w:r>
        <w:rPr>
          <w:sz w:val="20"/>
        </w:rPr>
        <w:t xml:space="preserve">Откроется панель администратора со списком всех слоев и групп системы.</w:t>
      </w:r>
    </w:p>
    <w:p>
      <w:pPr>
        <w:pStyle w:val="0"/>
        <w:spacing w:before="200" w:line-rule="auto"/>
        <w:ind w:firstLine="540"/>
        <w:jc w:val="both"/>
      </w:pPr>
      <w:r>
        <w:rPr>
          <w:sz w:val="20"/>
        </w:rPr>
        <w:t xml:space="preserve">Для редактирования группы слоев нажмите на кнопку редактирования напротив названия группы. Для редактирования слоя нажмите на его название в соответствии с рисунком 9.</w:t>
      </w:r>
    </w:p>
    <w:p>
      <w:pPr>
        <w:pStyle w:val="0"/>
        <w:jc w:val="both"/>
      </w:pPr>
      <w:r>
        <w:rPr>
          <w:sz w:val="20"/>
        </w:rPr>
      </w:r>
    </w:p>
    <w:p>
      <w:pPr>
        <w:pStyle w:val="0"/>
        <w:jc w:val="center"/>
      </w:pPr>
      <w:r>
        <w:rPr>
          <w:position w:val="-233"/>
        </w:rPr>
        <w:drawing>
          <wp:inline distT="0" distB="0" distL="0" distR="0">
            <wp:extent cx="5414010" cy="308737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2">
                      <a:extLst>
                        <a:ext uri="{28A0092B-C50C-407E-A947-70E740481C1C}">
                          <a14:useLocalDpi xmlns:a14="http://schemas.microsoft.com/office/drawing/2010/main" val="0"/>
                        </a:ext>
                      </a:extLst>
                    </a:blip>
                    <a:srcRect/>
                    <a:stretch>
                      <a:fillRect/>
                    </a:stretch>
                  </pic:blipFill>
                  <pic:spPr bwMode="auto">
                    <a:xfrm>
                      <a:off x="0" y="0"/>
                      <a:ext cx="5414010" cy="3087370"/>
                    </a:xfrm>
                    <a:prstGeom prst="rect">
                      <a:avLst/>
                    </a:prstGeom>
                    <a:noFill/>
                    <a:ln>
                      <a:noFill/>
                    </a:ln>
                  </pic:spPr>
                </pic:pic>
              </a:graphicData>
            </a:graphic>
          </wp:inline>
        </w:drawing>
      </w:r>
    </w:p>
    <w:p>
      <w:pPr>
        <w:pStyle w:val="0"/>
        <w:jc w:val="both"/>
      </w:pPr>
      <w:r>
        <w:rPr>
          <w:sz w:val="20"/>
        </w:rPr>
      </w:r>
    </w:p>
    <w:p>
      <w:pPr>
        <w:pStyle w:val="0"/>
        <w:outlineLvl w:val="3"/>
        <w:jc w:val="center"/>
      </w:pPr>
      <w:r>
        <w:rPr>
          <w:sz w:val="20"/>
        </w:rPr>
        <w:t xml:space="preserve">Рисунок 9. Редактирование слоев</w:t>
      </w:r>
    </w:p>
    <w:p>
      <w:pPr>
        <w:pStyle w:val="0"/>
        <w:jc w:val="both"/>
      </w:pPr>
      <w:r>
        <w:rPr>
          <w:sz w:val="20"/>
        </w:rPr>
      </w:r>
    </w:p>
    <w:p>
      <w:pPr>
        <w:pStyle w:val="0"/>
        <w:ind w:firstLine="540"/>
        <w:jc w:val="both"/>
      </w:pPr>
      <w:r>
        <w:rPr>
          <w:sz w:val="20"/>
        </w:rPr>
        <w:t xml:space="preserve">Для слоя можно изменять группу, в которую он вложен, иконку, цвет отображения на карте, создавать, изменять или удалять поля с характеристиками объектов, указывать единицы измерения, определять поля обязательные к заполнению. После внесения изменений не забудьте нажать кнопку "Сохранить".</w:t>
      </w:r>
    </w:p>
    <w:p>
      <w:pPr>
        <w:pStyle w:val="0"/>
        <w:jc w:val="both"/>
      </w:pPr>
      <w:r>
        <w:rPr>
          <w:sz w:val="20"/>
        </w:rPr>
      </w:r>
    </w:p>
    <w:p>
      <w:pPr>
        <w:pStyle w:val="2"/>
        <w:outlineLvl w:val="2"/>
        <w:jc w:val="center"/>
      </w:pPr>
      <w:r>
        <w:rPr>
          <w:sz w:val="20"/>
        </w:rPr>
        <w:t xml:space="preserve">12.3. Регламент резервного копирования</w:t>
      </w:r>
    </w:p>
    <w:p>
      <w:pPr>
        <w:pStyle w:val="2"/>
        <w:jc w:val="center"/>
      </w:pPr>
      <w:r>
        <w:rPr>
          <w:sz w:val="20"/>
        </w:rPr>
        <w:t xml:space="preserve">и восстановления данных</w:t>
      </w:r>
    </w:p>
    <w:p>
      <w:pPr>
        <w:pStyle w:val="0"/>
        <w:jc w:val="both"/>
      </w:pPr>
      <w:r>
        <w:rPr>
          <w:sz w:val="20"/>
        </w:rPr>
      </w:r>
    </w:p>
    <w:p>
      <w:pPr>
        <w:pStyle w:val="2"/>
        <w:outlineLvl w:val="3"/>
        <w:jc w:val="center"/>
      </w:pPr>
      <w:r>
        <w:rPr>
          <w:sz w:val="20"/>
        </w:rPr>
        <w:t xml:space="preserve">Общие положения</w:t>
      </w:r>
    </w:p>
    <w:p>
      <w:pPr>
        <w:pStyle w:val="0"/>
        <w:jc w:val="both"/>
      </w:pPr>
      <w:r>
        <w:rPr>
          <w:sz w:val="20"/>
        </w:rPr>
      </w:r>
    </w:p>
    <w:p>
      <w:pPr>
        <w:pStyle w:val="0"/>
        <w:ind w:firstLine="540"/>
        <w:jc w:val="both"/>
      </w:pPr>
      <w:r>
        <w:rPr>
          <w:sz w:val="20"/>
        </w:rPr>
        <w:t xml:space="preserve">Настоящий регламент проведения резервного копирования данных разработан с целью:</w:t>
      </w:r>
    </w:p>
    <w:p>
      <w:pPr>
        <w:pStyle w:val="0"/>
        <w:spacing w:before="200" w:line-rule="auto"/>
        <w:ind w:firstLine="540"/>
        <w:jc w:val="both"/>
      </w:pPr>
      <w:r>
        <w:rPr>
          <w:sz w:val="20"/>
        </w:rPr>
        <w:t xml:space="preserve">определения порядка резервирования данных для последующего восстановления работоспособности при полной или частичной потере информации, вызванной сбоями или отказами аппаратного, или программного обеспечения, ошибками пользователей, чрезвычайными обстоятельствами (пожаром, стихийными бедствиями и т.д.);</w:t>
      </w:r>
    </w:p>
    <w:p>
      <w:pPr>
        <w:pStyle w:val="0"/>
        <w:spacing w:before="200" w:line-rule="auto"/>
        <w:ind w:firstLine="540"/>
        <w:jc w:val="both"/>
      </w:pPr>
      <w:r>
        <w:rPr>
          <w:sz w:val="20"/>
        </w:rPr>
        <w:t xml:space="preserve">определения порядка восстановления информации в случае возникновения такой необходимости.</w:t>
      </w:r>
    </w:p>
    <w:p>
      <w:pPr>
        <w:pStyle w:val="0"/>
        <w:spacing w:before="200" w:line-rule="auto"/>
        <w:ind w:firstLine="540"/>
        <w:jc w:val="both"/>
      </w:pPr>
      <w:r>
        <w:rPr>
          <w:sz w:val="20"/>
        </w:rPr>
        <w:t xml:space="preserve">В настоящем документе регламентируются действия при выполнении следующих мероприятий:</w:t>
      </w:r>
    </w:p>
    <w:p>
      <w:pPr>
        <w:pStyle w:val="0"/>
        <w:spacing w:before="200" w:line-rule="auto"/>
        <w:ind w:firstLine="540"/>
        <w:jc w:val="both"/>
      </w:pPr>
      <w:r>
        <w:rPr>
          <w:sz w:val="20"/>
        </w:rPr>
        <w:t xml:space="preserve">резервное копирование;</w:t>
      </w:r>
    </w:p>
    <w:p>
      <w:pPr>
        <w:pStyle w:val="0"/>
        <w:spacing w:before="200" w:line-rule="auto"/>
        <w:ind w:firstLine="540"/>
        <w:jc w:val="both"/>
      </w:pPr>
      <w:r>
        <w:rPr>
          <w:sz w:val="20"/>
        </w:rPr>
        <w:t xml:space="preserve">контроль резервного копирования;</w:t>
      </w:r>
    </w:p>
    <w:p>
      <w:pPr>
        <w:pStyle w:val="0"/>
        <w:spacing w:before="200" w:line-rule="auto"/>
        <w:ind w:firstLine="540"/>
        <w:jc w:val="both"/>
      </w:pPr>
      <w:r>
        <w:rPr>
          <w:sz w:val="20"/>
        </w:rPr>
        <w:t xml:space="preserve">восстановление данных.</w:t>
      </w:r>
    </w:p>
    <w:p>
      <w:pPr>
        <w:pStyle w:val="0"/>
        <w:spacing w:before="200" w:line-rule="auto"/>
        <w:ind w:firstLine="540"/>
        <w:jc w:val="both"/>
      </w:pPr>
      <w:r>
        <w:rPr>
          <w:sz w:val="20"/>
        </w:rPr>
        <w:t xml:space="preserve">Резервному копированию подлежит информация следующих основных категорий:</w:t>
      </w:r>
    </w:p>
    <w:p>
      <w:pPr>
        <w:pStyle w:val="0"/>
        <w:spacing w:before="200" w:line-rule="auto"/>
        <w:ind w:firstLine="540"/>
        <w:jc w:val="both"/>
      </w:pPr>
      <w:r>
        <w:rPr>
          <w:sz w:val="20"/>
        </w:rPr>
        <w:t xml:space="preserve">информация, необходимая для восстановления целостности данных, хранящихся в БД под управлением СУБД PostgreSQL;</w:t>
      </w:r>
    </w:p>
    <w:p>
      <w:pPr>
        <w:pStyle w:val="0"/>
        <w:spacing w:before="200" w:line-rule="auto"/>
        <w:ind w:firstLine="540"/>
        <w:jc w:val="both"/>
      </w:pPr>
      <w:r>
        <w:rPr>
          <w:sz w:val="20"/>
        </w:rPr>
        <w:t xml:space="preserve">загруженные пользователями Системы файлы, хранящиеся в файловой системе;</w:t>
      </w:r>
    </w:p>
    <w:p>
      <w:pPr>
        <w:pStyle w:val="0"/>
        <w:spacing w:before="200" w:line-rule="auto"/>
        <w:ind w:firstLine="540"/>
        <w:jc w:val="both"/>
      </w:pPr>
      <w:r>
        <w:rPr>
          <w:sz w:val="20"/>
        </w:rPr>
        <w:t xml:space="preserve">операционная система.</w:t>
      </w:r>
    </w:p>
    <w:p>
      <w:pPr>
        <w:pStyle w:val="0"/>
        <w:spacing w:before="200" w:line-rule="auto"/>
        <w:ind w:firstLine="540"/>
        <w:jc w:val="both"/>
      </w:pPr>
      <w:r>
        <w:rPr>
          <w:sz w:val="20"/>
        </w:rPr>
        <w:t xml:space="preserve">Процедура копирования и восстановления данных:</w:t>
      </w:r>
    </w:p>
    <w:p>
      <w:pPr>
        <w:pStyle w:val="0"/>
        <w:spacing w:before="200" w:line-rule="auto"/>
        <w:ind w:firstLine="540"/>
        <w:jc w:val="both"/>
      </w:pPr>
      <w:r>
        <w:rPr>
          <w:sz w:val="20"/>
        </w:rPr>
        <w:t xml:space="preserve">1. Резервное копирование базы данных под управлением СУБД PostgreSQL осуществляется с помощью утилиты pg_dump, которая является стандартным средством СУБД PostgreSQL для организации резервного копирования и восстановления данных.</w:t>
      </w:r>
    </w:p>
    <w:p>
      <w:pPr>
        <w:pStyle w:val="0"/>
        <w:spacing w:before="200" w:line-rule="auto"/>
        <w:ind w:firstLine="540"/>
        <w:jc w:val="both"/>
      </w:pPr>
      <w:r>
        <w:rPr>
          <w:sz w:val="20"/>
        </w:rPr>
        <w:t xml:space="preserve">2. Резервная копия базы данных и загруженные пользователями файлы архивируются с использованием утилиты tar. Имя архива содержит сведения о точном времени создания архива для удобства навигации по резервным копиям данных.</w:t>
      </w:r>
    </w:p>
    <w:p>
      <w:pPr>
        <w:pStyle w:val="0"/>
        <w:spacing w:before="200" w:line-rule="auto"/>
        <w:ind w:firstLine="540"/>
        <w:jc w:val="both"/>
      </w:pPr>
      <w:r>
        <w:rPr>
          <w:sz w:val="20"/>
        </w:rPr>
        <w:t xml:space="preserve">3. Созданный архив загружается на сервер резервного копирования.</w:t>
      </w:r>
    </w:p>
    <w:p>
      <w:pPr>
        <w:pStyle w:val="0"/>
        <w:spacing w:before="200" w:line-rule="auto"/>
        <w:ind w:firstLine="540"/>
        <w:jc w:val="both"/>
      </w:pPr>
      <w:r>
        <w:rPr>
          <w:sz w:val="20"/>
        </w:rPr>
        <w:t xml:space="preserve">4. В логах резервного копирования выполняется запись о создании копии данных.</w:t>
      </w:r>
    </w:p>
    <w:p>
      <w:pPr>
        <w:pStyle w:val="0"/>
        <w:spacing w:before="200" w:line-rule="auto"/>
        <w:ind w:firstLine="540"/>
        <w:jc w:val="both"/>
      </w:pPr>
      <w:r>
        <w:rPr>
          <w:sz w:val="20"/>
        </w:rPr>
        <w:t xml:space="preserve">За выполнение работ, связанных с резервным копированием и восстановлением операционной системы, отвечает системный администратор ОС. Для выполнения своих обязанностей администраторы должны обладать высоким уровнем квалификации и практическим опытом выполнения работ по установке, настройке и администрированию ОС.</w:t>
      </w:r>
    </w:p>
    <w:p>
      <w:pPr>
        <w:pStyle w:val="0"/>
        <w:spacing w:before="200" w:line-rule="auto"/>
        <w:ind w:firstLine="540"/>
        <w:jc w:val="both"/>
      </w:pPr>
      <w:r>
        <w:rPr>
          <w:sz w:val="20"/>
        </w:rPr>
        <w:t xml:space="preserve">Порядок резервного копирования:</w:t>
      </w:r>
    </w:p>
    <w:p>
      <w:pPr>
        <w:pStyle w:val="0"/>
        <w:spacing w:before="200" w:line-rule="auto"/>
        <w:ind w:firstLine="540"/>
        <w:jc w:val="both"/>
      </w:pPr>
      <w:r>
        <w:rPr>
          <w:sz w:val="20"/>
        </w:rPr>
        <w:t xml:space="preserve">1. Порядок резервного копирования данных СУБД PostgreSQL</w:t>
      </w:r>
    </w:p>
    <w:p>
      <w:pPr>
        <w:pStyle w:val="0"/>
        <w:spacing w:before="200" w:line-rule="auto"/>
        <w:ind w:firstLine="540"/>
        <w:jc w:val="both"/>
      </w:pPr>
      <w:r>
        <w:rPr>
          <w:sz w:val="20"/>
        </w:rPr>
        <w:t xml:space="preserve">Циклическая схема резервного копирования данных из БД под управлением СУБД PostgreSQL производится ежедневно. Ежедневные резервные копии хранятся 30 дней:</w:t>
      </w:r>
    </w:p>
    <w:p>
      <w:pPr>
        <w:pStyle w:val="0"/>
        <w:spacing w:before="200" w:line-rule="auto"/>
        <w:ind w:firstLine="540"/>
        <w:jc w:val="both"/>
      </w:pPr>
      <w:r>
        <w:rPr>
          <w:sz w:val="20"/>
        </w:rPr>
        <w:t xml:space="preserve">2. Порядок резервного копирования файлов операционной системы</w:t>
      </w:r>
    </w:p>
    <w:p>
      <w:pPr>
        <w:pStyle w:val="0"/>
        <w:spacing w:before="200" w:line-rule="auto"/>
        <w:ind w:firstLine="540"/>
        <w:jc w:val="both"/>
      </w:pPr>
      <w:r>
        <w:rPr>
          <w:sz w:val="20"/>
        </w:rPr>
        <w:t xml:space="preserve">Перед запуском системы создается полная резервная копия файлов операционной системы и всех дополнительных файловых систем.</w:t>
      </w:r>
    </w:p>
    <w:p>
      <w:pPr>
        <w:pStyle w:val="0"/>
        <w:spacing w:before="200" w:line-rule="auto"/>
        <w:ind w:firstLine="540"/>
        <w:jc w:val="both"/>
      </w:pPr>
      <w:r>
        <w:rPr>
          <w:sz w:val="20"/>
        </w:rPr>
        <w:t xml:space="preserve">Резервное копирование файлов ОС производится при изменении настроек ОС, установке дополнительных системных компонентов, добавлении дополнительных файловых систем, пользователей и других административных работах в ОС.</w:t>
      </w:r>
    </w:p>
    <w:p>
      <w:pPr>
        <w:pStyle w:val="0"/>
        <w:spacing w:before="200" w:line-rule="auto"/>
        <w:ind w:firstLine="540"/>
        <w:jc w:val="both"/>
      </w:pPr>
      <w:r>
        <w:rPr>
          <w:sz w:val="20"/>
        </w:rPr>
        <w:t xml:space="preserve">3. Порядок контроля резервного копирования</w:t>
      </w:r>
    </w:p>
    <w:p>
      <w:pPr>
        <w:pStyle w:val="0"/>
        <w:spacing w:before="200" w:line-rule="auto"/>
        <w:ind w:firstLine="540"/>
        <w:jc w:val="both"/>
      </w:pPr>
      <w:r>
        <w:rPr>
          <w:sz w:val="20"/>
        </w:rPr>
        <w:t xml:space="preserve">Контроль результатов всех процедур резервного копирования, анализ логов резервного копирования, отслеживание необходимости изменений настроек резервного копирования осуществляется администратором Системы ежедневно.</w:t>
      </w:r>
    </w:p>
    <w:p>
      <w:pPr>
        <w:pStyle w:val="0"/>
        <w:spacing w:before="200" w:line-rule="auto"/>
        <w:ind w:firstLine="540"/>
        <w:jc w:val="both"/>
      </w:pPr>
      <w:r>
        <w:rPr>
          <w:sz w:val="20"/>
        </w:rPr>
        <w:t xml:space="preserve">Восстановление информации из резервных копий:</w:t>
      </w:r>
    </w:p>
    <w:p>
      <w:pPr>
        <w:pStyle w:val="0"/>
        <w:spacing w:before="200" w:line-rule="auto"/>
        <w:ind w:firstLine="540"/>
        <w:jc w:val="both"/>
      </w:pPr>
      <w:r>
        <w:rPr>
          <w:sz w:val="20"/>
        </w:rPr>
        <w:t xml:space="preserve">1. Восстановление данных БД под управлением СУБД PostgreSQL</w:t>
      </w:r>
    </w:p>
    <w:p>
      <w:pPr>
        <w:pStyle w:val="0"/>
        <w:spacing w:before="200" w:line-rule="auto"/>
        <w:ind w:firstLine="540"/>
        <w:jc w:val="both"/>
      </w:pPr>
      <w:r>
        <w:rPr>
          <w:sz w:val="20"/>
        </w:rPr>
        <w:t xml:space="preserve">При потере данных из БД под управлением СУБД PostgreSQL можно восстановить данные из одной из ежедневных копий системы.</w:t>
      </w:r>
    </w:p>
    <w:p>
      <w:pPr>
        <w:pStyle w:val="0"/>
        <w:spacing w:before="200" w:line-rule="auto"/>
        <w:ind w:firstLine="540"/>
        <w:jc w:val="both"/>
      </w:pPr>
      <w:r>
        <w:rPr>
          <w:sz w:val="20"/>
        </w:rPr>
        <w:t xml:space="preserve">2. Восстановление операционной системы</w:t>
      </w:r>
    </w:p>
    <w:p>
      <w:pPr>
        <w:pStyle w:val="0"/>
        <w:spacing w:before="200" w:line-rule="auto"/>
        <w:ind w:firstLine="540"/>
        <w:jc w:val="both"/>
      </w:pPr>
      <w:r>
        <w:rPr>
          <w:sz w:val="20"/>
        </w:rPr>
        <w:t xml:space="preserve">При сбоях в работе Системы, потере данных информация восстанавливается из резервных копий системным администратором, определяющим порядок восстановления и данные, которые необходимо восстановить.</w:t>
      </w:r>
    </w:p>
    <w:p>
      <w:pPr>
        <w:pStyle w:val="0"/>
        <w:jc w:val="both"/>
      </w:pPr>
      <w:r>
        <w:rPr>
          <w:sz w:val="20"/>
        </w:rPr>
      </w:r>
    </w:p>
    <w:p>
      <w:pPr>
        <w:pStyle w:val="2"/>
        <w:outlineLvl w:val="2"/>
        <w:jc w:val="center"/>
      </w:pPr>
      <w:r>
        <w:rPr>
          <w:sz w:val="20"/>
        </w:rPr>
        <w:t xml:space="preserve">12.4. Оценка выполнения сценариев перспективного развития</w:t>
      </w:r>
    </w:p>
    <w:p>
      <w:pPr>
        <w:pStyle w:val="2"/>
        <w:jc w:val="center"/>
      </w:pPr>
      <w:r>
        <w:rPr>
          <w:sz w:val="20"/>
        </w:rPr>
        <w:t xml:space="preserve">системы организации и осуществления деятельности по сбору,</w:t>
      </w:r>
    </w:p>
    <w:p>
      <w:pPr>
        <w:pStyle w:val="2"/>
        <w:jc w:val="center"/>
      </w:pPr>
      <w:r>
        <w:rPr>
          <w:sz w:val="20"/>
        </w:rPr>
        <w:t xml:space="preserve">транспортированию, обработке, утилизации, обезвреживанию,</w:t>
      </w:r>
    </w:p>
    <w:p>
      <w:pPr>
        <w:pStyle w:val="2"/>
        <w:jc w:val="center"/>
      </w:pPr>
      <w:r>
        <w:rPr>
          <w:sz w:val="20"/>
        </w:rPr>
        <w:t xml:space="preserve">размещению отходов, в том числе твердых коммунальных отходов</w:t>
      </w:r>
    </w:p>
    <w:p>
      <w:pPr>
        <w:pStyle w:val="0"/>
        <w:jc w:val="both"/>
      </w:pPr>
      <w:r>
        <w:rPr>
          <w:sz w:val="20"/>
        </w:rPr>
      </w:r>
    </w:p>
    <w:p>
      <w:pPr>
        <w:pStyle w:val="0"/>
        <w:ind w:firstLine="540"/>
        <w:jc w:val="both"/>
      </w:pPr>
      <w:r>
        <w:rPr>
          <w:sz w:val="20"/>
        </w:rPr>
        <w:t xml:space="preserve">В электронную модель территориальной схемы обращения с отходами включены возможности по оценке выполнения сценариев перспективного развития системы организации и осуществления деятельности по сбору, транспортированию, обработке, утилизации, обезвреживанию, размещению отходов, в том числе твердых коммунальных отходов.</w:t>
      </w:r>
    </w:p>
    <w:p>
      <w:pPr>
        <w:pStyle w:val="0"/>
        <w:jc w:val="both"/>
      </w:pPr>
      <w:r>
        <w:rPr>
          <w:sz w:val="20"/>
        </w:rPr>
      </w:r>
    </w:p>
    <w:bookmarkStart w:id="4417" w:name="P4417"/>
    <w:bookmarkEnd w:id="4417"/>
    <w:p>
      <w:pPr>
        <w:pStyle w:val="2"/>
        <w:outlineLvl w:val="1"/>
        <w:jc w:val="center"/>
      </w:pPr>
      <w:r>
        <w:rPr>
          <w:sz w:val="20"/>
        </w:rPr>
        <w:t xml:space="preserve">ЗАКЛЮЧЕНИЕ</w:t>
      </w:r>
    </w:p>
    <w:p>
      <w:pPr>
        <w:pStyle w:val="0"/>
        <w:jc w:val="both"/>
      </w:pPr>
      <w:r>
        <w:rPr>
          <w:sz w:val="20"/>
        </w:rPr>
      </w:r>
    </w:p>
    <w:p>
      <w:pPr>
        <w:pStyle w:val="0"/>
        <w:ind w:firstLine="540"/>
        <w:jc w:val="both"/>
      </w:pPr>
      <w:r>
        <w:rPr>
          <w:sz w:val="20"/>
        </w:rPr>
        <w:t xml:space="preserve">Настоящая территориальная схема обращения с отходами формирует систему обращения с отходами на территории Кабардино-Балкарской Республики и является обязательной для исполнения региональными операторами по обращению с твердыми коммунальными отходами и другими операторами, осуществляющими обращение с твердыми коммунальными отходами на территории Кабардино-Балкарской Республики.</w:t>
      </w:r>
    </w:p>
    <w:p>
      <w:pPr>
        <w:pStyle w:val="0"/>
        <w:spacing w:before="200" w:line-rule="auto"/>
        <w:ind w:firstLine="540"/>
        <w:jc w:val="both"/>
      </w:pPr>
      <w:r>
        <w:rPr>
          <w:sz w:val="20"/>
        </w:rPr>
        <w:t xml:space="preserve">Территориальная схема обращения с отходами базируется на новой модели отношений по обращению с твердыми коммунальными отходами, сформированной Федеральным </w:t>
      </w:r>
      <w:hyperlink w:history="0" r:id="rId133" w:tooltip="Федеральный закон от 24.06.1998 N 89-ФЗ (ред. от 26.12.2024) &quot;Об отходах производства и потребления&quot; (с изм. и доп., вступ. в силу с 01.03.2025) {КонсультантПлюс}">
        <w:r>
          <w:rPr>
            <w:sz w:val="20"/>
            <w:color w:val="0000ff"/>
          </w:rPr>
          <w:t xml:space="preserve">законом</w:t>
        </w:r>
      </w:hyperlink>
      <w:r>
        <w:rPr>
          <w:sz w:val="20"/>
        </w:rPr>
        <w:t xml:space="preserve"> от 24 июня 1998 г. N 89-ФЗ "Об отходах производства и потребления". В соответствии с территориальной схемой формируется новая система накопления твердых коммунальных отходов, включая развитие раздельного накопления твердых коммунальных отходов и накопления опасных и особо опасных отходов.</w:t>
      </w:r>
    </w:p>
    <w:p>
      <w:pPr>
        <w:pStyle w:val="0"/>
        <w:spacing w:before="200" w:line-rule="auto"/>
        <w:ind w:firstLine="540"/>
        <w:jc w:val="both"/>
      </w:pPr>
      <w:r>
        <w:rPr>
          <w:sz w:val="20"/>
        </w:rPr>
        <w:t xml:space="preserve">Территориальная схема обращения с отходами предусматривает реконструкцию мест размещения и обработки отходов. В случае невозможности реализации мероприятий, предусмотренных территориальной схемой, в территориальную схему должны быть внесены соответствующие изменения. При этом региональные операторы вправе предложить к реализации собственные проекты строительства и модернизации объектов обработки, обезвреживания, перегрузки и размещения отходов, обеспечивающие достижение целей, предусмотренных настоящей территориальной схемой и соглашением об организации деятельности по обращению с твердыми коммунальными отходами, заключенным между региональным оператором и уполномоченным органом субъекта Российской Федерации.</w:t>
      </w:r>
    </w:p>
    <w:p>
      <w:pPr>
        <w:pStyle w:val="0"/>
        <w:spacing w:before="200" w:line-rule="auto"/>
        <w:ind w:firstLine="540"/>
        <w:jc w:val="both"/>
      </w:pPr>
      <w:r>
        <w:rPr>
          <w:sz w:val="20"/>
        </w:rPr>
        <w:t xml:space="preserve">В случае экономической и экологической целесообразности в период действия территориальной схемы могут быть предложены мероприятия по строительству объектов по утилизации и обезвреживанию отходов.</w:t>
      </w:r>
    </w:p>
    <w:p>
      <w:pPr>
        <w:pStyle w:val="0"/>
        <w:spacing w:before="200" w:line-rule="auto"/>
        <w:ind w:firstLine="540"/>
        <w:jc w:val="both"/>
      </w:pPr>
      <w:r>
        <w:rPr>
          <w:sz w:val="20"/>
        </w:rPr>
        <w:t xml:space="preserve">Ожидаемыми последствиями реализации мероприятий территориальной схемы являются:</w:t>
      </w:r>
    </w:p>
    <w:p>
      <w:pPr>
        <w:pStyle w:val="0"/>
        <w:spacing w:before="200" w:line-rule="auto"/>
        <w:ind w:firstLine="540"/>
        <w:jc w:val="both"/>
      </w:pPr>
      <w:r>
        <w:rPr>
          <w:sz w:val="20"/>
        </w:rPr>
        <w:t xml:space="preserve">снижение негативного воздействия образующихся отходов на окружающую среду;</w:t>
      </w:r>
    </w:p>
    <w:p>
      <w:pPr>
        <w:pStyle w:val="0"/>
        <w:spacing w:before="200" w:line-rule="auto"/>
        <w:ind w:firstLine="540"/>
        <w:jc w:val="both"/>
      </w:pPr>
      <w:r>
        <w:rPr>
          <w:sz w:val="20"/>
        </w:rPr>
        <w:t xml:space="preserve">ликвидация накопленного вреда окружающей среде;</w:t>
      </w:r>
    </w:p>
    <w:p>
      <w:pPr>
        <w:pStyle w:val="0"/>
        <w:spacing w:before="200" w:line-rule="auto"/>
        <w:ind w:firstLine="540"/>
        <w:jc w:val="both"/>
      </w:pPr>
      <w:r>
        <w:rPr>
          <w:sz w:val="20"/>
        </w:rPr>
        <w:t xml:space="preserve">улучшение экологической обстановки;</w:t>
      </w:r>
    </w:p>
    <w:p>
      <w:pPr>
        <w:pStyle w:val="0"/>
        <w:spacing w:before="200" w:line-rule="auto"/>
        <w:ind w:firstLine="540"/>
        <w:jc w:val="both"/>
      </w:pPr>
      <w:r>
        <w:rPr>
          <w:sz w:val="20"/>
        </w:rPr>
        <w:t xml:space="preserve">создание новых высокотехнологичных производств;</w:t>
      </w:r>
    </w:p>
    <w:p>
      <w:pPr>
        <w:pStyle w:val="0"/>
        <w:spacing w:before="200" w:line-rule="auto"/>
        <w:ind w:firstLine="540"/>
        <w:jc w:val="both"/>
      </w:pPr>
      <w:r>
        <w:rPr>
          <w:sz w:val="20"/>
        </w:rPr>
        <w:t xml:space="preserve">создание новых рабочих мест;</w:t>
      </w:r>
    </w:p>
    <w:p>
      <w:pPr>
        <w:pStyle w:val="0"/>
        <w:spacing w:before="200" w:line-rule="auto"/>
        <w:ind w:firstLine="540"/>
        <w:jc w:val="both"/>
      </w:pPr>
      <w:r>
        <w:rPr>
          <w:sz w:val="20"/>
        </w:rPr>
        <w:t xml:space="preserve">увеличение налоговых поступлений в бюджеты разных уровней.</w:t>
      </w:r>
    </w:p>
    <w:p>
      <w:pPr>
        <w:pStyle w:val="0"/>
        <w:spacing w:before="200" w:line-rule="auto"/>
        <w:ind w:firstLine="540"/>
        <w:jc w:val="both"/>
      </w:pPr>
      <w:r>
        <w:rPr>
          <w:sz w:val="20"/>
        </w:rPr>
        <w:t xml:space="preserve">Территориальная схема включает в себя электронную модель.</w:t>
      </w:r>
    </w:p>
    <w:p>
      <w:pPr>
        <w:pStyle w:val="0"/>
        <w:jc w:val="both"/>
      </w:pPr>
      <w:r>
        <w:rPr>
          <w:sz w:val="20"/>
        </w:rPr>
      </w:r>
    </w:p>
    <w:bookmarkStart w:id="4432" w:name="P4432"/>
    <w:bookmarkEnd w:id="4432"/>
    <w:p>
      <w:pPr>
        <w:pStyle w:val="2"/>
        <w:outlineLvl w:val="1"/>
        <w:jc w:val="center"/>
      </w:pPr>
      <w:r>
        <w:rPr>
          <w:sz w:val="20"/>
        </w:rPr>
        <w:t xml:space="preserve">ПРИЛОЖЕНИЯ</w:t>
      </w:r>
    </w:p>
    <w:p>
      <w:pPr>
        <w:pStyle w:val="0"/>
        <w:jc w:val="both"/>
      </w:pPr>
      <w:r>
        <w:rPr>
          <w:sz w:val="20"/>
        </w:rPr>
      </w:r>
    </w:p>
    <w:p>
      <w:pPr>
        <w:pStyle w:val="0"/>
        <w:jc w:val="center"/>
      </w:pPr>
      <w:r>
        <w:rPr>
          <w:sz w:val="20"/>
        </w:rPr>
        <w:t xml:space="preserve">(в ред. </w:t>
      </w:r>
      <w:hyperlink w:history="0" r:id="rId134"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rPr>
        <w:t xml:space="preserve"> Правительства КБР</w:t>
      </w:r>
    </w:p>
    <w:p>
      <w:pPr>
        <w:pStyle w:val="0"/>
        <w:jc w:val="center"/>
      </w:pPr>
      <w:r>
        <w:rPr>
          <w:sz w:val="20"/>
        </w:rPr>
        <w:t xml:space="preserve">от 09.10.2024 N 158-ПП)</w:t>
      </w:r>
    </w:p>
    <w:p>
      <w:pPr>
        <w:pStyle w:val="0"/>
        <w:jc w:val="both"/>
      </w:pPr>
      <w:r>
        <w:rPr>
          <w:sz w:val="20"/>
        </w:rPr>
      </w:r>
    </w:p>
    <w:p>
      <w:pPr>
        <w:pStyle w:val="0"/>
        <w:ind w:firstLine="540"/>
        <w:jc w:val="both"/>
      </w:pPr>
      <w:r>
        <w:rPr>
          <w:sz w:val="20"/>
        </w:rPr>
        <w:t xml:space="preserve">1. </w:t>
      </w:r>
      <w:hyperlink w:history="0" w:anchor="P4465" w:tooltip="РЕЕСТР">
        <w:r>
          <w:rPr>
            <w:sz w:val="20"/>
            <w:color w:val="0000ff"/>
          </w:rPr>
          <w:t xml:space="preserve">Приложение N 1</w:t>
        </w:r>
      </w:hyperlink>
      <w:r>
        <w:rPr>
          <w:sz w:val="20"/>
        </w:rPr>
        <w:t xml:space="preserve">: Реестр источников образования ТКО</w:t>
      </w:r>
    </w:p>
    <w:p>
      <w:pPr>
        <w:pStyle w:val="0"/>
        <w:spacing w:before="200" w:line-rule="auto"/>
        <w:ind w:firstLine="540"/>
        <w:jc w:val="both"/>
      </w:pPr>
      <w:r>
        <w:rPr>
          <w:sz w:val="20"/>
        </w:rPr>
        <w:t xml:space="preserve">2. </w:t>
      </w:r>
      <w:hyperlink w:history="0" w:anchor="P4478" w:tooltip="СВЕДЕНИЯ ОБ ОБРАЗОВАНИИ, ОБРАБОТКЕ, УТИЛИЗАЦИИ,">
        <w:r>
          <w:rPr>
            <w:sz w:val="20"/>
            <w:color w:val="0000ff"/>
          </w:rPr>
          <w:t xml:space="preserve">Приложение N 2</w:t>
        </w:r>
      </w:hyperlink>
      <w:r>
        <w:rPr>
          <w:sz w:val="20"/>
        </w:rPr>
        <w:t xml:space="preserve">: Данные статистической отчетности 2-ТП (отходы) за 2023 год</w:t>
      </w:r>
    </w:p>
    <w:p>
      <w:pPr>
        <w:pStyle w:val="0"/>
        <w:spacing w:before="200" w:line-rule="auto"/>
        <w:ind w:firstLine="540"/>
        <w:jc w:val="both"/>
      </w:pPr>
      <w:r>
        <w:rPr>
          <w:sz w:val="20"/>
        </w:rPr>
        <w:t xml:space="preserve">3. </w:t>
      </w:r>
      <w:hyperlink w:history="0" w:anchor="P13458" w:tooltip="ЗНАЧЕНИЯ ЦЕЛЕВЫХ ПОКАЗАТЕЛЕЙ ПО УТИЛИЗАЦИИ,">
        <w:r>
          <w:rPr>
            <w:sz w:val="20"/>
            <w:color w:val="0000ff"/>
          </w:rPr>
          <w:t xml:space="preserve">Приложение N 3</w:t>
        </w:r>
      </w:hyperlink>
      <w:r>
        <w:rPr>
          <w:sz w:val="20"/>
        </w:rPr>
        <w:t xml:space="preserve">: Значения показателей обработки, утилизации, обезвреживания, захоронения отходов за 2023 год с разбивкой по видам отходов и классам опасности</w:t>
      </w:r>
    </w:p>
    <w:p>
      <w:pPr>
        <w:pStyle w:val="0"/>
        <w:spacing w:before="200" w:line-rule="auto"/>
        <w:ind w:firstLine="540"/>
        <w:jc w:val="both"/>
      </w:pPr>
      <w:r>
        <w:rPr>
          <w:sz w:val="20"/>
        </w:rPr>
        <w:t xml:space="preserve">4. </w:t>
      </w:r>
      <w:hyperlink w:history="0" w:anchor="P13685" w:tooltip="Приложение 4">
        <w:r>
          <w:rPr>
            <w:sz w:val="20"/>
            <w:color w:val="0000ff"/>
          </w:rPr>
          <w:t xml:space="preserve">Приложение N 4</w:t>
        </w:r>
      </w:hyperlink>
      <w:r>
        <w:rPr>
          <w:sz w:val="20"/>
        </w:rPr>
        <w:t xml:space="preserve">: Реестры площадок (мест) накопления отходов, их схемы</w:t>
      </w:r>
    </w:p>
    <w:p>
      <w:pPr>
        <w:pStyle w:val="0"/>
        <w:spacing w:before="200" w:line-rule="auto"/>
        <w:ind w:firstLine="540"/>
        <w:jc w:val="both"/>
      </w:pPr>
      <w:r>
        <w:rPr>
          <w:sz w:val="20"/>
        </w:rPr>
        <w:t xml:space="preserve">5. </w:t>
      </w:r>
      <w:hyperlink w:history="0" w:anchor="P13706" w:tooltip="РЕЕСТР ЛИЦЕНЗИЙ НА ОСУЩЕСТВЛЕНИЕ ДЕЯТЕЛЬНОСТИ ПО СБОРУ,">
        <w:r>
          <w:rPr>
            <w:sz w:val="20"/>
            <w:color w:val="0000ff"/>
          </w:rPr>
          <w:t xml:space="preserve">Приложение N 5</w:t>
        </w:r>
      </w:hyperlink>
      <w:r>
        <w:rPr>
          <w:sz w:val="20"/>
        </w:rPr>
        <w:t xml:space="preserve">: Данные об организациях, имеющих лицензию на осуществление сбора, транспортировки, обработки, утилизации, обезвреживания и размещения отходов в части транспортирования отходов I - V классов, в Кабардино-Балкарской Республике</w:t>
      </w:r>
    </w:p>
    <w:p>
      <w:pPr>
        <w:pStyle w:val="0"/>
        <w:spacing w:before="200" w:line-rule="auto"/>
        <w:ind w:firstLine="540"/>
        <w:jc w:val="both"/>
      </w:pPr>
      <w:r>
        <w:rPr>
          <w:sz w:val="20"/>
        </w:rPr>
        <w:t xml:space="preserve">6. </w:t>
      </w:r>
      <w:hyperlink w:history="0" w:anchor="P14655" w:tooltip="ИНФОРМАЦИЯ О ДЕЙСТВУЮЩИХ ОБЪЕКТАХ">
        <w:r>
          <w:rPr>
            <w:sz w:val="20"/>
            <w:color w:val="0000ff"/>
          </w:rPr>
          <w:t xml:space="preserve">Приложение N 6</w:t>
        </w:r>
      </w:hyperlink>
      <w:r>
        <w:rPr>
          <w:sz w:val="20"/>
        </w:rPr>
        <w:t xml:space="preserve">: Характеристика объектов размещения отходов, включенных в ГРОРО</w:t>
      </w:r>
    </w:p>
    <w:p>
      <w:pPr>
        <w:pStyle w:val="0"/>
        <w:spacing w:before="200" w:line-rule="auto"/>
        <w:ind w:firstLine="540"/>
        <w:jc w:val="both"/>
      </w:pPr>
      <w:r>
        <w:rPr>
          <w:sz w:val="20"/>
        </w:rPr>
        <w:t xml:space="preserve">7. </w:t>
      </w:r>
      <w:hyperlink w:history="0" w:anchor="P14735" w:tooltip="ИНФОРМАЦИЯ О ДЕЙСТВУЮЩИХ ОБЪЕКТАХ ПО ОБРАБОТКЕ ТКО">
        <w:r>
          <w:rPr>
            <w:sz w:val="20"/>
            <w:color w:val="0000ff"/>
          </w:rPr>
          <w:t xml:space="preserve">Приложение N 7</w:t>
        </w:r>
      </w:hyperlink>
      <w:r>
        <w:rPr>
          <w:sz w:val="20"/>
        </w:rPr>
        <w:t xml:space="preserve">: Характеристика объектов обработки ТКО</w:t>
      </w:r>
    </w:p>
    <w:p>
      <w:pPr>
        <w:pStyle w:val="0"/>
        <w:spacing w:before="200" w:line-rule="auto"/>
        <w:ind w:firstLine="540"/>
        <w:jc w:val="both"/>
      </w:pPr>
      <w:r>
        <w:rPr>
          <w:sz w:val="20"/>
        </w:rPr>
        <w:t xml:space="preserve">8. </w:t>
      </w:r>
      <w:hyperlink w:history="0" w:anchor="P14775" w:tooltip="ИНФОРМАЦИЯ О ДЕЙСТВУЮЩИХ ОБЪЕКТАХ ОБЪЕКТЫ,">
        <w:r>
          <w:rPr>
            <w:sz w:val="20"/>
            <w:color w:val="0000ff"/>
          </w:rPr>
          <w:t xml:space="preserve">Приложение N 8</w:t>
        </w:r>
      </w:hyperlink>
      <w:r>
        <w:rPr>
          <w:sz w:val="20"/>
        </w:rPr>
        <w:t xml:space="preserve">: Характеристика объектов обезвреживания медицинских отходов</w:t>
      </w:r>
    </w:p>
    <w:p>
      <w:pPr>
        <w:pStyle w:val="0"/>
        <w:spacing w:before="200" w:line-rule="auto"/>
        <w:ind w:firstLine="540"/>
        <w:jc w:val="both"/>
      </w:pPr>
      <w:r>
        <w:rPr>
          <w:sz w:val="20"/>
        </w:rPr>
        <w:t xml:space="preserve">9. </w:t>
      </w:r>
      <w:hyperlink w:history="0" w:anchor="P14805" w:tooltip="ИНФОРМАЦИЯ О ДЕЙСТВУЮЩИХ ОБЪЕКТАХ">
        <w:r>
          <w:rPr>
            <w:sz w:val="20"/>
            <w:color w:val="0000ff"/>
          </w:rPr>
          <w:t xml:space="preserve">Приложение N 9</w:t>
        </w:r>
      </w:hyperlink>
      <w:r>
        <w:rPr>
          <w:sz w:val="20"/>
        </w:rPr>
        <w:t xml:space="preserve">: Характеристика объектов обработки, утилизации, обезвреживания отходов</w:t>
      </w:r>
    </w:p>
    <w:p>
      <w:pPr>
        <w:pStyle w:val="0"/>
        <w:spacing w:before="200" w:line-rule="auto"/>
        <w:ind w:firstLine="540"/>
        <w:jc w:val="both"/>
      </w:pPr>
      <w:r>
        <w:rPr>
          <w:sz w:val="20"/>
        </w:rPr>
        <w:t xml:space="preserve">10. </w:t>
      </w:r>
      <w:hyperlink w:history="0" w:anchor="P14848" w:tooltip="БАЛАНС КОЛИЧЕСТВЕННЫХ ХАРАКТЕРИСТИК ОБРАЗОВАНИЯ,">
        <w:r>
          <w:rPr>
            <w:sz w:val="20"/>
            <w:color w:val="0000ff"/>
          </w:rPr>
          <w:t xml:space="preserve">Приложение N 10</w:t>
        </w:r>
      </w:hyperlink>
      <w:r>
        <w:rPr>
          <w:sz w:val="20"/>
        </w:rPr>
        <w:t xml:space="preserve">: Баланс количественных характеристик образования, обработки, утилизации, обезвреживания, размещения отходов производства и потребления за исключением ТКО</w:t>
      </w:r>
    </w:p>
    <w:p>
      <w:pPr>
        <w:pStyle w:val="0"/>
        <w:spacing w:before="200" w:line-rule="auto"/>
        <w:ind w:firstLine="540"/>
        <w:jc w:val="both"/>
      </w:pPr>
      <w:r>
        <w:rPr>
          <w:sz w:val="20"/>
        </w:rPr>
        <w:t xml:space="preserve">11. </w:t>
      </w:r>
      <w:hyperlink w:history="0" w:anchor="P15612" w:tooltip="ДАННЫЕ О МЕСТАХ НАХОЖДЕНИЯ ОБЪЕКТОВ">
        <w:r>
          <w:rPr>
            <w:sz w:val="20"/>
            <w:color w:val="0000ff"/>
          </w:rPr>
          <w:t xml:space="preserve">Приложение N 11</w:t>
        </w:r>
      </w:hyperlink>
      <w:r>
        <w:rPr>
          <w:sz w:val="20"/>
        </w:rPr>
        <w:t xml:space="preserve">: Графические данные о местах нахождения объектов по обработке, утилизации, обезвреживанию, размещению отходов (с нанесением их на карту Кабардино-Балкарской Республики)</w:t>
      </w:r>
    </w:p>
    <w:p>
      <w:pPr>
        <w:pStyle w:val="0"/>
        <w:spacing w:before="200" w:line-rule="auto"/>
        <w:ind w:firstLine="540"/>
        <w:jc w:val="both"/>
      </w:pPr>
      <w:r>
        <w:rPr>
          <w:sz w:val="20"/>
        </w:rPr>
        <w:t xml:space="preserve">12. </w:t>
      </w:r>
      <w:hyperlink w:history="0" w:anchor="P15612" w:tooltip="ДАННЫЕ О МЕСТАХ НАХОЖДЕНИЯ ОБЪЕКТОВ">
        <w:r>
          <w:rPr>
            <w:sz w:val="20"/>
            <w:color w:val="0000ff"/>
          </w:rPr>
          <w:t xml:space="preserve">Приложение N 12</w:t>
        </w:r>
      </w:hyperlink>
      <w:r>
        <w:rPr>
          <w:sz w:val="20"/>
        </w:rPr>
        <w:t xml:space="preserve">: Графическое отображение текущей схемы транспортирования ТКО</w:t>
      </w:r>
    </w:p>
    <w:p>
      <w:pPr>
        <w:pStyle w:val="0"/>
        <w:spacing w:before="200" w:line-rule="auto"/>
        <w:ind w:firstLine="540"/>
        <w:jc w:val="both"/>
      </w:pPr>
      <w:r>
        <w:rPr>
          <w:sz w:val="20"/>
        </w:rPr>
        <w:t xml:space="preserve">13. </w:t>
      </w:r>
      <w:hyperlink w:history="0" w:anchor="P15632" w:tooltip="ДАННЫЕ О МЕСТАХ НАХОЖДЕНИЯ ОБЪЕКТОВ">
        <w:r>
          <w:rPr>
            <w:sz w:val="20"/>
            <w:color w:val="0000ff"/>
          </w:rPr>
          <w:t xml:space="preserve">Приложение N 12.1</w:t>
        </w:r>
      </w:hyperlink>
      <w:r>
        <w:rPr>
          <w:sz w:val="20"/>
        </w:rPr>
        <w:t xml:space="preserve">: Графическое отображение перспективной схемы транспортирования ТКО</w:t>
      </w:r>
    </w:p>
    <w:p>
      <w:pPr>
        <w:pStyle w:val="0"/>
        <w:spacing w:before="200" w:line-rule="auto"/>
        <w:ind w:firstLine="540"/>
        <w:jc w:val="both"/>
      </w:pPr>
      <w:r>
        <w:rPr>
          <w:sz w:val="20"/>
        </w:rPr>
        <w:t xml:space="preserve">14. Приложение N 13: Текущая схема транспортирования ТКО на территории Кабардино-Балкарской Республики по данным региональных операторов по обращению с ТКО и Министерства жилищно-коммунального хозяйства Кабардино-Балкарской Республики (табличный вариант)</w:t>
      </w:r>
    </w:p>
    <w:p>
      <w:pPr>
        <w:pStyle w:val="0"/>
        <w:spacing w:before="200" w:line-rule="auto"/>
        <w:ind w:firstLine="540"/>
        <w:jc w:val="both"/>
      </w:pPr>
      <w:r>
        <w:rPr>
          <w:sz w:val="20"/>
        </w:rPr>
        <w:t xml:space="preserve">15. </w:t>
      </w:r>
      <w:hyperlink w:history="0" w:anchor="P15653" w:tooltip="СХЕМА ТРАНСПОРТИРОВАНИЯ">
        <w:r>
          <w:rPr>
            <w:sz w:val="20"/>
            <w:color w:val="0000ff"/>
          </w:rPr>
          <w:t xml:space="preserve">Приложения N 13.1</w:t>
        </w:r>
      </w:hyperlink>
      <w:r>
        <w:rPr>
          <w:sz w:val="20"/>
        </w:rPr>
        <w:t xml:space="preserve"> - </w:t>
      </w:r>
      <w:hyperlink w:history="0" w:anchor="P19046" w:tooltip="СХЕМА ТРАНСПОРТИРОВАНИЯ">
        <w:r>
          <w:rPr>
            <w:sz w:val="20"/>
            <w:color w:val="0000ff"/>
          </w:rPr>
          <w:t xml:space="preserve">N 13.4</w:t>
        </w:r>
      </w:hyperlink>
      <w:r>
        <w:rPr>
          <w:sz w:val="20"/>
        </w:rPr>
        <w:t xml:space="preserve">: Перспективная схема транспортирования ТКО на территории Кабардино-Балкарской Республики (табличный вариант)</w:t>
      </w:r>
    </w:p>
    <w:p>
      <w:pPr>
        <w:pStyle w:val="0"/>
        <w:spacing w:before="200" w:line-rule="auto"/>
        <w:ind w:firstLine="540"/>
        <w:jc w:val="both"/>
      </w:pPr>
      <w:r>
        <w:rPr>
          <w:sz w:val="20"/>
        </w:rPr>
        <w:t xml:space="preserve">16. </w:t>
      </w:r>
      <w:hyperlink w:history="0" w:anchor="P21308" w:tooltip="ИНФОРМАЦИЯ О ПЛАНИРУЕМЫХ К СТРОИТЕЛЬСТВУ">
        <w:r>
          <w:rPr>
            <w:sz w:val="20"/>
            <w:color w:val="0000ff"/>
          </w:rPr>
          <w:t xml:space="preserve">Приложение N 14</w:t>
        </w:r>
      </w:hyperlink>
      <w:r>
        <w:rPr>
          <w:sz w:val="20"/>
        </w:rPr>
        <w:t xml:space="preserve">: Прогнозные значения инвестиций для запланированных мероприятий</w:t>
      </w:r>
    </w:p>
    <w:p>
      <w:pPr>
        <w:pStyle w:val="0"/>
        <w:spacing w:before="200" w:line-rule="auto"/>
        <w:ind w:firstLine="540"/>
        <w:jc w:val="both"/>
      </w:pPr>
      <w:r>
        <w:rPr>
          <w:sz w:val="20"/>
        </w:rPr>
        <w:t xml:space="preserve">17. </w:t>
      </w:r>
      <w:hyperlink w:history="0" w:anchor="P21388" w:tooltip="ПРОГНОЗНЫЕ ЗНАЧЕНИЯ ПРЕДЕЛЬНЫХ ТАРИФОВ">
        <w:r>
          <w:rPr>
            <w:sz w:val="20"/>
            <w:color w:val="0000ff"/>
          </w:rPr>
          <w:t xml:space="preserve">Приложение N 15</w:t>
        </w:r>
      </w:hyperlink>
      <w:r>
        <w:rPr>
          <w:sz w:val="20"/>
        </w:rPr>
        <w:t xml:space="preserve">: Прогнозные значения предельных тарифов в области обращения с ТКО</w:t>
      </w:r>
    </w:p>
    <w:p>
      <w:pPr>
        <w:pStyle w:val="0"/>
        <w:spacing w:before="200" w:line-rule="auto"/>
        <w:ind w:firstLine="540"/>
        <w:jc w:val="both"/>
      </w:pPr>
      <w:r>
        <w:rPr>
          <w:sz w:val="20"/>
        </w:rPr>
        <w:t xml:space="preserve">18. </w:t>
      </w:r>
      <w:hyperlink w:history="0" w:anchor="P21448" w:tooltip="СВЕДЕНИЯ ОБ ОБЪЕКТАХ РАЗМЕЩЕНИЯ ОТХОДОВ">
        <w:r>
          <w:rPr>
            <w:sz w:val="20"/>
            <w:color w:val="0000ff"/>
          </w:rPr>
          <w:t xml:space="preserve">Приложение N 16</w:t>
        </w:r>
      </w:hyperlink>
      <w:r>
        <w:rPr>
          <w:sz w:val="20"/>
        </w:rPr>
        <w:t xml:space="preserve">: Сведения о несанкционированных местах размещения отходов (свалках), подлежащих выводу из эксплуатации (рекультивации) и дальнейшему перепрофилированию</w:t>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4460" w:name="P4460"/>
    <w:bookmarkEnd w:id="4460"/>
    <w:p>
      <w:pPr>
        <w:pStyle w:val="0"/>
        <w:outlineLvl w:val="1"/>
        <w:jc w:val="right"/>
      </w:pPr>
      <w:r>
        <w:rPr>
          <w:sz w:val="20"/>
        </w:rPr>
        <w:t xml:space="preserve">Приложение 1</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4465" w:name="P4465"/>
    <w:bookmarkEnd w:id="4465"/>
    <w:p>
      <w:pPr>
        <w:pStyle w:val="2"/>
        <w:jc w:val="center"/>
      </w:pPr>
      <w:r>
        <w:rPr>
          <w:sz w:val="20"/>
        </w:rPr>
        <w:t xml:space="preserve">РЕЕСТР</w:t>
      </w:r>
    </w:p>
    <w:p>
      <w:pPr>
        <w:pStyle w:val="2"/>
        <w:jc w:val="center"/>
      </w:pPr>
      <w:r>
        <w:rPr>
          <w:sz w:val="20"/>
        </w:rPr>
        <w:t xml:space="preserve">ИСТОЧНИКОВ ОБРАЗОВАНИЯ ТВЕРДЫХ КОММУНАЛЬНЫХ ОТХОДОВ</w:t>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2</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4478" w:name="P4478"/>
    <w:bookmarkEnd w:id="4478"/>
    <w:p>
      <w:pPr>
        <w:pStyle w:val="2"/>
        <w:jc w:val="center"/>
      </w:pPr>
      <w:r>
        <w:rPr>
          <w:sz w:val="20"/>
        </w:rPr>
        <w:t xml:space="preserve">СВЕДЕНИЯ ОБ ОБРАЗОВАНИИ, ОБРАБОТКЕ, УТИЛИЗАЦИИ,</w:t>
      </w:r>
    </w:p>
    <w:p>
      <w:pPr>
        <w:pStyle w:val="2"/>
        <w:jc w:val="center"/>
      </w:pPr>
      <w:r>
        <w:rPr>
          <w:sz w:val="20"/>
        </w:rPr>
        <w:t xml:space="preserve">ОБЕЗВРЕЖИВАНИИ, РАЗМЕЩЕНИИ ОТХОДОВ ПРОИЗВОДСТВА</w:t>
      </w:r>
    </w:p>
    <w:p>
      <w:pPr>
        <w:pStyle w:val="2"/>
        <w:jc w:val="center"/>
      </w:pPr>
      <w:r>
        <w:rPr>
          <w:sz w:val="20"/>
        </w:rPr>
        <w:t xml:space="preserve">И ПОТРЕБЛЕНИЯ;</w:t>
      </w:r>
    </w:p>
    <w:p>
      <w:pPr>
        <w:pStyle w:val="2"/>
        <w:jc w:val="center"/>
      </w:pPr>
      <w:r>
        <w:rPr>
          <w:sz w:val="20"/>
        </w:rPr>
        <w:t xml:space="preserve">(ПО ФОРМЕ 2-ТП (ОТХОДЫ) ЗА 2023 ГОД, СИСТЕМАТИЗИРОВАННЫЕ</w:t>
      </w:r>
    </w:p>
    <w:p>
      <w:pPr>
        <w:pStyle w:val="2"/>
        <w:jc w:val="center"/>
      </w:pPr>
      <w:r>
        <w:rPr>
          <w:sz w:val="20"/>
        </w:rPr>
        <w:t xml:space="preserve">ПО ВИДАМ ОТХОДОВ ФККО, ТОННА)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0"/>
                <w:color w:val="392c69"/>
              </w:rPr>
              <w:t xml:space="preserve">Список изменяющих документов</w:t>
            </w:r>
          </w:p>
          <w:p>
            <w:pPr>
              <w:pStyle w:val="0"/>
              <w:jc w:val="center"/>
            </w:pPr>
            <w:r>
              <w:rPr>
                <w:sz w:val="20"/>
                <w:color w:val="392c69"/>
              </w:rPr>
              <w:t xml:space="preserve">(в ред. </w:t>
            </w:r>
            <w:hyperlink w:history="0" r:id="rId135"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color w:val="392c69"/>
              </w:rPr>
              <w:t xml:space="preserve"> Правительства КБР</w:t>
            </w:r>
          </w:p>
          <w:p>
            <w:pPr>
              <w:pStyle w:val="0"/>
              <w:jc w:val="center"/>
            </w:pPr>
            <w:r>
              <w:rPr>
                <w:sz w:val="20"/>
                <w:color w:val="392c69"/>
              </w:rPr>
              <w:t xml:space="preserve">от 09.10.2024 N 158-ПП)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0"/>
        </w:rPr>
      </w:r>
    </w:p>
    <w:p>
      <w:pPr>
        <w:pStyle w:val="0"/>
        <w:jc w:val="right"/>
      </w:pPr>
      <w:r>
        <w:rPr>
          <w:sz w:val="20"/>
        </w:rPr>
        <w:t xml:space="preserve">Код по ОКЕИ: тонна - </w:t>
      </w:r>
      <w:hyperlink w:history="0" r:id="rId136" w:tooltip="&quot;ОК 015-94 (МК 002-97). Общероссийский классификатор единиц измерения&quot; (утв. Постановлением Госстандарта России от 26.12.1994 N 366) (ред. от 14.11.2024) {КонсультантПлюс}">
        <w:r>
          <w:rPr>
            <w:sz w:val="20"/>
            <w:color w:val="0000ff"/>
          </w:rPr>
          <w:t xml:space="preserve">168</w:t>
        </w:r>
      </w:hyperlink>
    </w:p>
    <w:p>
      <w:pPr>
        <w:sectPr>
          <w:headerReference w:type="default" r:id="rId5"/>
          <w:headerReference w:type="first" r:id="rId5"/>
          <w:footerReference w:type="default" r:id="rId6"/>
          <w:footerReference w:type="first" r:id="rId6"/>
          <w:pgSz w:w="11906" w:h="16838"/>
          <w:pgMar w:top="1440" w:right="566" w:bottom="1440" w:left="1133" w:header="0" w:footer="0" w:gutter="0"/>
          <w:titlePg/>
        </w:sectPr>
      </w:pPr>
    </w:p>
    <w:tbl>
      <w:tblPr>
        <w:tblInd w:w="0" w:type="dxa"/>
        <w:tblW w:w="5000" w:type="pct"/>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680"/>
        <w:gridCol w:w="2041"/>
        <w:gridCol w:w="1928"/>
        <w:gridCol w:w="737"/>
        <w:gridCol w:w="1077"/>
        <w:gridCol w:w="1077"/>
        <w:gridCol w:w="964"/>
        <w:gridCol w:w="794"/>
        <w:gridCol w:w="680"/>
        <w:gridCol w:w="510"/>
        <w:gridCol w:w="624"/>
        <w:gridCol w:w="907"/>
        <w:gridCol w:w="907"/>
        <w:gridCol w:w="737"/>
        <w:gridCol w:w="794"/>
        <w:gridCol w:w="794"/>
        <w:gridCol w:w="907"/>
        <w:gridCol w:w="907"/>
        <w:gridCol w:w="680"/>
        <w:gridCol w:w="624"/>
        <w:gridCol w:w="907"/>
        <w:gridCol w:w="1077"/>
        <w:gridCol w:w="737"/>
        <w:gridCol w:w="907"/>
        <w:gridCol w:w="850"/>
        <w:gridCol w:w="850"/>
        <w:gridCol w:w="907"/>
        <w:gridCol w:w="907"/>
        <w:gridCol w:w="850"/>
        <w:gridCol w:w="907"/>
        <w:gridCol w:w="680"/>
        <w:gridCol w:w="1020"/>
        <w:gridCol w:w="1077"/>
      </w:tblGrid>
      <w:tr>
        <w:tc>
          <w:tcPr>
            <w:tcW w:w="680" w:type="dxa"/>
            <w:vMerge w:val="restart"/>
          </w:tcPr>
          <w:p>
            <w:pPr>
              <w:pStyle w:val="0"/>
              <w:jc w:val="center"/>
            </w:pPr>
            <w:r>
              <w:rPr>
                <w:sz w:val="20"/>
              </w:rPr>
              <w:t xml:space="preserve">N</w:t>
            </w:r>
          </w:p>
          <w:p>
            <w:pPr>
              <w:pStyle w:val="0"/>
              <w:jc w:val="center"/>
            </w:pPr>
            <w:r>
              <w:rPr>
                <w:sz w:val="20"/>
              </w:rPr>
              <w:t xml:space="preserve">строки</w:t>
            </w:r>
          </w:p>
        </w:tc>
        <w:tc>
          <w:tcPr>
            <w:tcW w:w="2041" w:type="dxa"/>
            <w:vMerge w:val="restart"/>
          </w:tcPr>
          <w:p>
            <w:pPr>
              <w:pStyle w:val="0"/>
              <w:jc w:val="center"/>
            </w:pPr>
            <w:r>
              <w:rPr>
                <w:sz w:val="20"/>
              </w:rPr>
              <w:t xml:space="preserve">Код ФККО</w:t>
            </w:r>
          </w:p>
        </w:tc>
        <w:tc>
          <w:tcPr>
            <w:tcW w:w="1928" w:type="dxa"/>
            <w:vMerge w:val="restart"/>
          </w:tcPr>
          <w:p>
            <w:pPr>
              <w:pStyle w:val="0"/>
              <w:jc w:val="center"/>
            </w:pPr>
            <w:r>
              <w:rPr>
                <w:sz w:val="20"/>
              </w:rPr>
              <w:t xml:space="preserve">Вид отходов</w:t>
            </w:r>
          </w:p>
        </w:tc>
        <w:tc>
          <w:tcPr>
            <w:tcW w:w="737" w:type="dxa"/>
            <w:vMerge w:val="restart"/>
          </w:tcPr>
          <w:p>
            <w:pPr>
              <w:pStyle w:val="0"/>
              <w:jc w:val="center"/>
            </w:pPr>
            <w:r>
              <w:rPr>
                <w:sz w:val="20"/>
              </w:rPr>
              <w:t xml:space="preserve">Класс опасности</w:t>
            </w:r>
          </w:p>
        </w:tc>
        <w:tc>
          <w:tcPr>
            <w:tcW w:w="1077" w:type="dxa"/>
            <w:vMerge w:val="restart"/>
          </w:tcPr>
          <w:p>
            <w:pPr>
              <w:pStyle w:val="0"/>
              <w:jc w:val="center"/>
            </w:pPr>
            <w:r>
              <w:rPr>
                <w:sz w:val="20"/>
              </w:rPr>
              <w:t xml:space="preserve">Наличие отходов на начало отчетного года</w:t>
            </w:r>
          </w:p>
        </w:tc>
        <w:tc>
          <w:tcPr>
            <w:tcW w:w="1077" w:type="dxa"/>
            <w:vMerge w:val="restart"/>
          </w:tcPr>
          <w:p>
            <w:pPr>
              <w:pStyle w:val="0"/>
              <w:jc w:val="center"/>
            </w:pPr>
            <w:r>
              <w:rPr>
                <w:sz w:val="20"/>
              </w:rPr>
              <w:t xml:space="preserve">Образование отходов за отчетный год</w:t>
            </w:r>
          </w:p>
        </w:tc>
        <w:tc>
          <w:tcPr>
            <w:gridSpan w:val="2"/>
            <w:tcW w:w="1758" w:type="dxa"/>
          </w:tcPr>
          <w:p>
            <w:pPr>
              <w:pStyle w:val="0"/>
              <w:jc w:val="center"/>
            </w:pPr>
            <w:r>
              <w:rPr>
                <w:sz w:val="20"/>
              </w:rPr>
              <w:t xml:space="preserve">Поступление отходов из других хозяйствующих субъектов</w:t>
            </w:r>
          </w:p>
        </w:tc>
        <w:tc>
          <w:tcPr>
            <w:gridSpan w:val="3"/>
            <w:tcW w:w="1814" w:type="dxa"/>
          </w:tcPr>
          <w:p>
            <w:pPr>
              <w:pStyle w:val="0"/>
              <w:jc w:val="center"/>
            </w:pPr>
            <w:r>
              <w:rPr>
                <w:sz w:val="20"/>
              </w:rPr>
              <w:t xml:space="preserve">Поступление отходов с собственных объектов</w:t>
            </w:r>
          </w:p>
        </w:tc>
        <w:tc>
          <w:tcPr>
            <w:tcW w:w="907" w:type="dxa"/>
            <w:vMerge w:val="restart"/>
          </w:tcPr>
          <w:p>
            <w:pPr>
              <w:pStyle w:val="0"/>
              <w:jc w:val="center"/>
            </w:pPr>
            <w:r>
              <w:rPr>
                <w:sz w:val="20"/>
              </w:rPr>
              <w:t xml:space="preserve">Образование после обработки других видов отходов за отчетный год</w:t>
            </w:r>
          </w:p>
        </w:tc>
        <w:tc>
          <w:tcPr>
            <w:tcW w:w="907" w:type="dxa"/>
            <w:vMerge w:val="restart"/>
          </w:tcPr>
          <w:p>
            <w:pPr>
              <w:pStyle w:val="0"/>
              <w:jc w:val="center"/>
            </w:pPr>
            <w:r>
              <w:rPr>
                <w:sz w:val="20"/>
              </w:rPr>
              <w:t xml:space="preserve">Обработано отходов</w:t>
            </w:r>
          </w:p>
        </w:tc>
        <w:tc>
          <w:tcPr>
            <w:gridSpan w:val="3"/>
            <w:tcW w:w="2325" w:type="dxa"/>
          </w:tcPr>
          <w:p>
            <w:pPr>
              <w:pStyle w:val="0"/>
              <w:jc w:val="center"/>
            </w:pPr>
            <w:r>
              <w:rPr>
                <w:sz w:val="20"/>
              </w:rPr>
              <w:t xml:space="preserve">Утилизировано отходов</w:t>
            </w:r>
          </w:p>
        </w:tc>
        <w:tc>
          <w:tcPr>
            <w:tcW w:w="907" w:type="dxa"/>
          </w:tcPr>
          <w:p>
            <w:pPr>
              <w:pStyle w:val="0"/>
              <w:jc w:val="center"/>
            </w:pPr>
            <w:r>
              <w:rPr>
                <w:sz w:val="20"/>
              </w:rPr>
              <w:t xml:space="preserve">Обезврежено отходов</w:t>
            </w:r>
          </w:p>
        </w:tc>
        <w:tc>
          <w:tcPr>
            <w:tcW w:w="907" w:type="dxa"/>
          </w:tcPr>
          <w:p>
            <w:pPr>
              <w:pStyle w:val="0"/>
              <w:jc w:val="center"/>
            </w:pPr>
            <w:r>
              <w:rPr>
                <w:sz w:val="20"/>
              </w:rPr>
              <w:t xml:space="preserve">Передача ТКО региональному оператору</w:t>
            </w:r>
          </w:p>
        </w:tc>
        <w:tc>
          <w:tcPr>
            <w:gridSpan w:val="10"/>
            <w:tcW w:w="8446" w:type="dxa"/>
          </w:tcPr>
          <w:p>
            <w:pPr>
              <w:pStyle w:val="0"/>
              <w:jc w:val="center"/>
            </w:pPr>
            <w:r>
              <w:rPr>
                <w:sz w:val="20"/>
              </w:rPr>
              <w:t xml:space="preserve">Передача отходов (за исключением ТКО) другим хозяйствующим субъектам</w:t>
            </w:r>
          </w:p>
        </w:tc>
        <w:tc>
          <w:tcPr>
            <w:gridSpan w:val="2"/>
            <w:tcW w:w="1757" w:type="dxa"/>
          </w:tcPr>
          <w:p>
            <w:pPr>
              <w:pStyle w:val="0"/>
              <w:jc w:val="center"/>
            </w:pPr>
            <w:r>
              <w:rPr>
                <w:sz w:val="20"/>
              </w:rPr>
              <w:t xml:space="preserve">Передача отходов (кроме ТКО) на собственные объекты</w:t>
            </w:r>
          </w:p>
        </w:tc>
        <w:tc>
          <w:tcPr>
            <w:gridSpan w:val="2"/>
            <w:tcW w:w="1700" w:type="dxa"/>
          </w:tcPr>
          <w:p>
            <w:pPr>
              <w:pStyle w:val="0"/>
              <w:jc w:val="center"/>
            </w:pPr>
            <w:r>
              <w:rPr>
                <w:sz w:val="20"/>
              </w:rPr>
              <w:t xml:space="preserve">Размещение отходов на эксплуатируемых объектах</w:t>
            </w:r>
          </w:p>
        </w:tc>
        <w:tc>
          <w:tcPr>
            <w:tcW w:w="1077" w:type="dxa"/>
            <w:vMerge w:val="restart"/>
          </w:tcPr>
          <w:p>
            <w:pPr>
              <w:pStyle w:val="0"/>
              <w:jc w:val="center"/>
            </w:pPr>
            <w:r>
              <w:rPr>
                <w:sz w:val="20"/>
              </w:rPr>
              <w:t xml:space="preserve">Наличие отходов на конец отчетного года</w:t>
            </w:r>
          </w:p>
        </w:tc>
      </w:tr>
      <w:tr>
        <w:tc>
          <w:tcPr>
            <w:vMerge w:val="continue"/>
          </w:tcPr>
          <w:p/>
        </w:tc>
        <w:tc>
          <w:tcPr>
            <w:vMerge w:val="continue"/>
          </w:tcPr>
          <w:p/>
        </w:tc>
        <w:tc>
          <w:tcPr>
            <w:vMerge w:val="continue"/>
          </w:tcPr>
          <w:p/>
        </w:tc>
        <w:tc>
          <w:tcPr>
            <w:vMerge w:val="continue"/>
          </w:tcPr>
          <w:p/>
        </w:tc>
        <w:tc>
          <w:tcPr>
            <w:vMerge w:val="continue"/>
          </w:tcPr>
          <w:p/>
        </w:tc>
        <w:tc>
          <w:tcPr>
            <w:vMerge w:val="continue"/>
          </w:tcPr>
          <w:p/>
        </w:tc>
        <w:tc>
          <w:tcPr>
            <w:tcW w:w="964" w:type="dxa"/>
            <w:vMerge w:val="restart"/>
          </w:tcPr>
          <w:p>
            <w:pPr>
              <w:pStyle w:val="0"/>
              <w:jc w:val="center"/>
            </w:pPr>
            <w:r>
              <w:rPr>
                <w:sz w:val="20"/>
              </w:rPr>
              <w:t xml:space="preserve">всего</w:t>
            </w:r>
          </w:p>
        </w:tc>
        <w:tc>
          <w:tcPr>
            <w:tcW w:w="794" w:type="dxa"/>
            <w:vMerge w:val="restart"/>
          </w:tcPr>
          <w:p>
            <w:pPr>
              <w:pStyle w:val="0"/>
              <w:jc w:val="center"/>
            </w:pPr>
            <w:r>
              <w:rPr>
                <w:sz w:val="20"/>
              </w:rPr>
              <w:t xml:space="preserve">из других субъектов РФ</w:t>
            </w:r>
          </w:p>
        </w:tc>
        <w:tc>
          <w:tcPr>
            <w:tcW w:w="680" w:type="dxa"/>
            <w:vMerge w:val="restart"/>
          </w:tcPr>
          <w:p>
            <w:pPr>
              <w:pStyle w:val="0"/>
              <w:jc w:val="center"/>
            </w:pPr>
            <w:r>
              <w:rPr>
                <w:sz w:val="20"/>
              </w:rPr>
              <w:t xml:space="preserve">по импорту из других государств</w:t>
            </w:r>
          </w:p>
        </w:tc>
        <w:tc>
          <w:tcPr>
            <w:tcW w:w="510" w:type="dxa"/>
            <w:vMerge w:val="restart"/>
          </w:tcPr>
          <w:p>
            <w:pPr>
              <w:pStyle w:val="0"/>
              <w:jc w:val="center"/>
            </w:pPr>
            <w:r>
              <w:rPr>
                <w:sz w:val="20"/>
              </w:rPr>
              <w:t xml:space="preserve">всего</w:t>
            </w:r>
          </w:p>
        </w:tc>
        <w:tc>
          <w:tcPr>
            <w:tcW w:w="624" w:type="dxa"/>
            <w:vMerge w:val="restart"/>
          </w:tcPr>
          <w:p>
            <w:pPr>
              <w:pStyle w:val="0"/>
              <w:jc w:val="center"/>
            </w:pPr>
            <w:r>
              <w:rPr>
                <w:sz w:val="20"/>
              </w:rPr>
              <w:t xml:space="preserve">из других субъектов РФ</w:t>
            </w:r>
          </w:p>
        </w:tc>
        <w:tc>
          <w:tcPr>
            <w:vMerge w:val="continue"/>
          </w:tcPr>
          <w:p/>
        </w:tc>
        <w:tc>
          <w:tcPr>
            <w:vMerge w:val="continue"/>
          </w:tcPr>
          <w:p/>
        </w:tc>
        <w:tc>
          <w:tcPr>
            <w:tcW w:w="737" w:type="dxa"/>
            <w:vMerge w:val="restart"/>
          </w:tcPr>
          <w:p>
            <w:pPr>
              <w:pStyle w:val="0"/>
              <w:jc w:val="center"/>
            </w:pPr>
            <w:r>
              <w:rPr>
                <w:sz w:val="20"/>
              </w:rPr>
              <w:t xml:space="preserve">всего</w:t>
            </w:r>
          </w:p>
        </w:tc>
        <w:tc>
          <w:tcPr>
            <w:gridSpan w:val="2"/>
            <w:tcW w:w="1588" w:type="dxa"/>
          </w:tcPr>
          <w:p>
            <w:pPr>
              <w:pStyle w:val="0"/>
              <w:jc w:val="center"/>
            </w:pPr>
            <w:r>
              <w:rPr>
                <w:sz w:val="20"/>
              </w:rPr>
              <w:t xml:space="preserve">из них</w:t>
            </w:r>
          </w:p>
        </w:tc>
        <w:tc>
          <w:tcPr>
            <w:tcW w:w="907" w:type="dxa"/>
          </w:tcPr>
          <w:p>
            <w:pPr>
              <w:pStyle w:val="0"/>
            </w:pPr>
            <w:r>
              <w:rPr>
                <w:sz w:val="20"/>
              </w:rPr>
            </w:r>
          </w:p>
        </w:tc>
        <w:tc>
          <w:tcPr>
            <w:tcW w:w="907" w:type="dxa"/>
          </w:tcPr>
          <w:p>
            <w:pPr>
              <w:pStyle w:val="0"/>
            </w:pPr>
            <w:r>
              <w:rPr>
                <w:sz w:val="20"/>
              </w:rPr>
            </w:r>
          </w:p>
        </w:tc>
        <w:tc>
          <w:tcPr>
            <w:gridSpan w:val="2"/>
            <w:tcW w:w="1304" w:type="dxa"/>
          </w:tcPr>
          <w:p>
            <w:pPr>
              <w:pStyle w:val="0"/>
              <w:jc w:val="center"/>
            </w:pPr>
            <w:r>
              <w:rPr>
                <w:sz w:val="20"/>
              </w:rPr>
              <w:t xml:space="preserve">для обработки</w:t>
            </w:r>
          </w:p>
        </w:tc>
        <w:tc>
          <w:tcPr>
            <w:gridSpan w:val="2"/>
            <w:tcW w:w="1984" w:type="dxa"/>
          </w:tcPr>
          <w:p>
            <w:pPr>
              <w:pStyle w:val="0"/>
              <w:jc w:val="center"/>
            </w:pPr>
            <w:r>
              <w:rPr>
                <w:sz w:val="20"/>
              </w:rPr>
              <w:t xml:space="preserve">для утилизации</w:t>
            </w:r>
          </w:p>
        </w:tc>
        <w:tc>
          <w:tcPr>
            <w:gridSpan w:val="2"/>
            <w:tcW w:w="1644" w:type="dxa"/>
          </w:tcPr>
          <w:p>
            <w:pPr>
              <w:pStyle w:val="0"/>
              <w:jc w:val="center"/>
            </w:pPr>
            <w:r>
              <w:rPr>
                <w:sz w:val="20"/>
              </w:rPr>
              <w:t xml:space="preserve">для обезвреживания</w:t>
            </w:r>
          </w:p>
        </w:tc>
        <w:tc>
          <w:tcPr>
            <w:gridSpan w:val="2"/>
            <w:tcW w:w="1700" w:type="dxa"/>
          </w:tcPr>
          <w:p>
            <w:pPr>
              <w:pStyle w:val="0"/>
              <w:jc w:val="center"/>
            </w:pPr>
            <w:r>
              <w:rPr>
                <w:sz w:val="20"/>
              </w:rPr>
              <w:t xml:space="preserve">для хранения</w:t>
            </w:r>
          </w:p>
        </w:tc>
        <w:tc>
          <w:tcPr>
            <w:gridSpan w:val="2"/>
            <w:tcW w:w="1814" w:type="dxa"/>
          </w:tcPr>
          <w:p>
            <w:pPr>
              <w:pStyle w:val="0"/>
              <w:jc w:val="center"/>
            </w:pPr>
            <w:r>
              <w:rPr>
                <w:sz w:val="20"/>
              </w:rPr>
              <w:t xml:space="preserve">для захоронения</w:t>
            </w:r>
          </w:p>
        </w:tc>
        <w:tc>
          <w:tcPr>
            <w:tcW w:w="850" w:type="dxa"/>
            <w:vMerge w:val="restart"/>
          </w:tcPr>
          <w:p>
            <w:pPr>
              <w:pStyle w:val="0"/>
              <w:jc w:val="center"/>
            </w:pPr>
            <w:r>
              <w:rPr>
                <w:sz w:val="20"/>
              </w:rPr>
              <w:t xml:space="preserve">всего</w:t>
            </w:r>
          </w:p>
        </w:tc>
        <w:tc>
          <w:tcPr>
            <w:tcW w:w="907" w:type="dxa"/>
            <w:vMerge w:val="restart"/>
          </w:tcPr>
          <w:p>
            <w:pPr>
              <w:pStyle w:val="0"/>
              <w:jc w:val="center"/>
            </w:pPr>
            <w:r>
              <w:rPr>
                <w:sz w:val="20"/>
              </w:rPr>
              <w:t xml:space="preserve">из них в другие субъекты РФ</w:t>
            </w:r>
          </w:p>
        </w:tc>
        <w:tc>
          <w:tcPr>
            <w:tcW w:w="680" w:type="dxa"/>
            <w:vMerge w:val="restart"/>
          </w:tcPr>
          <w:p>
            <w:pPr>
              <w:pStyle w:val="0"/>
              <w:jc w:val="center"/>
            </w:pPr>
            <w:r>
              <w:rPr>
                <w:sz w:val="20"/>
              </w:rPr>
              <w:t xml:space="preserve">хранение</w:t>
            </w:r>
          </w:p>
        </w:tc>
        <w:tc>
          <w:tcPr>
            <w:tcW w:w="1020" w:type="dxa"/>
            <w:vMerge w:val="restart"/>
          </w:tcPr>
          <w:p>
            <w:pPr>
              <w:pStyle w:val="0"/>
              <w:jc w:val="center"/>
            </w:pPr>
            <w:r>
              <w:rPr>
                <w:sz w:val="20"/>
              </w:rPr>
              <w:t xml:space="preserve">захоронение</w:t>
            </w:r>
          </w:p>
        </w:tc>
        <w:tc>
          <w:tcPr>
            <w:vMerge w:val="continue"/>
          </w:tcPr>
          <w:p/>
        </w:tc>
      </w:tr>
      <w:tr>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tcW w:w="794" w:type="dxa"/>
          </w:tcPr>
          <w:p>
            <w:pPr>
              <w:pStyle w:val="0"/>
              <w:jc w:val="center"/>
            </w:pPr>
            <w:r>
              <w:rPr>
                <w:sz w:val="20"/>
              </w:rPr>
              <w:t xml:space="preserve">для повторного применения (рециклинг)</w:t>
            </w:r>
          </w:p>
        </w:tc>
        <w:tc>
          <w:tcPr>
            <w:tcW w:w="794" w:type="dxa"/>
          </w:tcPr>
          <w:p>
            <w:pPr>
              <w:pStyle w:val="0"/>
              <w:jc w:val="center"/>
            </w:pPr>
            <w:r>
              <w:rPr>
                <w:sz w:val="20"/>
              </w:rPr>
              <w:t xml:space="preserve">предварительно прошедших обработку</w:t>
            </w:r>
          </w:p>
        </w:tc>
        <w:tc>
          <w:tcPr>
            <w:tcW w:w="907" w:type="dxa"/>
          </w:tcPr>
          <w:p>
            <w:pPr>
              <w:pStyle w:val="0"/>
            </w:pPr>
            <w:r>
              <w:rPr>
                <w:sz w:val="20"/>
              </w:rPr>
            </w:r>
          </w:p>
        </w:tc>
        <w:tc>
          <w:tcPr>
            <w:tcW w:w="907" w:type="dxa"/>
          </w:tcPr>
          <w:p>
            <w:pPr>
              <w:pStyle w:val="0"/>
            </w:pPr>
            <w:r>
              <w:rPr>
                <w:sz w:val="20"/>
              </w:rPr>
            </w:r>
          </w:p>
        </w:tc>
        <w:tc>
          <w:tcPr>
            <w:tcW w:w="680" w:type="dxa"/>
          </w:tcPr>
          <w:p>
            <w:pPr>
              <w:pStyle w:val="0"/>
              <w:jc w:val="center"/>
            </w:pPr>
            <w:r>
              <w:rPr>
                <w:sz w:val="20"/>
              </w:rPr>
              <w:t xml:space="preserve">всего</w:t>
            </w:r>
          </w:p>
        </w:tc>
        <w:tc>
          <w:tcPr>
            <w:tcW w:w="624" w:type="dxa"/>
          </w:tcPr>
          <w:p>
            <w:pPr>
              <w:pStyle w:val="0"/>
              <w:jc w:val="center"/>
            </w:pPr>
            <w:r>
              <w:rPr>
                <w:sz w:val="20"/>
              </w:rPr>
              <w:t xml:space="preserve">из них в другие субъекты РФ</w:t>
            </w:r>
          </w:p>
        </w:tc>
        <w:tc>
          <w:tcPr>
            <w:tcW w:w="907" w:type="dxa"/>
          </w:tcPr>
          <w:p>
            <w:pPr>
              <w:pStyle w:val="0"/>
              <w:jc w:val="center"/>
            </w:pPr>
            <w:r>
              <w:rPr>
                <w:sz w:val="20"/>
              </w:rPr>
              <w:t xml:space="preserve">всего</w:t>
            </w:r>
          </w:p>
        </w:tc>
        <w:tc>
          <w:tcPr>
            <w:tcW w:w="1077" w:type="dxa"/>
          </w:tcPr>
          <w:p>
            <w:pPr>
              <w:pStyle w:val="0"/>
              <w:jc w:val="center"/>
            </w:pPr>
            <w:r>
              <w:rPr>
                <w:sz w:val="20"/>
              </w:rPr>
              <w:t xml:space="preserve">из них в другие субъекты РФ</w:t>
            </w:r>
          </w:p>
        </w:tc>
        <w:tc>
          <w:tcPr>
            <w:tcW w:w="737" w:type="dxa"/>
          </w:tcPr>
          <w:p>
            <w:pPr>
              <w:pStyle w:val="0"/>
              <w:jc w:val="center"/>
            </w:pPr>
            <w:r>
              <w:rPr>
                <w:sz w:val="20"/>
              </w:rPr>
              <w:t xml:space="preserve">всего</w:t>
            </w:r>
          </w:p>
        </w:tc>
        <w:tc>
          <w:tcPr>
            <w:tcW w:w="907" w:type="dxa"/>
          </w:tcPr>
          <w:p>
            <w:pPr>
              <w:pStyle w:val="0"/>
              <w:jc w:val="center"/>
            </w:pPr>
            <w:r>
              <w:rPr>
                <w:sz w:val="20"/>
              </w:rPr>
              <w:t xml:space="preserve">из них в другие субъекты РФ</w:t>
            </w:r>
          </w:p>
        </w:tc>
        <w:tc>
          <w:tcPr>
            <w:tcW w:w="850" w:type="dxa"/>
          </w:tcPr>
          <w:p>
            <w:pPr>
              <w:pStyle w:val="0"/>
              <w:jc w:val="center"/>
            </w:pPr>
            <w:r>
              <w:rPr>
                <w:sz w:val="20"/>
              </w:rPr>
              <w:t xml:space="preserve">всего</w:t>
            </w:r>
          </w:p>
        </w:tc>
        <w:tc>
          <w:tcPr>
            <w:tcW w:w="850" w:type="dxa"/>
          </w:tcPr>
          <w:p>
            <w:pPr>
              <w:pStyle w:val="0"/>
              <w:jc w:val="center"/>
            </w:pPr>
            <w:r>
              <w:rPr>
                <w:sz w:val="20"/>
              </w:rPr>
              <w:t xml:space="preserve">из них в другие субъекты РФ</w:t>
            </w:r>
          </w:p>
        </w:tc>
        <w:tc>
          <w:tcPr>
            <w:tcW w:w="907" w:type="dxa"/>
          </w:tcPr>
          <w:p>
            <w:pPr>
              <w:pStyle w:val="0"/>
              <w:jc w:val="center"/>
            </w:pPr>
            <w:r>
              <w:rPr>
                <w:sz w:val="20"/>
              </w:rPr>
              <w:t xml:space="preserve">всего</w:t>
            </w:r>
          </w:p>
        </w:tc>
        <w:tc>
          <w:tcPr>
            <w:tcW w:w="907" w:type="dxa"/>
          </w:tcPr>
          <w:p>
            <w:pPr>
              <w:pStyle w:val="0"/>
              <w:jc w:val="center"/>
            </w:pPr>
            <w:r>
              <w:rPr>
                <w:sz w:val="20"/>
              </w:rPr>
              <w:t xml:space="preserve">из них в другие субъекты РФ</w:t>
            </w:r>
          </w:p>
        </w:tc>
        <w:tc>
          <w:tcPr>
            <w:vMerge w:val="continue"/>
          </w:tcPr>
          <w:p/>
        </w:tc>
        <w:tc>
          <w:tcPr>
            <w:vMerge w:val="continue"/>
          </w:tcPr>
          <w:p/>
        </w:tc>
        <w:tc>
          <w:tcPr>
            <w:vMerge w:val="continue"/>
          </w:tcPr>
          <w:p/>
        </w:tc>
        <w:tc>
          <w:tcPr>
            <w:vMerge w:val="continue"/>
          </w:tcPr>
          <w:p/>
        </w:tc>
        <w:tc>
          <w:tcPr>
            <w:vMerge w:val="continue"/>
          </w:tcPr>
          <w:p/>
        </w:tc>
      </w:tr>
      <w:tr>
        <w:tc>
          <w:tcPr>
            <w:tcW w:w="680" w:type="dxa"/>
          </w:tcPr>
          <w:p>
            <w:pPr>
              <w:pStyle w:val="0"/>
              <w:jc w:val="center"/>
            </w:pPr>
            <w:r>
              <w:rPr>
                <w:sz w:val="20"/>
              </w:rPr>
              <w:t xml:space="preserve">А</w:t>
            </w:r>
          </w:p>
        </w:tc>
        <w:tc>
          <w:tcPr>
            <w:tcW w:w="2041" w:type="dxa"/>
          </w:tcPr>
          <w:p>
            <w:pPr>
              <w:pStyle w:val="0"/>
              <w:jc w:val="center"/>
            </w:pPr>
            <w:r>
              <w:rPr>
                <w:sz w:val="20"/>
              </w:rPr>
              <w:t xml:space="preserve">Б</w:t>
            </w:r>
          </w:p>
        </w:tc>
        <w:tc>
          <w:tcPr>
            <w:tcW w:w="1928" w:type="dxa"/>
          </w:tcPr>
          <w:p>
            <w:pPr>
              <w:pStyle w:val="0"/>
              <w:jc w:val="center"/>
            </w:pPr>
            <w:r>
              <w:rPr>
                <w:sz w:val="20"/>
              </w:rPr>
              <w:t xml:space="preserve">В</w:t>
            </w:r>
          </w:p>
        </w:tc>
        <w:tc>
          <w:tcPr>
            <w:tcW w:w="737" w:type="dxa"/>
          </w:tcPr>
          <w:p>
            <w:pPr>
              <w:pStyle w:val="0"/>
              <w:jc w:val="center"/>
            </w:pPr>
            <w:r>
              <w:rPr>
                <w:sz w:val="20"/>
              </w:rPr>
              <w:t xml:space="preserve">Г</w:t>
            </w:r>
          </w:p>
        </w:tc>
        <w:tc>
          <w:tcPr>
            <w:tcW w:w="1077" w:type="dxa"/>
          </w:tcPr>
          <w:p>
            <w:pPr>
              <w:pStyle w:val="0"/>
              <w:jc w:val="center"/>
            </w:pPr>
            <w:r>
              <w:rPr>
                <w:sz w:val="20"/>
              </w:rPr>
              <w:t xml:space="preserve">1</w:t>
            </w:r>
          </w:p>
        </w:tc>
        <w:tc>
          <w:tcPr>
            <w:tcW w:w="1077" w:type="dxa"/>
          </w:tcPr>
          <w:p>
            <w:pPr>
              <w:pStyle w:val="0"/>
              <w:jc w:val="center"/>
            </w:pPr>
            <w:r>
              <w:rPr>
                <w:sz w:val="20"/>
              </w:rPr>
              <w:t xml:space="preserve">2</w:t>
            </w:r>
          </w:p>
        </w:tc>
        <w:tc>
          <w:tcPr>
            <w:tcW w:w="964" w:type="dxa"/>
          </w:tcPr>
          <w:p>
            <w:pPr>
              <w:pStyle w:val="0"/>
              <w:jc w:val="center"/>
            </w:pPr>
            <w:r>
              <w:rPr>
                <w:sz w:val="20"/>
              </w:rPr>
              <w:t xml:space="preserve">3</w:t>
            </w:r>
          </w:p>
        </w:tc>
        <w:tc>
          <w:tcPr>
            <w:tcW w:w="794" w:type="dxa"/>
          </w:tcPr>
          <w:p>
            <w:pPr>
              <w:pStyle w:val="0"/>
              <w:jc w:val="center"/>
            </w:pPr>
            <w:r>
              <w:rPr>
                <w:sz w:val="20"/>
              </w:rPr>
              <w:t xml:space="preserve">4</w:t>
            </w:r>
          </w:p>
        </w:tc>
        <w:tc>
          <w:tcPr>
            <w:tcW w:w="680" w:type="dxa"/>
          </w:tcPr>
          <w:p>
            <w:pPr>
              <w:pStyle w:val="0"/>
              <w:jc w:val="center"/>
            </w:pPr>
            <w:r>
              <w:rPr>
                <w:sz w:val="20"/>
              </w:rPr>
              <w:t xml:space="preserve">5</w:t>
            </w:r>
          </w:p>
        </w:tc>
        <w:tc>
          <w:tcPr>
            <w:tcW w:w="510" w:type="dxa"/>
          </w:tcPr>
          <w:p>
            <w:pPr>
              <w:pStyle w:val="0"/>
              <w:jc w:val="center"/>
            </w:pPr>
            <w:r>
              <w:rPr>
                <w:sz w:val="20"/>
              </w:rPr>
              <w:t xml:space="preserve">6</w:t>
            </w:r>
          </w:p>
        </w:tc>
        <w:tc>
          <w:tcPr>
            <w:tcW w:w="624" w:type="dxa"/>
          </w:tcPr>
          <w:p>
            <w:pPr>
              <w:pStyle w:val="0"/>
              <w:jc w:val="center"/>
            </w:pPr>
            <w:r>
              <w:rPr>
                <w:sz w:val="20"/>
              </w:rPr>
              <w:t xml:space="preserve">7</w:t>
            </w:r>
          </w:p>
        </w:tc>
        <w:tc>
          <w:tcPr>
            <w:tcW w:w="907" w:type="dxa"/>
          </w:tcPr>
          <w:p>
            <w:pPr>
              <w:pStyle w:val="0"/>
              <w:jc w:val="center"/>
            </w:pPr>
            <w:r>
              <w:rPr>
                <w:sz w:val="20"/>
              </w:rPr>
              <w:t xml:space="preserve">8</w:t>
            </w:r>
          </w:p>
        </w:tc>
        <w:tc>
          <w:tcPr>
            <w:tcW w:w="907" w:type="dxa"/>
          </w:tcPr>
          <w:p>
            <w:pPr>
              <w:pStyle w:val="0"/>
              <w:jc w:val="center"/>
            </w:pPr>
            <w:r>
              <w:rPr>
                <w:sz w:val="20"/>
              </w:rPr>
              <w:t xml:space="preserve">9</w:t>
            </w:r>
          </w:p>
        </w:tc>
        <w:tc>
          <w:tcPr>
            <w:tcW w:w="737" w:type="dxa"/>
          </w:tcPr>
          <w:p>
            <w:pPr>
              <w:pStyle w:val="0"/>
              <w:jc w:val="center"/>
            </w:pPr>
            <w:r>
              <w:rPr>
                <w:sz w:val="20"/>
              </w:rPr>
              <w:t xml:space="preserve">10</w:t>
            </w:r>
          </w:p>
        </w:tc>
        <w:tc>
          <w:tcPr>
            <w:tcW w:w="794" w:type="dxa"/>
          </w:tcPr>
          <w:p>
            <w:pPr>
              <w:pStyle w:val="0"/>
              <w:jc w:val="center"/>
            </w:pPr>
            <w:r>
              <w:rPr>
                <w:sz w:val="20"/>
              </w:rPr>
              <w:t xml:space="preserve">11</w:t>
            </w:r>
          </w:p>
        </w:tc>
        <w:tc>
          <w:tcPr>
            <w:tcW w:w="794" w:type="dxa"/>
          </w:tcPr>
          <w:p>
            <w:pPr>
              <w:pStyle w:val="0"/>
              <w:jc w:val="center"/>
            </w:pPr>
            <w:r>
              <w:rPr>
                <w:sz w:val="20"/>
              </w:rPr>
              <w:t xml:space="preserve">12</w:t>
            </w:r>
          </w:p>
        </w:tc>
        <w:tc>
          <w:tcPr>
            <w:tcW w:w="907" w:type="dxa"/>
          </w:tcPr>
          <w:p>
            <w:pPr>
              <w:pStyle w:val="0"/>
              <w:jc w:val="center"/>
            </w:pPr>
            <w:r>
              <w:rPr>
                <w:sz w:val="20"/>
              </w:rPr>
              <w:t xml:space="preserve">13</w:t>
            </w:r>
          </w:p>
        </w:tc>
        <w:tc>
          <w:tcPr>
            <w:tcW w:w="907" w:type="dxa"/>
          </w:tcPr>
          <w:p>
            <w:pPr>
              <w:pStyle w:val="0"/>
              <w:jc w:val="center"/>
            </w:pPr>
            <w:r>
              <w:rPr>
                <w:sz w:val="20"/>
              </w:rPr>
              <w:t xml:space="preserve">14</w:t>
            </w:r>
          </w:p>
        </w:tc>
        <w:tc>
          <w:tcPr>
            <w:tcW w:w="680" w:type="dxa"/>
          </w:tcPr>
          <w:p>
            <w:pPr>
              <w:pStyle w:val="0"/>
              <w:jc w:val="center"/>
            </w:pPr>
            <w:r>
              <w:rPr>
                <w:sz w:val="20"/>
              </w:rPr>
              <w:t xml:space="preserve">15</w:t>
            </w:r>
          </w:p>
        </w:tc>
        <w:tc>
          <w:tcPr>
            <w:tcW w:w="624" w:type="dxa"/>
          </w:tcPr>
          <w:p>
            <w:pPr>
              <w:pStyle w:val="0"/>
              <w:jc w:val="center"/>
            </w:pPr>
            <w:r>
              <w:rPr>
                <w:sz w:val="20"/>
              </w:rPr>
              <w:t xml:space="preserve">16</w:t>
            </w:r>
          </w:p>
        </w:tc>
        <w:tc>
          <w:tcPr>
            <w:tcW w:w="907" w:type="dxa"/>
          </w:tcPr>
          <w:p>
            <w:pPr>
              <w:pStyle w:val="0"/>
              <w:jc w:val="center"/>
            </w:pPr>
            <w:r>
              <w:rPr>
                <w:sz w:val="20"/>
              </w:rPr>
              <w:t xml:space="preserve">17</w:t>
            </w:r>
          </w:p>
        </w:tc>
        <w:tc>
          <w:tcPr>
            <w:tcW w:w="1077" w:type="dxa"/>
          </w:tcPr>
          <w:p>
            <w:pPr>
              <w:pStyle w:val="0"/>
              <w:jc w:val="center"/>
            </w:pPr>
            <w:r>
              <w:rPr>
                <w:sz w:val="20"/>
              </w:rPr>
              <w:t xml:space="preserve">18</w:t>
            </w:r>
          </w:p>
        </w:tc>
        <w:tc>
          <w:tcPr>
            <w:tcW w:w="737" w:type="dxa"/>
          </w:tcPr>
          <w:p>
            <w:pPr>
              <w:pStyle w:val="0"/>
              <w:jc w:val="center"/>
            </w:pPr>
            <w:r>
              <w:rPr>
                <w:sz w:val="20"/>
              </w:rPr>
              <w:t xml:space="preserve">19</w:t>
            </w:r>
          </w:p>
        </w:tc>
        <w:tc>
          <w:tcPr>
            <w:tcW w:w="907" w:type="dxa"/>
          </w:tcPr>
          <w:p>
            <w:pPr>
              <w:pStyle w:val="0"/>
              <w:jc w:val="center"/>
            </w:pPr>
            <w:r>
              <w:rPr>
                <w:sz w:val="20"/>
              </w:rPr>
              <w:t xml:space="preserve">20</w:t>
            </w:r>
          </w:p>
        </w:tc>
        <w:tc>
          <w:tcPr>
            <w:tcW w:w="850" w:type="dxa"/>
          </w:tcPr>
          <w:p>
            <w:pPr>
              <w:pStyle w:val="0"/>
              <w:jc w:val="center"/>
            </w:pPr>
            <w:r>
              <w:rPr>
                <w:sz w:val="20"/>
              </w:rPr>
              <w:t xml:space="preserve">21</w:t>
            </w:r>
          </w:p>
        </w:tc>
        <w:tc>
          <w:tcPr>
            <w:tcW w:w="850" w:type="dxa"/>
          </w:tcPr>
          <w:p>
            <w:pPr>
              <w:pStyle w:val="0"/>
              <w:jc w:val="center"/>
            </w:pPr>
            <w:r>
              <w:rPr>
                <w:sz w:val="20"/>
              </w:rPr>
              <w:t xml:space="preserve">22</w:t>
            </w:r>
          </w:p>
        </w:tc>
        <w:tc>
          <w:tcPr>
            <w:tcW w:w="907" w:type="dxa"/>
          </w:tcPr>
          <w:p>
            <w:pPr>
              <w:pStyle w:val="0"/>
              <w:jc w:val="center"/>
            </w:pPr>
            <w:r>
              <w:rPr>
                <w:sz w:val="20"/>
              </w:rPr>
              <w:t xml:space="preserve">23</w:t>
            </w:r>
          </w:p>
        </w:tc>
        <w:tc>
          <w:tcPr>
            <w:tcW w:w="907" w:type="dxa"/>
          </w:tcPr>
          <w:p>
            <w:pPr>
              <w:pStyle w:val="0"/>
              <w:jc w:val="center"/>
            </w:pPr>
            <w:r>
              <w:rPr>
                <w:sz w:val="20"/>
              </w:rPr>
              <w:t xml:space="preserve">24</w:t>
            </w:r>
          </w:p>
        </w:tc>
        <w:tc>
          <w:tcPr>
            <w:tcW w:w="850" w:type="dxa"/>
          </w:tcPr>
          <w:p>
            <w:pPr>
              <w:pStyle w:val="0"/>
              <w:jc w:val="center"/>
            </w:pPr>
            <w:r>
              <w:rPr>
                <w:sz w:val="20"/>
              </w:rPr>
              <w:t xml:space="preserve">25</w:t>
            </w:r>
          </w:p>
        </w:tc>
        <w:tc>
          <w:tcPr>
            <w:tcW w:w="907" w:type="dxa"/>
          </w:tcPr>
          <w:p>
            <w:pPr>
              <w:pStyle w:val="0"/>
              <w:jc w:val="center"/>
            </w:pPr>
            <w:r>
              <w:rPr>
                <w:sz w:val="20"/>
              </w:rPr>
              <w:t xml:space="preserve">26</w:t>
            </w:r>
          </w:p>
        </w:tc>
        <w:tc>
          <w:tcPr>
            <w:tcW w:w="680" w:type="dxa"/>
          </w:tcPr>
          <w:p>
            <w:pPr>
              <w:pStyle w:val="0"/>
              <w:jc w:val="center"/>
            </w:pPr>
            <w:r>
              <w:rPr>
                <w:sz w:val="20"/>
              </w:rPr>
              <w:t xml:space="preserve">27</w:t>
            </w:r>
          </w:p>
        </w:tc>
        <w:tc>
          <w:tcPr>
            <w:tcW w:w="1020" w:type="dxa"/>
          </w:tcPr>
          <w:p>
            <w:pPr>
              <w:pStyle w:val="0"/>
              <w:jc w:val="center"/>
            </w:pPr>
            <w:r>
              <w:rPr>
                <w:sz w:val="20"/>
              </w:rPr>
              <w:t xml:space="preserve">28</w:t>
            </w:r>
          </w:p>
        </w:tc>
        <w:tc>
          <w:tcPr>
            <w:tcW w:w="1077" w:type="dxa"/>
          </w:tcPr>
          <w:p>
            <w:pPr>
              <w:pStyle w:val="0"/>
              <w:jc w:val="center"/>
            </w:pPr>
            <w:r>
              <w:rPr>
                <w:sz w:val="20"/>
              </w:rPr>
              <w:t xml:space="preserve">29</w:t>
            </w:r>
          </w:p>
        </w:tc>
      </w:tr>
      <w:tr>
        <w:tc>
          <w:tcPr>
            <w:tcW w:w="680" w:type="dxa"/>
          </w:tcPr>
          <w:p>
            <w:pPr>
              <w:pStyle w:val="0"/>
            </w:pPr>
            <w:r>
              <w:rPr>
                <w:sz w:val="20"/>
              </w:rPr>
            </w:r>
          </w:p>
        </w:tc>
        <w:tc>
          <w:tcPr>
            <w:tcW w:w="2041" w:type="dxa"/>
          </w:tcPr>
          <w:p>
            <w:pPr>
              <w:pStyle w:val="0"/>
            </w:pPr>
            <w:r>
              <w:rPr>
                <w:sz w:val="20"/>
              </w:rPr>
            </w:r>
          </w:p>
        </w:tc>
        <w:tc>
          <w:tcPr>
            <w:tcW w:w="1928" w:type="dxa"/>
          </w:tcPr>
          <w:p>
            <w:pPr>
              <w:pStyle w:val="0"/>
            </w:pPr>
            <w:r>
              <w:rPr>
                <w:sz w:val="20"/>
              </w:rPr>
            </w:r>
          </w:p>
        </w:tc>
        <w:tc>
          <w:tcPr>
            <w:tcW w:w="737" w:type="dxa"/>
          </w:tcPr>
          <w:p>
            <w:pPr>
              <w:pStyle w:val="0"/>
            </w:pPr>
            <w:r>
              <w:rPr>
                <w:sz w:val="20"/>
              </w:rPr>
            </w:r>
          </w:p>
        </w:tc>
        <w:tc>
          <w:tcPr>
            <w:tcW w:w="1077" w:type="dxa"/>
          </w:tcPr>
          <w:p>
            <w:pPr>
              <w:pStyle w:val="0"/>
              <w:jc w:val="center"/>
            </w:pPr>
            <w:r>
              <w:rPr>
                <w:sz w:val="20"/>
              </w:rPr>
              <w:t xml:space="preserve">589006</w:t>
            </w:r>
          </w:p>
        </w:tc>
        <w:tc>
          <w:tcPr>
            <w:tcW w:w="1077" w:type="dxa"/>
          </w:tcPr>
          <w:p>
            <w:pPr>
              <w:pStyle w:val="0"/>
              <w:jc w:val="center"/>
            </w:pPr>
            <w:r>
              <w:rPr>
                <w:sz w:val="20"/>
              </w:rPr>
              <w:t xml:space="preserve">103475</w:t>
            </w:r>
          </w:p>
        </w:tc>
        <w:tc>
          <w:tcPr>
            <w:tcW w:w="964" w:type="dxa"/>
          </w:tcPr>
          <w:p>
            <w:pPr>
              <w:pStyle w:val="0"/>
              <w:jc w:val="center"/>
            </w:pPr>
            <w:r>
              <w:rPr>
                <w:sz w:val="20"/>
              </w:rPr>
              <w:t xml:space="preserve">28008</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170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230</w:t>
            </w:r>
          </w:p>
        </w:tc>
        <w:tc>
          <w:tcPr>
            <w:tcW w:w="794" w:type="dxa"/>
          </w:tcPr>
          <w:p>
            <w:pPr>
              <w:pStyle w:val="0"/>
              <w:jc w:val="center"/>
            </w:pPr>
            <w:r>
              <w:rPr>
                <w:sz w:val="20"/>
              </w:rPr>
              <w:t xml:space="preserve">154</w:t>
            </w:r>
          </w:p>
        </w:tc>
        <w:tc>
          <w:tcPr>
            <w:tcW w:w="794" w:type="dxa"/>
          </w:tcPr>
          <w:p>
            <w:pPr>
              <w:pStyle w:val="0"/>
              <w:jc w:val="center"/>
            </w:pPr>
            <w:r>
              <w:rPr>
                <w:sz w:val="20"/>
              </w:rPr>
              <w:t xml:space="preserve">0</w:t>
            </w:r>
          </w:p>
        </w:tc>
        <w:tc>
          <w:tcPr>
            <w:tcW w:w="907" w:type="dxa"/>
          </w:tcPr>
          <w:p>
            <w:pPr>
              <w:pStyle w:val="0"/>
              <w:jc w:val="center"/>
            </w:pPr>
            <w:r>
              <w:rPr>
                <w:sz w:val="20"/>
              </w:rPr>
              <w:t xml:space="preserve">38517</w:t>
            </w:r>
          </w:p>
        </w:tc>
        <w:tc>
          <w:tcPr>
            <w:tcW w:w="907" w:type="dxa"/>
          </w:tcPr>
          <w:p>
            <w:pPr>
              <w:pStyle w:val="0"/>
              <w:jc w:val="center"/>
            </w:pPr>
            <w:r>
              <w:rPr>
                <w:sz w:val="20"/>
              </w:rPr>
              <w:t xml:space="preserve">33213</w:t>
            </w:r>
          </w:p>
        </w:tc>
        <w:tc>
          <w:tcPr>
            <w:tcW w:w="680" w:type="dxa"/>
          </w:tcPr>
          <w:p>
            <w:pPr>
              <w:pStyle w:val="0"/>
              <w:jc w:val="center"/>
            </w:pPr>
            <w:r>
              <w:rPr>
                <w:sz w:val="20"/>
              </w:rPr>
              <w:t xml:space="preserve">353</w:t>
            </w:r>
          </w:p>
        </w:tc>
        <w:tc>
          <w:tcPr>
            <w:tcW w:w="624" w:type="dxa"/>
          </w:tcPr>
          <w:p>
            <w:pPr>
              <w:pStyle w:val="0"/>
              <w:jc w:val="center"/>
            </w:pPr>
            <w:r>
              <w:rPr>
                <w:sz w:val="20"/>
              </w:rPr>
              <w:t xml:space="preserve">319</w:t>
            </w:r>
          </w:p>
        </w:tc>
        <w:tc>
          <w:tcPr>
            <w:tcW w:w="907" w:type="dxa"/>
          </w:tcPr>
          <w:p>
            <w:pPr>
              <w:pStyle w:val="0"/>
              <w:jc w:val="center"/>
            </w:pPr>
            <w:r>
              <w:rPr>
                <w:sz w:val="20"/>
              </w:rPr>
              <w:t xml:space="preserve">28436</w:t>
            </w:r>
          </w:p>
        </w:tc>
        <w:tc>
          <w:tcPr>
            <w:tcW w:w="1077" w:type="dxa"/>
          </w:tcPr>
          <w:p>
            <w:pPr>
              <w:pStyle w:val="0"/>
              <w:jc w:val="center"/>
            </w:pPr>
            <w:r>
              <w:rPr>
                <w:sz w:val="20"/>
              </w:rPr>
              <w:t xml:space="preserve">11440</w:t>
            </w:r>
          </w:p>
        </w:tc>
        <w:tc>
          <w:tcPr>
            <w:tcW w:w="737" w:type="dxa"/>
          </w:tcPr>
          <w:p>
            <w:pPr>
              <w:pStyle w:val="0"/>
              <w:jc w:val="center"/>
            </w:pPr>
            <w:r>
              <w:rPr>
                <w:sz w:val="20"/>
              </w:rPr>
              <w:t xml:space="preserve">527</w:t>
            </w:r>
          </w:p>
        </w:tc>
        <w:tc>
          <w:tcPr>
            <w:tcW w:w="907" w:type="dxa"/>
          </w:tcPr>
          <w:p>
            <w:pPr>
              <w:pStyle w:val="0"/>
              <w:jc w:val="center"/>
            </w:pPr>
            <w:r>
              <w:rPr>
                <w:sz w:val="20"/>
              </w:rPr>
              <w:t xml:space="preserve">58</w:t>
            </w:r>
          </w:p>
        </w:tc>
        <w:tc>
          <w:tcPr>
            <w:tcW w:w="850" w:type="dxa"/>
          </w:tcPr>
          <w:p>
            <w:pPr>
              <w:pStyle w:val="0"/>
              <w:jc w:val="center"/>
            </w:pPr>
            <w:r>
              <w:rPr>
                <w:sz w:val="20"/>
              </w:rPr>
              <w:t xml:space="preserve">678</w:t>
            </w:r>
          </w:p>
        </w:tc>
        <w:tc>
          <w:tcPr>
            <w:tcW w:w="850" w:type="dxa"/>
          </w:tcPr>
          <w:p>
            <w:pPr>
              <w:pStyle w:val="0"/>
              <w:jc w:val="center"/>
            </w:pPr>
            <w:r>
              <w:rPr>
                <w:sz w:val="20"/>
              </w:rPr>
              <w:t xml:space="preserve">3</w:t>
            </w:r>
          </w:p>
        </w:tc>
        <w:tc>
          <w:tcPr>
            <w:tcW w:w="907" w:type="dxa"/>
          </w:tcPr>
          <w:p>
            <w:pPr>
              <w:pStyle w:val="0"/>
              <w:jc w:val="center"/>
            </w:pPr>
            <w:r>
              <w:rPr>
                <w:sz w:val="20"/>
              </w:rPr>
              <w:t xml:space="preserve">1680</w:t>
            </w:r>
          </w:p>
        </w:tc>
        <w:tc>
          <w:tcPr>
            <w:tcW w:w="907" w:type="dxa"/>
          </w:tcPr>
          <w:p>
            <w:pPr>
              <w:pStyle w:val="0"/>
              <w:jc w:val="center"/>
            </w:pPr>
            <w:r>
              <w:rPr>
                <w:sz w:val="20"/>
              </w:rPr>
              <w:t xml:space="preserve">2</w:t>
            </w:r>
          </w:p>
        </w:tc>
        <w:tc>
          <w:tcPr>
            <w:tcW w:w="850" w:type="dxa"/>
          </w:tcPr>
          <w:p>
            <w:pPr>
              <w:pStyle w:val="0"/>
              <w:jc w:val="center"/>
            </w:pPr>
            <w:r>
              <w:rPr>
                <w:sz w:val="20"/>
              </w:rPr>
              <w:t xml:space="preserve">45</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27918</w:t>
            </w:r>
          </w:p>
        </w:tc>
        <w:tc>
          <w:tcPr>
            <w:tcW w:w="1077" w:type="dxa"/>
          </w:tcPr>
          <w:p>
            <w:pPr>
              <w:pStyle w:val="0"/>
              <w:jc w:val="center"/>
            </w:pPr>
            <w:r>
              <w:rPr>
                <w:sz w:val="20"/>
              </w:rPr>
              <w:t xml:space="preserve">589064</w:t>
            </w:r>
          </w:p>
        </w:tc>
      </w:tr>
      <w:tr>
        <w:tc>
          <w:tcPr>
            <w:tcW w:w="680" w:type="dxa"/>
          </w:tcPr>
          <w:p>
            <w:pPr>
              <w:pStyle w:val="0"/>
            </w:pPr>
            <w:r>
              <w:rPr>
                <w:sz w:val="20"/>
              </w:rPr>
            </w:r>
          </w:p>
        </w:tc>
        <w:tc>
          <w:tcPr>
            <w:tcW w:w="2041" w:type="dxa"/>
          </w:tcPr>
          <w:p>
            <w:pPr>
              <w:pStyle w:val="0"/>
            </w:pPr>
            <w:r>
              <w:rPr>
                <w:sz w:val="20"/>
              </w:rPr>
            </w:r>
          </w:p>
        </w:tc>
        <w:tc>
          <w:tcPr>
            <w:tcW w:w="1928" w:type="dxa"/>
          </w:tcPr>
          <w:p>
            <w:pPr>
              <w:pStyle w:val="0"/>
            </w:pPr>
            <w:r>
              <w:rPr>
                <w:sz w:val="20"/>
              </w:rPr>
            </w:r>
          </w:p>
        </w:tc>
        <w:tc>
          <w:tcPr>
            <w:tcW w:w="737" w:type="dxa"/>
          </w:tcPr>
          <w:p>
            <w:pPr>
              <w:pStyle w:val="0"/>
            </w:pPr>
            <w:r>
              <w:rPr>
                <w:sz w:val="20"/>
              </w:rPr>
            </w:r>
          </w:p>
        </w:tc>
        <w:tc>
          <w:tcPr>
            <w:tcW w:w="1077" w:type="dxa"/>
          </w:tcPr>
          <w:p>
            <w:pPr>
              <w:pStyle w:val="0"/>
            </w:pPr>
            <w:r>
              <w:rPr>
                <w:sz w:val="20"/>
              </w:rPr>
            </w:r>
          </w:p>
        </w:tc>
        <w:tc>
          <w:tcPr>
            <w:tcW w:w="1077" w:type="dxa"/>
          </w:tcPr>
          <w:p>
            <w:pPr>
              <w:pStyle w:val="0"/>
            </w:pPr>
            <w:r>
              <w:rPr>
                <w:sz w:val="20"/>
              </w:rPr>
            </w:r>
          </w:p>
        </w:tc>
        <w:tc>
          <w:tcPr>
            <w:tcW w:w="964" w:type="dxa"/>
          </w:tcPr>
          <w:p>
            <w:pPr>
              <w:pStyle w:val="0"/>
            </w:pPr>
            <w:r>
              <w:rPr>
                <w:sz w:val="20"/>
              </w:rPr>
            </w:r>
          </w:p>
        </w:tc>
        <w:tc>
          <w:tcPr>
            <w:tcW w:w="794" w:type="dxa"/>
          </w:tcPr>
          <w:p>
            <w:pPr>
              <w:pStyle w:val="0"/>
            </w:pPr>
            <w:r>
              <w:rPr>
                <w:sz w:val="20"/>
              </w:rPr>
            </w:r>
          </w:p>
        </w:tc>
        <w:tc>
          <w:tcPr>
            <w:tcW w:w="680" w:type="dxa"/>
          </w:tcPr>
          <w:p>
            <w:pPr>
              <w:pStyle w:val="0"/>
            </w:pPr>
            <w:r>
              <w:rPr>
                <w:sz w:val="20"/>
              </w:rPr>
            </w:r>
          </w:p>
        </w:tc>
        <w:tc>
          <w:tcPr>
            <w:tcW w:w="510" w:type="dxa"/>
          </w:tcPr>
          <w:p>
            <w:pPr>
              <w:pStyle w:val="0"/>
            </w:pPr>
            <w:r>
              <w:rPr>
                <w:sz w:val="20"/>
              </w:rPr>
            </w:r>
          </w:p>
        </w:tc>
        <w:tc>
          <w:tcPr>
            <w:tcW w:w="624" w:type="dxa"/>
          </w:tcPr>
          <w:p>
            <w:pPr>
              <w:pStyle w:val="0"/>
            </w:pPr>
            <w:r>
              <w:rPr>
                <w:sz w:val="20"/>
              </w:rPr>
            </w:r>
          </w:p>
        </w:tc>
        <w:tc>
          <w:tcPr>
            <w:tcW w:w="907" w:type="dxa"/>
          </w:tcPr>
          <w:p>
            <w:pPr>
              <w:pStyle w:val="0"/>
            </w:pPr>
            <w:r>
              <w:rPr>
                <w:sz w:val="20"/>
              </w:rPr>
            </w:r>
          </w:p>
        </w:tc>
        <w:tc>
          <w:tcPr>
            <w:tcW w:w="907" w:type="dxa"/>
          </w:tcPr>
          <w:p>
            <w:pPr>
              <w:pStyle w:val="0"/>
            </w:pPr>
            <w:r>
              <w:rPr>
                <w:sz w:val="20"/>
              </w:rPr>
            </w:r>
          </w:p>
        </w:tc>
        <w:tc>
          <w:tcPr>
            <w:tcW w:w="737" w:type="dxa"/>
          </w:tcPr>
          <w:p>
            <w:pPr>
              <w:pStyle w:val="0"/>
            </w:pPr>
            <w:r>
              <w:rPr>
                <w:sz w:val="20"/>
              </w:rPr>
            </w:r>
          </w:p>
        </w:tc>
        <w:tc>
          <w:tcPr>
            <w:tcW w:w="794" w:type="dxa"/>
          </w:tcPr>
          <w:p>
            <w:pPr>
              <w:pStyle w:val="0"/>
            </w:pPr>
            <w:r>
              <w:rPr>
                <w:sz w:val="20"/>
              </w:rPr>
            </w:r>
          </w:p>
        </w:tc>
        <w:tc>
          <w:tcPr>
            <w:tcW w:w="794" w:type="dxa"/>
          </w:tcPr>
          <w:p>
            <w:pPr>
              <w:pStyle w:val="0"/>
            </w:pPr>
            <w:r>
              <w:rPr>
                <w:sz w:val="20"/>
              </w:rPr>
            </w:r>
          </w:p>
        </w:tc>
        <w:tc>
          <w:tcPr>
            <w:tcW w:w="907" w:type="dxa"/>
          </w:tcPr>
          <w:p>
            <w:pPr>
              <w:pStyle w:val="0"/>
            </w:pPr>
            <w:r>
              <w:rPr>
                <w:sz w:val="20"/>
              </w:rPr>
            </w:r>
          </w:p>
        </w:tc>
        <w:tc>
          <w:tcPr>
            <w:tcW w:w="907" w:type="dxa"/>
          </w:tcPr>
          <w:p>
            <w:pPr>
              <w:pStyle w:val="0"/>
            </w:pPr>
            <w:r>
              <w:rPr>
                <w:sz w:val="20"/>
              </w:rPr>
            </w:r>
          </w:p>
        </w:tc>
        <w:tc>
          <w:tcPr>
            <w:tcW w:w="680" w:type="dxa"/>
          </w:tcPr>
          <w:p>
            <w:pPr>
              <w:pStyle w:val="0"/>
            </w:pPr>
            <w:r>
              <w:rPr>
                <w:sz w:val="20"/>
              </w:rPr>
            </w:r>
          </w:p>
        </w:tc>
        <w:tc>
          <w:tcPr>
            <w:tcW w:w="624" w:type="dxa"/>
          </w:tcPr>
          <w:p>
            <w:pPr>
              <w:pStyle w:val="0"/>
            </w:pPr>
            <w:r>
              <w:rPr>
                <w:sz w:val="20"/>
              </w:rPr>
            </w:r>
          </w:p>
        </w:tc>
        <w:tc>
          <w:tcPr>
            <w:tcW w:w="907" w:type="dxa"/>
          </w:tcPr>
          <w:p>
            <w:pPr>
              <w:pStyle w:val="0"/>
            </w:pPr>
            <w:r>
              <w:rPr>
                <w:sz w:val="20"/>
              </w:rPr>
            </w:r>
          </w:p>
        </w:tc>
        <w:tc>
          <w:tcPr>
            <w:tcW w:w="1077" w:type="dxa"/>
          </w:tcPr>
          <w:p>
            <w:pPr>
              <w:pStyle w:val="0"/>
            </w:pPr>
            <w:r>
              <w:rPr>
                <w:sz w:val="20"/>
              </w:rPr>
            </w:r>
          </w:p>
        </w:tc>
        <w:tc>
          <w:tcPr>
            <w:tcW w:w="737" w:type="dxa"/>
          </w:tcPr>
          <w:p>
            <w:pPr>
              <w:pStyle w:val="0"/>
            </w:pPr>
            <w:r>
              <w:rPr>
                <w:sz w:val="20"/>
              </w:rPr>
            </w:r>
          </w:p>
        </w:tc>
        <w:tc>
          <w:tcPr>
            <w:tcW w:w="907" w:type="dxa"/>
          </w:tcPr>
          <w:p>
            <w:pPr>
              <w:pStyle w:val="0"/>
            </w:pPr>
            <w:r>
              <w:rPr>
                <w:sz w:val="20"/>
              </w:rPr>
            </w:r>
          </w:p>
        </w:tc>
        <w:tc>
          <w:tcPr>
            <w:tcW w:w="850" w:type="dxa"/>
          </w:tcPr>
          <w:p>
            <w:pPr>
              <w:pStyle w:val="0"/>
            </w:pPr>
            <w:r>
              <w:rPr>
                <w:sz w:val="20"/>
              </w:rPr>
            </w:r>
          </w:p>
        </w:tc>
        <w:tc>
          <w:tcPr>
            <w:tcW w:w="850" w:type="dxa"/>
          </w:tcPr>
          <w:p>
            <w:pPr>
              <w:pStyle w:val="0"/>
            </w:pPr>
            <w:r>
              <w:rPr>
                <w:sz w:val="20"/>
              </w:rPr>
            </w:r>
          </w:p>
        </w:tc>
        <w:tc>
          <w:tcPr>
            <w:tcW w:w="907" w:type="dxa"/>
          </w:tcPr>
          <w:p>
            <w:pPr>
              <w:pStyle w:val="0"/>
            </w:pPr>
            <w:r>
              <w:rPr>
                <w:sz w:val="20"/>
              </w:rPr>
            </w:r>
          </w:p>
        </w:tc>
        <w:tc>
          <w:tcPr>
            <w:tcW w:w="907" w:type="dxa"/>
          </w:tcPr>
          <w:p>
            <w:pPr>
              <w:pStyle w:val="0"/>
            </w:pPr>
            <w:r>
              <w:rPr>
                <w:sz w:val="20"/>
              </w:rPr>
            </w:r>
          </w:p>
        </w:tc>
        <w:tc>
          <w:tcPr>
            <w:tcW w:w="850" w:type="dxa"/>
          </w:tcPr>
          <w:p>
            <w:pPr>
              <w:pStyle w:val="0"/>
            </w:pPr>
            <w:r>
              <w:rPr>
                <w:sz w:val="20"/>
              </w:rPr>
            </w:r>
          </w:p>
        </w:tc>
        <w:tc>
          <w:tcPr>
            <w:tcW w:w="907" w:type="dxa"/>
          </w:tcPr>
          <w:p>
            <w:pPr>
              <w:pStyle w:val="0"/>
            </w:pPr>
            <w:r>
              <w:rPr>
                <w:sz w:val="20"/>
              </w:rPr>
            </w:r>
          </w:p>
        </w:tc>
        <w:tc>
          <w:tcPr>
            <w:tcW w:w="680" w:type="dxa"/>
          </w:tcPr>
          <w:p>
            <w:pPr>
              <w:pStyle w:val="0"/>
            </w:pPr>
            <w:r>
              <w:rPr>
                <w:sz w:val="20"/>
              </w:rPr>
            </w:r>
          </w:p>
        </w:tc>
        <w:tc>
          <w:tcPr>
            <w:tcW w:w="1020" w:type="dxa"/>
          </w:tcPr>
          <w:p>
            <w:pPr>
              <w:pStyle w:val="0"/>
            </w:pPr>
            <w:r>
              <w:rPr>
                <w:sz w:val="20"/>
              </w:rPr>
            </w:r>
          </w:p>
        </w:tc>
        <w:tc>
          <w:tcPr>
            <w:tcW w:w="1077" w:type="dxa"/>
          </w:tcPr>
          <w:p>
            <w:pPr>
              <w:pStyle w:val="0"/>
            </w:pPr>
            <w:r>
              <w:rPr>
                <w:sz w:val="20"/>
              </w:rPr>
            </w:r>
          </w:p>
        </w:tc>
      </w:tr>
      <w:tr>
        <w:tc>
          <w:tcPr>
            <w:tcW w:w="680" w:type="dxa"/>
          </w:tcPr>
          <w:p>
            <w:pPr>
              <w:pStyle w:val="0"/>
              <w:jc w:val="center"/>
            </w:pPr>
            <w:r>
              <w:rPr>
                <w:sz w:val="20"/>
              </w:rPr>
              <w:t xml:space="preserve">1</w:t>
            </w:r>
          </w:p>
        </w:tc>
        <w:tc>
          <w:tcPr>
            <w:tcW w:w="2041" w:type="dxa"/>
          </w:tcPr>
          <w:p>
            <w:pPr>
              <w:pStyle w:val="0"/>
              <w:jc w:val="center"/>
            </w:pPr>
            <w:r>
              <w:rPr>
                <w:sz w:val="20"/>
              </w:rPr>
              <w:t xml:space="preserve">1 11 120 14 49 5</w:t>
            </w:r>
          </w:p>
        </w:tc>
        <w:tc>
          <w:tcPr>
            <w:tcW w:w="1928" w:type="dxa"/>
          </w:tcPr>
          <w:p>
            <w:pPr>
              <w:pStyle w:val="0"/>
            </w:pPr>
            <w:r>
              <w:rPr>
                <w:sz w:val="20"/>
              </w:rPr>
              <w:t xml:space="preserve">зерноотходы прочих зерновых культур</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29</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w:t>
            </w:r>
          </w:p>
        </w:tc>
        <w:tc>
          <w:tcPr>
            <w:tcW w:w="2041" w:type="dxa"/>
          </w:tcPr>
          <w:p>
            <w:pPr>
              <w:pStyle w:val="0"/>
              <w:jc w:val="center"/>
            </w:pPr>
            <w:r>
              <w:rPr>
                <w:sz w:val="20"/>
              </w:rPr>
              <w:t xml:space="preserve">1 11 210 01 23 5</w:t>
            </w:r>
          </w:p>
        </w:tc>
        <w:tc>
          <w:tcPr>
            <w:tcW w:w="1928" w:type="dxa"/>
          </w:tcPr>
          <w:p>
            <w:pPr>
              <w:pStyle w:val="0"/>
            </w:pPr>
            <w:r>
              <w:rPr>
                <w:sz w:val="20"/>
              </w:rPr>
              <w:t xml:space="preserve">ботва от корнеплодов, другие подобные растительные остатки при выращивании овощей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3</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3</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w:t>
            </w:r>
          </w:p>
        </w:tc>
        <w:tc>
          <w:tcPr>
            <w:tcW w:w="2041" w:type="dxa"/>
          </w:tcPr>
          <w:p>
            <w:pPr>
              <w:pStyle w:val="0"/>
              <w:jc w:val="center"/>
            </w:pPr>
            <w:r>
              <w:rPr>
                <w:sz w:val="20"/>
              </w:rPr>
              <w:t xml:space="preserve">1 12 110 01 33 4</w:t>
            </w:r>
          </w:p>
        </w:tc>
        <w:tc>
          <w:tcPr>
            <w:tcW w:w="1928" w:type="dxa"/>
          </w:tcPr>
          <w:p>
            <w:pPr>
              <w:pStyle w:val="0"/>
            </w:pPr>
            <w:r>
              <w:rPr>
                <w:sz w:val="20"/>
              </w:rPr>
              <w:t xml:space="preserve">навоз крупного рогатого скота свежий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441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140</w:t>
            </w:r>
          </w:p>
        </w:tc>
        <w:tc>
          <w:tcPr>
            <w:tcW w:w="794" w:type="dxa"/>
          </w:tcPr>
          <w:p>
            <w:pPr>
              <w:pStyle w:val="0"/>
              <w:jc w:val="center"/>
            </w:pPr>
            <w:r>
              <w:rPr>
                <w:sz w:val="20"/>
              </w:rPr>
              <w:t xml:space="preserve">140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301</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w:t>
            </w:r>
          </w:p>
        </w:tc>
        <w:tc>
          <w:tcPr>
            <w:tcW w:w="2041" w:type="dxa"/>
          </w:tcPr>
          <w:p>
            <w:pPr>
              <w:pStyle w:val="0"/>
              <w:jc w:val="center"/>
            </w:pPr>
            <w:r>
              <w:rPr>
                <w:sz w:val="20"/>
              </w:rPr>
              <w:t xml:space="preserve">1 12 711 01 33 3</w:t>
            </w:r>
          </w:p>
        </w:tc>
        <w:tc>
          <w:tcPr>
            <w:tcW w:w="1928" w:type="dxa"/>
          </w:tcPr>
          <w:p>
            <w:pPr>
              <w:pStyle w:val="0"/>
            </w:pPr>
            <w:r>
              <w:rPr>
                <w:sz w:val="20"/>
              </w:rPr>
              <w:t xml:space="preserve">помет куриный свежий</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1</w:t>
            </w:r>
          </w:p>
        </w:tc>
        <w:tc>
          <w:tcPr>
            <w:tcW w:w="794" w:type="dxa"/>
          </w:tcPr>
          <w:p>
            <w:pPr>
              <w:pStyle w:val="0"/>
              <w:jc w:val="center"/>
            </w:pPr>
            <w:r>
              <w:rPr>
                <w:sz w:val="20"/>
              </w:rPr>
              <w:t xml:space="preserve">1</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w:t>
            </w:r>
          </w:p>
        </w:tc>
        <w:tc>
          <w:tcPr>
            <w:tcW w:w="2041" w:type="dxa"/>
          </w:tcPr>
          <w:p>
            <w:pPr>
              <w:pStyle w:val="0"/>
              <w:jc w:val="center"/>
            </w:pPr>
            <w:r>
              <w:rPr>
                <w:sz w:val="20"/>
              </w:rPr>
              <w:t xml:space="preserve">1 12 711 02 29 4</w:t>
            </w:r>
          </w:p>
        </w:tc>
        <w:tc>
          <w:tcPr>
            <w:tcW w:w="1928" w:type="dxa"/>
          </w:tcPr>
          <w:p>
            <w:pPr>
              <w:pStyle w:val="0"/>
            </w:pPr>
            <w:r>
              <w:rPr>
                <w:sz w:val="20"/>
              </w:rPr>
              <w:t xml:space="preserve">помет куриный перепревший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54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54</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w:t>
            </w:r>
          </w:p>
        </w:tc>
        <w:tc>
          <w:tcPr>
            <w:tcW w:w="2041" w:type="dxa"/>
          </w:tcPr>
          <w:p>
            <w:pPr>
              <w:pStyle w:val="0"/>
              <w:jc w:val="center"/>
            </w:pPr>
            <w:r>
              <w:rPr>
                <w:sz w:val="20"/>
              </w:rPr>
              <w:t xml:space="preserve">1 12 711 12 29 4</w:t>
            </w:r>
          </w:p>
        </w:tc>
        <w:tc>
          <w:tcPr>
            <w:tcW w:w="1928" w:type="dxa"/>
          </w:tcPr>
          <w:p>
            <w:pPr>
              <w:pStyle w:val="0"/>
            </w:pPr>
            <w:r>
              <w:rPr>
                <w:sz w:val="20"/>
              </w:rPr>
              <w:t xml:space="preserve">помет куриный, выдержанный в пометохранилище, обеззараженный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400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400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w:t>
            </w:r>
          </w:p>
        </w:tc>
        <w:tc>
          <w:tcPr>
            <w:tcW w:w="2041" w:type="dxa"/>
          </w:tcPr>
          <w:p>
            <w:pPr>
              <w:pStyle w:val="0"/>
              <w:jc w:val="center"/>
            </w:pPr>
            <w:r>
              <w:rPr>
                <w:sz w:val="20"/>
              </w:rPr>
              <w:t xml:space="preserve">1 12 791 02 39 4</w:t>
            </w:r>
          </w:p>
        </w:tc>
        <w:tc>
          <w:tcPr>
            <w:tcW w:w="1928" w:type="dxa"/>
          </w:tcPr>
          <w:p>
            <w:pPr>
              <w:pStyle w:val="0"/>
            </w:pPr>
            <w:r>
              <w:rPr>
                <w:sz w:val="20"/>
              </w:rPr>
              <w:t xml:space="preserve">отходы подстилки из соломы при содержании птиц</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38329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38329</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w:t>
            </w:r>
          </w:p>
        </w:tc>
        <w:tc>
          <w:tcPr>
            <w:tcW w:w="2041" w:type="dxa"/>
          </w:tcPr>
          <w:p>
            <w:pPr>
              <w:pStyle w:val="0"/>
              <w:jc w:val="center"/>
            </w:pPr>
            <w:r>
              <w:rPr>
                <w:sz w:val="20"/>
              </w:rPr>
              <w:t xml:space="preserve">1 52 110 01 21 5</w:t>
            </w:r>
          </w:p>
        </w:tc>
        <w:tc>
          <w:tcPr>
            <w:tcW w:w="1928" w:type="dxa"/>
          </w:tcPr>
          <w:p>
            <w:pPr>
              <w:pStyle w:val="0"/>
            </w:pPr>
            <w:r>
              <w:rPr>
                <w:sz w:val="20"/>
              </w:rPr>
              <w:t xml:space="preserve">отходы сучьев, ветвей, вершинок от лесоразработок</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5</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w:t>
            </w:r>
          </w:p>
        </w:tc>
        <w:tc>
          <w:tcPr>
            <w:tcW w:w="2041" w:type="dxa"/>
          </w:tcPr>
          <w:p>
            <w:pPr>
              <w:pStyle w:val="0"/>
              <w:jc w:val="center"/>
            </w:pPr>
            <w:r>
              <w:rPr>
                <w:sz w:val="20"/>
              </w:rPr>
              <w:t xml:space="preserve">1 52 110 02 21 5</w:t>
            </w:r>
          </w:p>
        </w:tc>
        <w:tc>
          <w:tcPr>
            <w:tcW w:w="1928" w:type="dxa"/>
          </w:tcPr>
          <w:p>
            <w:pPr>
              <w:pStyle w:val="0"/>
            </w:pPr>
            <w:r>
              <w:rPr>
                <w:sz w:val="20"/>
              </w:rPr>
              <w:t xml:space="preserve">отходы корчевания пней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w:t>
            </w:r>
          </w:p>
        </w:tc>
        <w:tc>
          <w:tcPr>
            <w:tcW w:w="2041" w:type="dxa"/>
          </w:tcPr>
          <w:p>
            <w:pPr>
              <w:pStyle w:val="0"/>
              <w:jc w:val="center"/>
            </w:pPr>
            <w:r>
              <w:rPr>
                <w:sz w:val="20"/>
              </w:rPr>
              <w:t xml:space="preserve">2 90 101 12 39 5</w:t>
            </w:r>
          </w:p>
        </w:tc>
        <w:tc>
          <w:tcPr>
            <w:tcW w:w="1928" w:type="dxa"/>
          </w:tcPr>
          <w:p>
            <w:pPr>
              <w:pStyle w:val="0"/>
            </w:pPr>
            <w:r>
              <w:rPr>
                <w:sz w:val="20"/>
              </w:rPr>
              <w:t xml:space="preserve">шламы буровые при бурении, связанном с геолого-разведочными работами в области изучения недр, практически неопасные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11</w:t>
            </w:r>
          </w:p>
        </w:tc>
        <w:tc>
          <w:tcPr>
            <w:tcW w:w="2041" w:type="dxa"/>
          </w:tcPr>
          <w:p>
            <w:pPr>
              <w:pStyle w:val="0"/>
              <w:jc w:val="center"/>
            </w:pPr>
            <w:r>
              <w:rPr>
                <w:sz w:val="20"/>
              </w:rPr>
              <w:t xml:space="preserve">2 91 110 81 39 4</w:t>
            </w:r>
          </w:p>
        </w:tc>
        <w:tc>
          <w:tcPr>
            <w:tcW w:w="1928" w:type="dxa"/>
          </w:tcPr>
          <w:p>
            <w:pPr>
              <w:pStyle w:val="0"/>
            </w:pPr>
            <w:r>
              <w:rPr>
                <w:sz w:val="20"/>
              </w:rPr>
              <w:t xml:space="preserve">растворы буровые глинистые на водной основе при бурении, связанном с добычей сырой нефти, природного газа и газового конденсата, малоопасные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w:t>
            </w:r>
          </w:p>
        </w:tc>
        <w:tc>
          <w:tcPr>
            <w:tcW w:w="2041" w:type="dxa"/>
          </w:tcPr>
          <w:p>
            <w:pPr>
              <w:pStyle w:val="0"/>
              <w:jc w:val="center"/>
            </w:pPr>
            <w:r>
              <w:rPr>
                <w:sz w:val="20"/>
              </w:rPr>
              <w:t xml:space="preserve">3 01 132 03 29 5</w:t>
            </w:r>
          </w:p>
        </w:tc>
        <w:tc>
          <w:tcPr>
            <w:tcW w:w="1928" w:type="dxa"/>
          </w:tcPr>
          <w:p>
            <w:pPr>
              <w:pStyle w:val="0"/>
            </w:pPr>
            <w:r>
              <w:rPr>
                <w:sz w:val="20"/>
              </w:rPr>
              <w:t xml:space="preserve">очистки овощного сырья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307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307</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w:t>
            </w:r>
          </w:p>
        </w:tc>
        <w:tc>
          <w:tcPr>
            <w:tcW w:w="2041" w:type="dxa"/>
          </w:tcPr>
          <w:p>
            <w:pPr>
              <w:pStyle w:val="0"/>
              <w:jc w:val="center"/>
            </w:pPr>
            <w:r>
              <w:rPr>
                <w:sz w:val="20"/>
              </w:rPr>
              <w:t xml:space="preserve">3 01 148 01 39 4</w:t>
            </w:r>
          </w:p>
        </w:tc>
        <w:tc>
          <w:tcPr>
            <w:tcW w:w="1928" w:type="dxa"/>
          </w:tcPr>
          <w:p>
            <w:pPr>
              <w:pStyle w:val="0"/>
            </w:pPr>
            <w:r>
              <w:rPr>
                <w:sz w:val="20"/>
              </w:rPr>
              <w:t xml:space="preserve">отходы из жироотделителей, содержащие растительные жировые продукты</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8</w:t>
            </w:r>
          </w:p>
        </w:tc>
        <w:tc>
          <w:tcPr>
            <w:tcW w:w="907" w:type="dxa"/>
          </w:tcPr>
          <w:p>
            <w:pPr>
              <w:pStyle w:val="0"/>
              <w:jc w:val="center"/>
            </w:pPr>
            <w:r>
              <w:rPr>
                <w:sz w:val="20"/>
              </w:rPr>
              <w:t xml:space="preserve">8</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w:t>
            </w:r>
          </w:p>
        </w:tc>
        <w:tc>
          <w:tcPr>
            <w:tcW w:w="2041" w:type="dxa"/>
          </w:tcPr>
          <w:p>
            <w:pPr>
              <w:pStyle w:val="0"/>
              <w:jc w:val="center"/>
            </w:pPr>
            <w:r>
              <w:rPr>
                <w:sz w:val="20"/>
              </w:rPr>
              <w:t xml:space="preserve">3 01 153 21 31 5</w:t>
            </w:r>
          </w:p>
        </w:tc>
        <w:tc>
          <w:tcPr>
            <w:tcW w:w="1928" w:type="dxa"/>
          </w:tcPr>
          <w:p>
            <w:pPr>
              <w:pStyle w:val="0"/>
            </w:pPr>
            <w:r>
              <w:rPr>
                <w:sz w:val="20"/>
              </w:rPr>
              <w:t xml:space="preserve">сыворотка при свертывании молока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w:t>
            </w:r>
          </w:p>
        </w:tc>
        <w:tc>
          <w:tcPr>
            <w:tcW w:w="2041" w:type="dxa"/>
          </w:tcPr>
          <w:p>
            <w:pPr>
              <w:pStyle w:val="0"/>
              <w:jc w:val="center"/>
            </w:pPr>
            <w:r>
              <w:rPr>
                <w:sz w:val="20"/>
              </w:rPr>
              <w:t xml:space="preserve">3 01 154 11 31 5</w:t>
            </w:r>
          </w:p>
        </w:tc>
        <w:tc>
          <w:tcPr>
            <w:tcW w:w="1928" w:type="dxa"/>
          </w:tcPr>
          <w:p>
            <w:pPr>
              <w:pStyle w:val="0"/>
            </w:pPr>
            <w:r>
              <w:rPr>
                <w:sz w:val="20"/>
              </w:rPr>
              <w:t xml:space="preserve">отходы подготовки сырья при производстве кисломолочных продуктов</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5</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w:t>
            </w:r>
          </w:p>
        </w:tc>
        <w:tc>
          <w:tcPr>
            <w:tcW w:w="2041" w:type="dxa"/>
          </w:tcPr>
          <w:p>
            <w:pPr>
              <w:pStyle w:val="0"/>
              <w:jc w:val="center"/>
            </w:pPr>
            <w:r>
              <w:rPr>
                <w:sz w:val="20"/>
              </w:rPr>
              <w:t xml:space="preserve">3 01 157 21 39 5</w:t>
            </w:r>
          </w:p>
        </w:tc>
        <w:tc>
          <w:tcPr>
            <w:tcW w:w="1928" w:type="dxa"/>
          </w:tcPr>
          <w:p>
            <w:pPr>
              <w:pStyle w:val="0"/>
            </w:pPr>
            <w:r>
              <w:rPr>
                <w:sz w:val="20"/>
              </w:rPr>
              <w:t xml:space="preserve">осадок очистки смеси сточных вод производства молочной продукции и хозяйственно-бытовых сточных вод</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12</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w:t>
            </w:r>
          </w:p>
        </w:tc>
        <w:tc>
          <w:tcPr>
            <w:tcW w:w="2041" w:type="dxa"/>
          </w:tcPr>
          <w:p>
            <w:pPr>
              <w:pStyle w:val="0"/>
              <w:jc w:val="center"/>
            </w:pPr>
            <w:r>
              <w:rPr>
                <w:sz w:val="20"/>
              </w:rPr>
              <w:t xml:space="preserve">3 01 158 11 10 5</w:t>
            </w:r>
          </w:p>
        </w:tc>
        <w:tc>
          <w:tcPr>
            <w:tcW w:w="1928" w:type="dxa"/>
          </w:tcPr>
          <w:p>
            <w:pPr>
              <w:pStyle w:val="0"/>
            </w:pPr>
            <w:r>
              <w:rPr>
                <w:sz w:val="20"/>
              </w:rPr>
              <w:t xml:space="preserve">воды от мойки оборудования производства молочной продукции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w:t>
            </w:r>
          </w:p>
        </w:tc>
        <w:tc>
          <w:tcPr>
            <w:tcW w:w="2041" w:type="dxa"/>
          </w:tcPr>
          <w:p>
            <w:pPr>
              <w:pStyle w:val="0"/>
              <w:jc w:val="center"/>
            </w:pPr>
            <w:r>
              <w:rPr>
                <w:sz w:val="20"/>
              </w:rPr>
              <w:t xml:space="preserve">3 01 159 61 52 5</w:t>
            </w:r>
          </w:p>
        </w:tc>
        <w:tc>
          <w:tcPr>
            <w:tcW w:w="1928" w:type="dxa"/>
          </w:tcPr>
          <w:p>
            <w:pPr>
              <w:pStyle w:val="0"/>
            </w:pPr>
            <w:r>
              <w:rPr>
                <w:sz w:val="20"/>
              </w:rPr>
              <w:t xml:space="preserve">отходы тары бумажной и полимерной в смеси при фасовке молочной продукции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w:t>
            </w:r>
          </w:p>
        </w:tc>
        <w:tc>
          <w:tcPr>
            <w:tcW w:w="2041" w:type="dxa"/>
          </w:tcPr>
          <w:p>
            <w:pPr>
              <w:pStyle w:val="0"/>
              <w:jc w:val="center"/>
            </w:pPr>
            <w:r>
              <w:rPr>
                <w:sz w:val="20"/>
              </w:rPr>
              <w:t xml:space="preserve">3 01 161 12 49 5</w:t>
            </w:r>
          </w:p>
        </w:tc>
        <w:tc>
          <w:tcPr>
            <w:tcW w:w="1928" w:type="dxa"/>
          </w:tcPr>
          <w:p>
            <w:pPr>
              <w:pStyle w:val="0"/>
            </w:pPr>
            <w:r>
              <w:rPr>
                <w:sz w:val="20"/>
              </w:rPr>
              <w:t xml:space="preserve">отходы от механической очистки зерна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88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1</w:t>
            </w:r>
          </w:p>
        </w:tc>
        <w:tc>
          <w:tcPr>
            <w:tcW w:w="794" w:type="dxa"/>
          </w:tcPr>
          <w:p>
            <w:pPr>
              <w:pStyle w:val="0"/>
              <w:jc w:val="center"/>
            </w:pPr>
            <w:r>
              <w:rPr>
                <w:sz w:val="20"/>
              </w:rPr>
              <w:t xml:space="preserve">1</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75</w:t>
            </w:r>
          </w:p>
        </w:tc>
        <w:tc>
          <w:tcPr>
            <w:tcW w:w="850" w:type="dxa"/>
          </w:tcPr>
          <w:p>
            <w:pPr>
              <w:pStyle w:val="0"/>
              <w:jc w:val="center"/>
            </w:pPr>
            <w:r>
              <w:rPr>
                <w:sz w:val="20"/>
              </w:rPr>
              <w:t xml:space="preserve">0</w:t>
            </w:r>
          </w:p>
        </w:tc>
        <w:tc>
          <w:tcPr>
            <w:tcW w:w="907" w:type="dxa"/>
          </w:tcPr>
          <w:p>
            <w:pPr>
              <w:pStyle w:val="0"/>
              <w:jc w:val="center"/>
            </w:pPr>
            <w:r>
              <w:rPr>
                <w:sz w:val="20"/>
              </w:rPr>
              <w:t xml:space="preserve">11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w:t>
            </w:r>
          </w:p>
        </w:tc>
        <w:tc>
          <w:tcPr>
            <w:tcW w:w="2041" w:type="dxa"/>
          </w:tcPr>
          <w:p>
            <w:pPr>
              <w:pStyle w:val="0"/>
              <w:jc w:val="center"/>
            </w:pPr>
            <w:r>
              <w:rPr>
                <w:sz w:val="20"/>
              </w:rPr>
              <w:t xml:space="preserve">3 01 187 11 30 5</w:t>
            </w:r>
          </w:p>
        </w:tc>
        <w:tc>
          <w:tcPr>
            <w:tcW w:w="1928" w:type="dxa"/>
          </w:tcPr>
          <w:p>
            <w:pPr>
              <w:pStyle w:val="0"/>
            </w:pPr>
            <w:r>
              <w:rPr>
                <w:sz w:val="20"/>
              </w:rPr>
              <w:t xml:space="preserve">мезга крупяная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w:t>
            </w:r>
          </w:p>
        </w:tc>
        <w:tc>
          <w:tcPr>
            <w:tcW w:w="2041" w:type="dxa"/>
          </w:tcPr>
          <w:p>
            <w:pPr>
              <w:pStyle w:val="0"/>
              <w:jc w:val="center"/>
            </w:pPr>
            <w:r>
              <w:rPr>
                <w:sz w:val="20"/>
              </w:rPr>
              <w:t xml:space="preserve">3 01 240 05 29 5</w:t>
            </w:r>
          </w:p>
        </w:tc>
        <w:tc>
          <w:tcPr>
            <w:tcW w:w="1928" w:type="dxa"/>
          </w:tcPr>
          <w:p>
            <w:pPr>
              <w:pStyle w:val="0"/>
            </w:pPr>
            <w:r>
              <w:rPr>
                <w:sz w:val="20"/>
              </w:rPr>
              <w:t xml:space="preserve">дробина солодовая (пивная)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218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218</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w:t>
            </w:r>
          </w:p>
        </w:tc>
        <w:tc>
          <w:tcPr>
            <w:tcW w:w="2041" w:type="dxa"/>
          </w:tcPr>
          <w:p>
            <w:pPr>
              <w:pStyle w:val="0"/>
              <w:jc w:val="center"/>
            </w:pPr>
            <w:r>
              <w:rPr>
                <w:sz w:val="20"/>
              </w:rPr>
              <w:t xml:space="preserve">3 03 111 01 23 5</w:t>
            </w:r>
          </w:p>
        </w:tc>
        <w:tc>
          <w:tcPr>
            <w:tcW w:w="1928" w:type="dxa"/>
          </w:tcPr>
          <w:p>
            <w:pPr>
              <w:pStyle w:val="0"/>
            </w:pPr>
            <w:r>
              <w:rPr>
                <w:sz w:val="20"/>
              </w:rPr>
              <w:t xml:space="preserve">обрезки и обрывки хлопчатобумажных тканей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2</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w:t>
            </w:r>
          </w:p>
        </w:tc>
        <w:tc>
          <w:tcPr>
            <w:tcW w:w="2041" w:type="dxa"/>
          </w:tcPr>
          <w:p>
            <w:pPr>
              <w:pStyle w:val="0"/>
              <w:jc w:val="center"/>
            </w:pPr>
            <w:r>
              <w:rPr>
                <w:sz w:val="20"/>
              </w:rPr>
              <w:t xml:space="preserve">3 03 111 03 23 5</w:t>
            </w:r>
          </w:p>
        </w:tc>
        <w:tc>
          <w:tcPr>
            <w:tcW w:w="1928" w:type="dxa"/>
          </w:tcPr>
          <w:p>
            <w:pPr>
              <w:pStyle w:val="0"/>
            </w:pPr>
            <w:r>
              <w:rPr>
                <w:sz w:val="20"/>
              </w:rPr>
              <w:t xml:space="preserve">обрезки и обрывки шерстяных тканей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w:t>
            </w:r>
          </w:p>
        </w:tc>
        <w:tc>
          <w:tcPr>
            <w:tcW w:w="2041" w:type="dxa"/>
          </w:tcPr>
          <w:p>
            <w:pPr>
              <w:pStyle w:val="0"/>
              <w:jc w:val="center"/>
            </w:pPr>
            <w:r>
              <w:rPr>
                <w:sz w:val="20"/>
              </w:rPr>
              <w:t xml:space="preserve">3 03 111 09 23 5</w:t>
            </w:r>
          </w:p>
        </w:tc>
        <w:tc>
          <w:tcPr>
            <w:tcW w:w="1928" w:type="dxa"/>
          </w:tcPr>
          <w:p>
            <w:pPr>
              <w:pStyle w:val="0"/>
            </w:pPr>
            <w:r>
              <w:rPr>
                <w:sz w:val="20"/>
              </w:rPr>
              <w:t xml:space="preserve">обрезки и обрывки смешанных тканей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w:t>
            </w:r>
          </w:p>
        </w:tc>
        <w:tc>
          <w:tcPr>
            <w:tcW w:w="2041" w:type="dxa"/>
          </w:tcPr>
          <w:p>
            <w:pPr>
              <w:pStyle w:val="0"/>
              <w:jc w:val="center"/>
            </w:pPr>
            <w:r>
              <w:rPr>
                <w:sz w:val="20"/>
              </w:rPr>
              <w:t xml:space="preserve">3 05 220 01 21 5</w:t>
            </w:r>
          </w:p>
        </w:tc>
        <w:tc>
          <w:tcPr>
            <w:tcW w:w="1928" w:type="dxa"/>
          </w:tcPr>
          <w:p>
            <w:pPr>
              <w:pStyle w:val="0"/>
            </w:pPr>
            <w:r>
              <w:rPr>
                <w:sz w:val="20"/>
              </w:rPr>
              <w:t xml:space="preserve">горбыль из натуральной чистой древесины</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26</w:t>
            </w:r>
          </w:p>
        </w:tc>
        <w:tc>
          <w:tcPr>
            <w:tcW w:w="2041" w:type="dxa"/>
          </w:tcPr>
          <w:p>
            <w:pPr>
              <w:pStyle w:val="0"/>
              <w:jc w:val="center"/>
            </w:pPr>
            <w:r>
              <w:rPr>
                <w:sz w:val="20"/>
              </w:rPr>
              <w:t xml:space="preserve">3 05 220 04 21 5</w:t>
            </w:r>
          </w:p>
        </w:tc>
        <w:tc>
          <w:tcPr>
            <w:tcW w:w="1928" w:type="dxa"/>
          </w:tcPr>
          <w:p>
            <w:pPr>
              <w:pStyle w:val="0"/>
            </w:pPr>
            <w:r>
              <w:rPr>
                <w:sz w:val="20"/>
              </w:rPr>
              <w:t xml:space="preserve">обрезь натуральной чистой древесины</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272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271</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1</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27</w:t>
            </w:r>
          </w:p>
        </w:tc>
        <w:tc>
          <w:tcPr>
            <w:tcW w:w="2041" w:type="dxa"/>
          </w:tcPr>
          <w:p>
            <w:pPr>
              <w:pStyle w:val="0"/>
              <w:jc w:val="center"/>
            </w:pPr>
            <w:r>
              <w:rPr>
                <w:sz w:val="20"/>
              </w:rPr>
              <w:t xml:space="preserve">3 05 230 01 43 5</w:t>
            </w:r>
          </w:p>
        </w:tc>
        <w:tc>
          <w:tcPr>
            <w:tcW w:w="1928" w:type="dxa"/>
          </w:tcPr>
          <w:p>
            <w:pPr>
              <w:pStyle w:val="0"/>
            </w:pPr>
            <w:r>
              <w:rPr>
                <w:sz w:val="20"/>
              </w:rPr>
              <w:t xml:space="preserve">опилки натуральной чистой древесины</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1</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28</w:t>
            </w:r>
          </w:p>
        </w:tc>
        <w:tc>
          <w:tcPr>
            <w:tcW w:w="2041" w:type="dxa"/>
          </w:tcPr>
          <w:p>
            <w:pPr>
              <w:pStyle w:val="0"/>
              <w:jc w:val="center"/>
            </w:pPr>
            <w:r>
              <w:rPr>
                <w:sz w:val="20"/>
              </w:rPr>
              <w:t xml:space="preserve">3 05 230 02 22 5</w:t>
            </w:r>
          </w:p>
        </w:tc>
        <w:tc>
          <w:tcPr>
            <w:tcW w:w="1928" w:type="dxa"/>
          </w:tcPr>
          <w:p>
            <w:pPr>
              <w:pStyle w:val="0"/>
            </w:pPr>
            <w:r>
              <w:rPr>
                <w:sz w:val="20"/>
              </w:rPr>
              <w:t xml:space="preserve">стружка натуральной чистой древесины</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1</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29</w:t>
            </w:r>
          </w:p>
        </w:tc>
        <w:tc>
          <w:tcPr>
            <w:tcW w:w="2041" w:type="dxa"/>
          </w:tcPr>
          <w:p>
            <w:pPr>
              <w:pStyle w:val="0"/>
              <w:jc w:val="center"/>
            </w:pPr>
            <w:r>
              <w:rPr>
                <w:sz w:val="20"/>
              </w:rPr>
              <w:t xml:space="preserve">3 05 291 11 20 5</w:t>
            </w:r>
          </w:p>
        </w:tc>
        <w:tc>
          <w:tcPr>
            <w:tcW w:w="1928" w:type="dxa"/>
          </w:tcPr>
          <w:p>
            <w:pPr>
              <w:pStyle w:val="0"/>
            </w:pPr>
            <w:r>
              <w:rPr>
                <w:sz w:val="20"/>
              </w:rPr>
              <w:t xml:space="preserve">опилки и стружка натуральной чистой древесины несортированные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3</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3</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30</w:t>
            </w:r>
          </w:p>
        </w:tc>
        <w:tc>
          <w:tcPr>
            <w:tcW w:w="2041" w:type="dxa"/>
          </w:tcPr>
          <w:p>
            <w:pPr>
              <w:pStyle w:val="0"/>
              <w:jc w:val="center"/>
            </w:pPr>
            <w:r>
              <w:rPr>
                <w:sz w:val="20"/>
              </w:rPr>
              <w:t xml:space="preserve">3 05 291 91 20 5</w:t>
            </w:r>
          </w:p>
        </w:tc>
        <w:tc>
          <w:tcPr>
            <w:tcW w:w="1928" w:type="dxa"/>
          </w:tcPr>
          <w:p>
            <w:pPr>
              <w:pStyle w:val="0"/>
            </w:pPr>
            <w:r>
              <w:rPr>
                <w:sz w:val="20"/>
              </w:rPr>
              <w:t xml:space="preserve">прочие несортированные древесные отходы из натуральной чистой древесины</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31</w:t>
            </w:r>
          </w:p>
        </w:tc>
        <w:tc>
          <w:tcPr>
            <w:tcW w:w="2041" w:type="dxa"/>
          </w:tcPr>
          <w:p>
            <w:pPr>
              <w:pStyle w:val="0"/>
              <w:jc w:val="center"/>
            </w:pPr>
            <w:r>
              <w:rPr>
                <w:sz w:val="20"/>
              </w:rPr>
              <w:t xml:space="preserve">3 06 121 21 29 5</w:t>
            </w:r>
          </w:p>
        </w:tc>
        <w:tc>
          <w:tcPr>
            <w:tcW w:w="1928" w:type="dxa"/>
          </w:tcPr>
          <w:p>
            <w:pPr>
              <w:pStyle w:val="0"/>
            </w:pPr>
            <w:r>
              <w:rPr>
                <w:sz w:val="20"/>
              </w:rPr>
              <w:t xml:space="preserve">отходы бумаги от резки и штамповки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32</w:t>
            </w:r>
          </w:p>
        </w:tc>
        <w:tc>
          <w:tcPr>
            <w:tcW w:w="2041" w:type="dxa"/>
          </w:tcPr>
          <w:p>
            <w:pPr>
              <w:pStyle w:val="0"/>
              <w:jc w:val="center"/>
            </w:pPr>
            <w:r>
              <w:rPr>
                <w:sz w:val="20"/>
              </w:rPr>
              <w:t xml:space="preserve">3 12 317 11 39 4</w:t>
            </w:r>
          </w:p>
        </w:tc>
        <w:tc>
          <w:tcPr>
            <w:tcW w:w="1928" w:type="dxa"/>
          </w:tcPr>
          <w:p>
            <w:pPr>
              <w:pStyle w:val="0"/>
            </w:pPr>
            <w:r>
              <w:rPr>
                <w:sz w:val="20"/>
              </w:rPr>
              <w:t xml:space="preserve">отходы автоклавного выщелачивания шеелитовых вольфрамсодержащих концентратов сгущенные</w:t>
            </w:r>
          </w:p>
        </w:tc>
        <w:tc>
          <w:tcPr>
            <w:tcW w:w="737" w:type="dxa"/>
          </w:tcPr>
          <w:p>
            <w:pPr>
              <w:pStyle w:val="0"/>
              <w:jc w:val="center"/>
            </w:pPr>
            <w:r>
              <w:rPr>
                <w:sz w:val="20"/>
              </w:rPr>
              <w:t xml:space="preserve">4</w:t>
            </w:r>
          </w:p>
        </w:tc>
        <w:tc>
          <w:tcPr>
            <w:tcW w:w="1077" w:type="dxa"/>
          </w:tcPr>
          <w:p>
            <w:pPr>
              <w:pStyle w:val="0"/>
              <w:jc w:val="center"/>
            </w:pPr>
            <w:r>
              <w:rPr>
                <w:sz w:val="20"/>
              </w:rPr>
              <w:t xml:space="preserve">589002</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589002</w:t>
            </w:r>
          </w:p>
        </w:tc>
      </w:tr>
      <w:tr>
        <w:tc>
          <w:tcPr>
            <w:tcW w:w="680" w:type="dxa"/>
          </w:tcPr>
          <w:p>
            <w:pPr>
              <w:pStyle w:val="0"/>
              <w:jc w:val="center"/>
            </w:pPr>
            <w:r>
              <w:rPr>
                <w:sz w:val="20"/>
              </w:rPr>
              <w:t xml:space="preserve">33</w:t>
            </w:r>
          </w:p>
        </w:tc>
        <w:tc>
          <w:tcPr>
            <w:tcW w:w="2041" w:type="dxa"/>
          </w:tcPr>
          <w:p>
            <w:pPr>
              <w:pStyle w:val="0"/>
              <w:jc w:val="center"/>
            </w:pPr>
            <w:r>
              <w:rPr>
                <w:sz w:val="20"/>
              </w:rPr>
              <w:t xml:space="preserve">3 19 130 00 23 5</w:t>
            </w:r>
          </w:p>
        </w:tc>
        <w:tc>
          <w:tcPr>
            <w:tcW w:w="1928" w:type="dxa"/>
          </w:tcPr>
          <w:p>
            <w:pPr>
              <w:pStyle w:val="0"/>
            </w:pPr>
            <w:r>
              <w:rPr>
                <w:sz w:val="20"/>
              </w:rPr>
              <w:t xml:space="preserve">брак полиакрилового волокна и нитей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34</w:t>
            </w:r>
          </w:p>
        </w:tc>
        <w:tc>
          <w:tcPr>
            <w:tcW w:w="2041" w:type="dxa"/>
          </w:tcPr>
          <w:p>
            <w:pPr>
              <w:pStyle w:val="0"/>
              <w:jc w:val="center"/>
            </w:pPr>
            <w:r>
              <w:rPr>
                <w:sz w:val="20"/>
              </w:rPr>
              <w:t xml:space="preserve">3 35 229 12 20 5</w:t>
            </w:r>
          </w:p>
        </w:tc>
        <w:tc>
          <w:tcPr>
            <w:tcW w:w="1928" w:type="dxa"/>
          </w:tcPr>
          <w:p>
            <w:pPr>
              <w:pStyle w:val="0"/>
            </w:pPr>
            <w:r>
              <w:rPr>
                <w:sz w:val="20"/>
              </w:rPr>
              <w:t xml:space="preserve">брак изделий из полипропилена при их производстве практически неопасный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4</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35</w:t>
            </w:r>
          </w:p>
        </w:tc>
        <w:tc>
          <w:tcPr>
            <w:tcW w:w="2041" w:type="dxa"/>
          </w:tcPr>
          <w:p>
            <w:pPr>
              <w:pStyle w:val="0"/>
              <w:jc w:val="center"/>
            </w:pPr>
            <w:r>
              <w:rPr>
                <w:sz w:val="20"/>
              </w:rPr>
              <w:t xml:space="preserve">3 35 792 11 20 4</w:t>
            </w:r>
          </w:p>
        </w:tc>
        <w:tc>
          <w:tcPr>
            <w:tcW w:w="1928" w:type="dxa"/>
          </w:tcPr>
          <w:p>
            <w:pPr>
              <w:pStyle w:val="0"/>
            </w:pPr>
            <w:r>
              <w:rPr>
                <w:sz w:val="20"/>
              </w:rPr>
              <w:t xml:space="preserve">отходы разнородных пластмасс в смеси</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36</w:t>
            </w:r>
          </w:p>
        </w:tc>
        <w:tc>
          <w:tcPr>
            <w:tcW w:w="2041" w:type="dxa"/>
          </w:tcPr>
          <w:p>
            <w:pPr>
              <w:pStyle w:val="0"/>
              <w:jc w:val="center"/>
            </w:pPr>
            <w:r>
              <w:rPr>
                <w:sz w:val="20"/>
              </w:rPr>
              <w:t xml:space="preserve">3 41 400 01 20 5</w:t>
            </w:r>
          </w:p>
        </w:tc>
        <w:tc>
          <w:tcPr>
            <w:tcW w:w="1928" w:type="dxa"/>
          </w:tcPr>
          <w:p>
            <w:pPr>
              <w:pStyle w:val="0"/>
            </w:pPr>
            <w:r>
              <w:rPr>
                <w:sz w:val="20"/>
              </w:rPr>
              <w:t xml:space="preserve">отходы стекловолокна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37</w:t>
            </w:r>
          </w:p>
        </w:tc>
        <w:tc>
          <w:tcPr>
            <w:tcW w:w="2041" w:type="dxa"/>
          </w:tcPr>
          <w:p>
            <w:pPr>
              <w:pStyle w:val="0"/>
              <w:jc w:val="center"/>
            </w:pPr>
            <w:r>
              <w:rPr>
                <w:sz w:val="20"/>
              </w:rPr>
              <w:t xml:space="preserve">3 41 901 01 20 5</w:t>
            </w:r>
          </w:p>
        </w:tc>
        <w:tc>
          <w:tcPr>
            <w:tcW w:w="1928" w:type="dxa"/>
          </w:tcPr>
          <w:p>
            <w:pPr>
              <w:pStyle w:val="0"/>
            </w:pPr>
            <w:r>
              <w:rPr>
                <w:sz w:val="20"/>
              </w:rPr>
              <w:t xml:space="preserve">бой стекла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18</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1</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38</w:t>
            </w:r>
          </w:p>
        </w:tc>
        <w:tc>
          <w:tcPr>
            <w:tcW w:w="2041" w:type="dxa"/>
          </w:tcPr>
          <w:p>
            <w:pPr>
              <w:pStyle w:val="0"/>
              <w:jc w:val="center"/>
            </w:pPr>
            <w:r>
              <w:rPr>
                <w:sz w:val="20"/>
              </w:rPr>
              <w:t xml:space="preserve">3 43 100 02 20 5</w:t>
            </w:r>
          </w:p>
        </w:tc>
        <w:tc>
          <w:tcPr>
            <w:tcW w:w="1928" w:type="dxa"/>
          </w:tcPr>
          <w:p>
            <w:pPr>
              <w:pStyle w:val="0"/>
            </w:pPr>
            <w:r>
              <w:rPr>
                <w:sz w:val="20"/>
              </w:rPr>
              <w:t xml:space="preserve">бой керамики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39</w:t>
            </w:r>
          </w:p>
        </w:tc>
        <w:tc>
          <w:tcPr>
            <w:tcW w:w="2041" w:type="dxa"/>
          </w:tcPr>
          <w:p>
            <w:pPr>
              <w:pStyle w:val="0"/>
              <w:jc w:val="center"/>
            </w:pPr>
            <w:r>
              <w:rPr>
                <w:sz w:val="20"/>
              </w:rPr>
              <w:t xml:space="preserve">3 46 200 01 20 5</w:t>
            </w:r>
          </w:p>
        </w:tc>
        <w:tc>
          <w:tcPr>
            <w:tcW w:w="1928" w:type="dxa"/>
          </w:tcPr>
          <w:p>
            <w:pPr>
              <w:pStyle w:val="0"/>
            </w:pPr>
            <w:r>
              <w:rPr>
                <w:sz w:val="20"/>
              </w:rPr>
              <w:t xml:space="preserve">бой бетонных изделий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25</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40</w:t>
            </w:r>
          </w:p>
        </w:tc>
        <w:tc>
          <w:tcPr>
            <w:tcW w:w="2041" w:type="dxa"/>
          </w:tcPr>
          <w:p>
            <w:pPr>
              <w:pStyle w:val="0"/>
              <w:jc w:val="center"/>
            </w:pPr>
            <w:r>
              <w:rPr>
                <w:sz w:val="20"/>
              </w:rPr>
              <w:t xml:space="preserve">3 61 212 02 22 5</w:t>
            </w:r>
          </w:p>
        </w:tc>
        <w:tc>
          <w:tcPr>
            <w:tcW w:w="1928" w:type="dxa"/>
          </w:tcPr>
          <w:p>
            <w:pPr>
              <w:pStyle w:val="0"/>
            </w:pPr>
            <w:r>
              <w:rPr>
                <w:sz w:val="20"/>
              </w:rPr>
              <w:t xml:space="preserve">стружка стальная незагрязненная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41</w:t>
            </w:r>
          </w:p>
        </w:tc>
        <w:tc>
          <w:tcPr>
            <w:tcW w:w="2041" w:type="dxa"/>
          </w:tcPr>
          <w:p>
            <w:pPr>
              <w:pStyle w:val="0"/>
              <w:jc w:val="center"/>
            </w:pPr>
            <w:r>
              <w:rPr>
                <w:sz w:val="20"/>
              </w:rPr>
              <w:t xml:space="preserve">3 61 212 03 22 5</w:t>
            </w:r>
          </w:p>
        </w:tc>
        <w:tc>
          <w:tcPr>
            <w:tcW w:w="1928" w:type="dxa"/>
          </w:tcPr>
          <w:p>
            <w:pPr>
              <w:pStyle w:val="0"/>
            </w:pPr>
            <w:r>
              <w:rPr>
                <w:sz w:val="20"/>
              </w:rPr>
              <w:t xml:space="preserve">стружка черных металлов несортированная незагрязненная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2845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2845</w:t>
            </w:r>
          </w:p>
        </w:tc>
        <w:tc>
          <w:tcPr>
            <w:tcW w:w="1077" w:type="dxa"/>
          </w:tcPr>
          <w:p>
            <w:pPr>
              <w:pStyle w:val="0"/>
              <w:jc w:val="center"/>
            </w:pPr>
            <w:r>
              <w:rPr>
                <w:sz w:val="20"/>
              </w:rPr>
              <w:t xml:space="preserve">2845</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42</w:t>
            </w:r>
          </w:p>
        </w:tc>
        <w:tc>
          <w:tcPr>
            <w:tcW w:w="2041" w:type="dxa"/>
          </w:tcPr>
          <w:p>
            <w:pPr>
              <w:pStyle w:val="0"/>
              <w:jc w:val="center"/>
            </w:pPr>
            <w:r>
              <w:rPr>
                <w:sz w:val="20"/>
              </w:rPr>
              <w:t xml:space="preserve">3 61 221 01 42 4</w:t>
            </w:r>
          </w:p>
        </w:tc>
        <w:tc>
          <w:tcPr>
            <w:tcW w:w="1928" w:type="dxa"/>
          </w:tcPr>
          <w:p>
            <w:pPr>
              <w:pStyle w:val="0"/>
            </w:pPr>
            <w:r>
              <w:rPr>
                <w:sz w:val="20"/>
              </w:rPr>
              <w:t xml:space="preserve">пыль (порошок) от шлифования черных металлов с содержанием металла 50% и более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43</w:t>
            </w:r>
          </w:p>
        </w:tc>
        <w:tc>
          <w:tcPr>
            <w:tcW w:w="2041" w:type="dxa"/>
          </w:tcPr>
          <w:p>
            <w:pPr>
              <w:pStyle w:val="0"/>
              <w:jc w:val="center"/>
            </w:pPr>
            <w:r>
              <w:rPr>
                <w:sz w:val="20"/>
              </w:rPr>
              <w:t xml:space="preserve">3 61 221 02 42 4</w:t>
            </w:r>
          </w:p>
        </w:tc>
        <w:tc>
          <w:tcPr>
            <w:tcW w:w="1928" w:type="dxa"/>
          </w:tcPr>
          <w:p>
            <w:pPr>
              <w:pStyle w:val="0"/>
            </w:pPr>
            <w:r>
              <w:rPr>
                <w:sz w:val="20"/>
              </w:rPr>
              <w:t xml:space="preserve">пыль (порошок) абразивные от шлифования черных металлов с содержанием металла менее 50%</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44</w:t>
            </w:r>
          </w:p>
        </w:tc>
        <w:tc>
          <w:tcPr>
            <w:tcW w:w="2041" w:type="dxa"/>
          </w:tcPr>
          <w:p>
            <w:pPr>
              <w:pStyle w:val="0"/>
              <w:jc w:val="center"/>
            </w:pPr>
            <w:r>
              <w:rPr>
                <w:sz w:val="20"/>
              </w:rPr>
              <w:t xml:space="preserve">3 61 222 01 31 3</w:t>
            </w:r>
          </w:p>
        </w:tc>
        <w:tc>
          <w:tcPr>
            <w:tcW w:w="1928" w:type="dxa"/>
          </w:tcPr>
          <w:p>
            <w:pPr>
              <w:pStyle w:val="0"/>
            </w:pPr>
            <w:r>
              <w:rPr>
                <w:sz w:val="20"/>
              </w:rPr>
              <w:t xml:space="preserve">эмульсии и эмульсионные смеси для шлифовки металлов отработанные, содержащие масла или нефтепродукты в количестве 15% и более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45</w:t>
            </w:r>
          </w:p>
        </w:tc>
        <w:tc>
          <w:tcPr>
            <w:tcW w:w="2041" w:type="dxa"/>
          </w:tcPr>
          <w:p>
            <w:pPr>
              <w:pStyle w:val="0"/>
              <w:jc w:val="center"/>
            </w:pPr>
            <w:r>
              <w:rPr>
                <w:sz w:val="20"/>
              </w:rPr>
              <w:t xml:space="preserve">4 02 110 01 62 4</w:t>
            </w:r>
          </w:p>
        </w:tc>
        <w:tc>
          <w:tcPr>
            <w:tcW w:w="1928" w:type="dxa"/>
          </w:tcPr>
          <w:p>
            <w:pPr>
              <w:pStyle w:val="0"/>
            </w:pPr>
            <w:r>
              <w:rPr>
                <w:sz w:val="20"/>
              </w:rPr>
              <w:t xml:space="preserve">спецодежда из хлопчатобумажного и смешанных волокон, утратившая потребительские свойства, незагрязненная</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46</w:t>
            </w:r>
          </w:p>
        </w:tc>
        <w:tc>
          <w:tcPr>
            <w:tcW w:w="2041" w:type="dxa"/>
          </w:tcPr>
          <w:p>
            <w:pPr>
              <w:pStyle w:val="0"/>
              <w:jc w:val="center"/>
            </w:pPr>
            <w:r>
              <w:rPr>
                <w:sz w:val="20"/>
              </w:rPr>
              <w:t xml:space="preserve">4 02 112 11 62 5</w:t>
            </w:r>
          </w:p>
        </w:tc>
        <w:tc>
          <w:tcPr>
            <w:tcW w:w="1928" w:type="dxa"/>
          </w:tcPr>
          <w:p>
            <w:pPr>
              <w:pStyle w:val="0"/>
            </w:pPr>
            <w:r>
              <w:rPr>
                <w:sz w:val="20"/>
              </w:rPr>
              <w:t xml:space="preserve">отходы одежды и прочих текстильных изделий для сферы обслуживания из натуральных и смешанных волокон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47</w:t>
            </w:r>
          </w:p>
        </w:tc>
        <w:tc>
          <w:tcPr>
            <w:tcW w:w="2041" w:type="dxa"/>
          </w:tcPr>
          <w:p>
            <w:pPr>
              <w:pStyle w:val="0"/>
              <w:jc w:val="center"/>
            </w:pPr>
            <w:r>
              <w:rPr>
                <w:sz w:val="20"/>
              </w:rPr>
              <w:t xml:space="preserve">4 02 131 01 62 5</w:t>
            </w:r>
          </w:p>
        </w:tc>
        <w:tc>
          <w:tcPr>
            <w:tcW w:w="1928" w:type="dxa"/>
          </w:tcPr>
          <w:p>
            <w:pPr>
              <w:pStyle w:val="0"/>
            </w:pPr>
            <w:r>
              <w:rPr>
                <w:sz w:val="20"/>
              </w:rPr>
              <w:t xml:space="preserve">спецодежда из натуральных волокон, утратившая потребительские свойства, пригодная для изготовления ветоши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48</w:t>
            </w:r>
          </w:p>
        </w:tc>
        <w:tc>
          <w:tcPr>
            <w:tcW w:w="2041" w:type="dxa"/>
          </w:tcPr>
          <w:p>
            <w:pPr>
              <w:pStyle w:val="0"/>
              <w:jc w:val="center"/>
            </w:pPr>
            <w:r>
              <w:rPr>
                <w:sz w:val="20"/>
              </w:rPr>
              <w:t xml:space="preserve">4 02 140 01 62 4</w:t>
            </w:r>
          </w:p>
        </w:tc>
        <w:tc>
          <w:tcPr>
            <w:tcW w:w="1928" w:type="dxa"/>
          </w:tcPr>
          <w:p>
            <w:pPr>
              <w:pStyle w:val="0"/>
            </w:pPr>
            <w:r>
              <w:rPr>
                <w:sz w:val="20"/>
              </w:rPr>
              <w:t xml:space="preserve">спецодежда из синтетических и искусственных волокон, утратившая потребительские свойства, незагрязненная</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49</w:t>
            </w:r>
          </w:p>
        </w:tc>
        <w:tc>
          <w:tcPr>
            <w:tcW w:w="2041" w:type="dxa"/>
          </w:tcPr>
          <w:p>
            <w:pPr>
              <w:pStyle w:val="0"/>
              <w:jc w:val="center"/>
            </w:pPr>
            <w:r>
              <w:rPr>
                <w:sz w:val="20"/>
              </w:rPr>
              <w:t xml:space="preserve">4 02 312 01 62 4</w:t>
            </w:r>
          </w:p>
        </w:tc>
        <w:tc>
          <w:tcPr>
            <w:tcW w:w="1928" w:type="dxa"/>
          </w:tcPr>
          <w:p>
            <w:pPr>
              <w:pStyle w:val="0"/>
            </w:pPr>
            <w:r>
              <w:rPr>
                <w:sz w:val="20"/>
              </w:rPr>
              <w:t xml:space="preserve">спецодежда из натуральных, синтетических, искусственных и шерстяных волокон, загрязненная нефтепродуктами (содержание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50</w:t>
            </w:r>
          </w:p>
        </w:tc>
        <w:tc>
          <w:tcPr>
            <w:tcW w:w="2041" w:type="dxa"/>
          </w:tcPr>
          <w:p>
            <w:pPr>
              <w:pStyle w:val="0"/>
              <w:jc w:val="center"/>
            </w:pPr>
            <w:r>
              <w:rPr>
                <w:sz w:val="20"/>
              </w:rPr>
              <w:t xml:space="preserve">4 03 101 00 52 4</w:t>
            </w:r>
          </w:p>
        </w:tc>
        <w:tc>
          <w:tcPr>
            <w:tcW w:w="1928" w:type="dxa"/>
          </w:tcPr>
          <w:p>
            <w:pPr>
              <w:pStyle w:val="0"/>
            </w:pPr>
            <w:r>
              <w:rPr>
                <w:sz w:val="20"/>
              </w:rPr>
              <w:t xml:space="preserve">обувь кожаная рабочая, утратившая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51</w:t>
            </w:r>
          </w:p>
        </w:tc>
        <w:tc>
          <w:tcPr>
            <w:tcW w:w="2041" w:type="dxa"/>
          </w:tcPr>
          <w:p>
            <w:pPr>
              <w:pStyle w:val="0"/>
              <w:jc w:val="center"/>
            </w:pPr>
            <w:r>
              <w:rPr>
                <w:sz w:val="20"/>
              </w:rPr>
              <w:t xml:space="preserve">4 04 140 00 51 5</w:t>
            </w:r>
          </w:p>
        </w:tc>
        <w:tc>
          <w:tcPr>
            <w:tcW w:w="1928" w:type="dxa"/>
          </w:tcPr>
          <w:p>
            <w:pPr>
              <w:pStyle w:val="0"/>
            </w:pPr>
            <w:r>
              <w:rPr>
                <w:sz w:val="20"/>
              </w:rPr>
              <w:t xml:space="preserve">тара деревянная, утратившая потребительские свойства, незагрязненная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86</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85</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52</w:t>
            </w:r>
          </w:p>
        </w:tc>
        <w:tc>
          <w:tcPr>
            <w:tcW w:w="2041" w:type="dxa"/>
          </w:tcPr>
          <w:p>
            <w:pPr>
              <w:pStyle w:val="0"/>
              <w:jc w:val="center"/>
            </w:pPr>
            <w:r>
              <w:rPr>
                <w:sz w:val="20"/>
              </w:rPr>
              <w:t xml:space="preserve">4 04 141 11 52 4</w:t>
            </w:r>
          </w:p>
        </w:tc>
        <w:tc>
          <w:tcPr>
            <w:tcW w:w="1928" w:type="dxa"/>
          </w:tcPr>
          <w:p>
            <w:pPr>
              <w:pStyle w:val="0"/>
            </w:pPr>
            <w:r>
              <w:rPr>
                <w:sz w:val="20"/>
              </w:rPr>
              <w:t xml:space="preserve">отходы тары деревянной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73</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73</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53</w:t>
            </w:r>
          </w:p>
        </w:tc>
        <w:tc>
          <w:tcPr>
            <w:tcW w:w="2041" w:type="dxa"/>
          </w:tcPr>
          <w:p>
            <w:pPr>
              <w:pStyle w:val="0"/>
              <w:jc w:val="center"/>
            </w:pPr>
            <w:r>
              <w:rPr>
                <w:sz w:val="20"/>
              </w:rPr>
              <w:t xml:space="preserve">4 04 190 00 51 5</w:t>
            </w:r>
          </w:p>
        </w:tc>
        <w:tc>
          <w:tcPr>
            <w:tcW w:w="1928" w:type="dxa"/>
          </w:tcPr>
          <w:p>
            <w:pPr>
              <w:pStyle w:val="0"/>
            </w:pPr>
            <w:r>
              <w:rPr>
                <w:sz w:val="20"/>
              </w:rPr>
              <w:t xml:space="preserve">прочая продукция из натуральной древесины, утратившая потребительские свойства, незагрязненная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41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41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54</w:t>
            </w:r>
          </w:p>
        </w:tc>
        <w:tc>
          <w:tcPr>
            <w:tcW w:w="2041" w:type="dxa"/>
          </w:tcPr>
          <w:p>
            <w:pPr>
              <w:pStyle w:val="0"/>
              <w:jc w:val="center"/>
            </w:pPr>
            <w:r>
              <w:rPr>
                <w:sz w:val="20"/>
              </w:rPr>
              <w:t xml:space="preserve">4 04 220 01 51 4</w:t>
            </w:r>
          </w:p>
        </w:tc>
        <w:tc>
          <w:tcPr>
            <w:tcW w:w="1928" w:type="dxa"/>
          </w:tcPr>
          <w:p>
            <w:pPr>
              <w:pStyle w:val="0"/>
            </w:pPr>
            <w:r>
              <w:rPr>
                <w:sz w:val="20"/>
              </w:rPr>
              <w:t xml:space="preserve">отходы древесно-стружечных плит и изделий из них незагрязненные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55</w:t>
            </w:r>
          </w:p>
        </w:tc>
        <w:tc>
          <w:tcPr>
            <w:tcW w:w="2041" w:type="dxa"/>
          </w:tcPr>
          <w:p>
            <w:pPr>
              <w:pStyle w:val="0"/>
              <w:jc w:val="center"/>
            </w:pPr>
            <w:r>
              <w:rPr>
                <w:sz w:val="20"/>
              </w:rPr>
              <w:t xml:space="preserve">4 05 122 02 60 5</w:t>
            </w:r>
          </w:p>
        </w:tc>
        <w:tc>
          <w:tcPr>
            <w:tcW w:w="1928" w:type="dxa"/>
          </w:tcPr>
          <w:p>
            <w:pPr>
              <w:pStyle w:val="0"/>
            </w:pPr>
            <w:r>
              <w:rPr>
                <w:sz w:val="20"/>
              </w:rPr>
              <w:t xml:space="preserve">отходы бумаги и картона от канцелярской деятельности и делопроизводства</w:t>
            </w:r>
          </w:p>
        </w:tc>
        <w:tc>
          <w:tcPr>
            <w:tcW w:w="737" w:type="dxa"/>
          </w:tcPr>
          <w:p>
            <w:pPr>
              <w:pStyle w:val="0"/>
              <w:jc w:val="center"/>
            </w:pPr>
            <w:r>
              <w:rPr>
                <w:sz w:val="20"/>
              </w:rPr>
              <w:t xml:space="preserve">5</w:t>
            </w:r>
          </w:p>
        </w:tc>
        <w:tc>
          <w:tcPr>
            <w:tcW w:w="1077" w:type="dxa"/>
          </w:tcPr>
          <w:p>
            <w:pPr>
              <w:pStyle w:val="0"/>
              <w:jc w:val="center"/>
            </w:pPr>
            <w:r>
              <w:rPr>
                <w:sz w:val="20"/>
              </w:rPr>
              <w:t xml:space="preserve">1</w:t>
            </w:r>
          </w:p>
        </w:tc>
        <w:tc>
          <w:tcPr>
            <w:tcW w:w="1077" w:type="dxa"/>
          </w:tcPr>
          <w:p>
            <w:pPr>
              <w:pStyle w:val="0"/>
              <w:jc w:val="center"/>
            </w:pPr>
            <w:r>
              <w:rPr>
                <w:sz w:val="20"/>
              </w:rPr>
              <w:t xml:space="preserve">88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64</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23</w:t>
            </w:r>
          </w:p>
        </w:tc>
        <w:tc>
          <w:tcPr>
            <w:tcW w:w="1077" w:type="dxa"/>
          </w:tcPr>
          <w:p>
            <w:pPr>
              <w:pStyle w:val="0"/>
              <w:jc w:val="center"/>
            </w:pPr>
            <w:r>
              <w:rPr>
                <w:sz w:val="20"/>
              </w:rPr>
              <w:t xml:space="preserve">3</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56</w:t>
            </w:r>
          </w:p>
        </w:tc>
        <w:tc>
          <w:tcPr>
            <w:tcW w:w="2041" w:type="dxa"/>
          </w:tcPr>
          <w:p>
            <w:pPr>
              <w:pStyle w:val="0"/>
              <w:jc w:val="center"/>
            </w:pPr>
            <w:r>
              <w:rPr>
                <w:sz w:val="20"/>
              </w:rPr>
              <w:t xml:space="preserve">4 05 123 11 60 5</w:t>
            </w:r>
          </w:p>
        </w:tc>
        <w:tc>
          <w:tcPr>
            <w:tcW w:w="1928" w:type="dxa"/>
          </w:tcPr>
          <w:p>
            <w:pPr>
              <w:pStyle w:val="0"/>
            </w:pPr>
            <w:r>
              <w:rPr>
                <w:sz w:val="20"/>
              </w:rPr>
              <w:t xml:space="preserve">печатная продукция с черно-белой печатью, утратившая потребительские свойства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57</w:t>
            </w:r>
          </w:p>
        </w:tc>
        <w:tc>
          <w:tcPr>
            <w:tcW w:w="2041" w:type="dxa"/>
          </w:tcPr>
          <w:p>
            <w:pPr>
              <w:pStyle w:val="0"/>
              <w:jc w:val="center"/>
            </w:pPr>
            <w:r>
              <w:rPr>
                <w:sz w:val="20"/>
              </w:rPr>
              <w:t xml:space="preserve">4 05 181 01 60 5</w:t>
            </w:r>
          </w:p>
        </w:tc>
        <w:tc>
          <w:tcPr>
            <w:tcW w:w="1928" w:type="dxa"/>
          </w:tcPr>
          <w:p>
            <w:pPr>
              <w:pStyle w:val="0"/>
            </w:pPr>
            <w:r>
              <w:rPr>
                <w:sz w:val="20"/>
              </w:rPr>
              <w:t xml:space="preserve">мешки бумажные невлагопрочные (без битумной пропитки, прослойки и армированных слоев), утратившие потребительские свойства,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77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77</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58</w:t>
            </w:r>
          </w:p>
        </w:tc>
        <w:tc>
          <w:tcPr>
            <w:tcW w:w="2041" w:type="dxa"/>
          </w:tcPr>
          <w:p>
            <w:pPr>
              <w:pStyle w:val="0"/>
              <w:jc w:val="center"/>
            </w:pPr>
            <w:r>
              <w:rPr>
                <w:sz w:val="20"/>
              </w:rPr>
              <w:t xml:space="preserve">4 05 182 01 60 5</w:t>
            </w:r>
          </w:p>
        </w:tc>
        <w:tc>
          <w:tcPr>
            <w:tcW w:w="1928" w:type="dxa"/>
          </w:tcPr>
          <w:p>
            <w:pPr>
              <w:pStyle w:val="0"/>
            </w:pPr>
            <w:r>
              <w:rPr>
                <w:sz w:val="20"/>
              </w:rPr>
              <w:t xml:space="preserve">отходы упаковочной бумаги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69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69</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59</w:t>
            </w:r>
          </w:p>
        </w:tc>
        <w:tc>
          <w:tcPr>
            <w:tcW w:w="2041" w:type="dxa"/>
          </w:tcPr>
          <w:p>
            <w:pPr>
              <w:pStyle w:val="0"/>
              <w:jc w:val="center"/>
            </w:pPr>
            <w:r>
              <w:rPr>
                <w:sz w:val="20"/>
              </w:rPr>
              <w:t xml:space="preserve">4 05 183 01 60 5</w:t>
            </w:r>
          </w:p>
        </w:tc>
        <w:tc>
          <w:tcPr>
            <w:tcW w:w="1928" w:type="dxa"/>
          </w:tcPr>
          <w:p>
            <w:pPr>
              <w:pStyle w:val="0"/>
            </w:pPr>
            <w:r>
              <w:rPr>
                <w:sz w:val="20"/>
              </w:rPr>
              <w:t xml:space="preserve">отходы упаковочного картона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85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74</w:t>
            </w:r>
          </w:p>
        </w:tc>
        <w:tc>
          <w:tcPr>
            <w:tcW w:w="680" w:type="dxa"/>
          </w:tcPr>
          <w:p>
            <w:pPr>
              <w:pStyle w:val="0"/>
              <w:jc w:val="center"/>
            </w:pPr>
            <w:r>
              <w:rPr>
                <w:sz w:val="20"/>
              </w:rPr>
              <w:t xml:space="preserve">7</w:t>
            </w:r>
          </w:p>
        </w:tc>
        <w:tc>
          <w:tcPr>
            <w:tcW w:w="624" w:type="dxa"/>
          </w:tcPr>
          <w:p>
            <w:pPr>
              <w:pStyle w:val="0"/>
              <w:jc w:val="center"/>
            </w:pPr>
            <w:r>
              <w:rPr>
                <w:sz w:val="20"/>
              </w:rPr>
              <w:t xml:space="preserve">0</w:t>
            </w:r>
          </w:p>
        </w:tc>
        <w:tc>
          <w:tcPr>
            <w:tcW w:w="907" w:type="dxa"/>
          </w:tcPr>
          <w:p>
            <w:pPr>
              <w:pStyle w:val="0"/>
              <w:jc w:val="center"/>
            </w:pPr>
            <w:r>
              <w:rPr>
                <w:sz w:val="20"/>
              </w:rPr>
              <w:t xml:space="preserve">4</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60</w:t>
            </w:r>
          </w:p>
        </w:tc>
        <w:tc>
          <w:tcPr>
            <w:tcW w:w="2041" w:type="dxa"/>
          </w:tcPr>
          <w:p>
            <w:pPr>
              <w:pStyle w:val="0"/>
              <w:jc w:val="center"/>
            </w:pPr>
            <w:r>
              <w:rPr>
                <w:sz w:val="20"/>
              </w:rPr>
              <w:t xml:space="preserve">4 05 184 01 60 5</w:t>
            </w:r>
          </w:p>
        </w:tc>
        <w:tc>
          <w:tcPr>
            <w:tcW w:w="1928" w:type="dxa"/>
          </w:tcPr>
          <w:p>
            <w:pPr>
              <w:pStyle w:val="0"/>
            </w:pPr>
            <w:r>
              <w:rPr>
                <w:sz w:val="20"/>
              </w:rPr>
              <w:t xml:space="preserve">отходы упаковочного гофрокартона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102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10</w:t>
            </w:r>
          </w:p>
        </w:tc>
        <w:tc>
          <w:tcPr>
            <w:tcW w:w="794" w:type="dxa"/>
          </w:tcPr>
          <w:p>
            <w:pPr>
              <w:pStyle w:val="0"/>
              <w:jc w:val="center"/>
            </w:pPr>
            <w:r>
              <w:rPr>
                <w:sz w:val="20"/>
              </w:rPr>
              <w:t xml:space="preserve">10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86</w:t>
            </w:r>
          </w:p>
        </w:tc>
        <w:tc>
          <w:tcPr>
            <w:tcW w:w="680" w:type="dxa"/>
          </w:tcPr>
          <w:p>
            <w:pPr>
              <w:pStyle w:val="0"/>
              <w:jc w:val="center"/>
            </w:pPr>
            <w:r>
              <w:rPr>
                <w:sz w:val="20"/>
              </w:rPr>
              <w:t xml:space="preserve">4</w:t>
            </w:r>
          </w:p>
        </w:tc>
        <w:tc>
          <w:tcPr>
            <w:tcW w:w="624" w:type="dxa"/>
          </w:tcPr>
          <w:p>
            <w:pPr>
              <w:pStyle w:val="0"/>
              <w:jc w:val="center"/>
            </w:pPr>
            <w:r>
              <w:rPr>
                <w:sz w:val="20"/>
              </w:rPr>
              <w:t xml:space="preserve">1</w:t>
            </w:r>
          </w:p>
        </w:tc>
        <w:tc>
          <w:tcPr>
            <w:tcW w:w="907" w:type="dxa"/>
          </w:tcPr>
          <w:p>
            <w:pPr>
              <w:pStyle w:val="0"/>
              <w:jc w:val="center"/>
            </w:pPr>
            <w:r>
              <w:rPr>
                <w:sz w:val="20"/>
              </w:rPr>
              <w:t xml:space="preserve">2</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61</w:t>
            </w:r>
          </w:p>
        </w:tc>
        <w:tc>
          <w:tcPr>
            <w:tcW w:w="2041" w:type="dxa"/>
          </w:tcPr>
          <w:p>
            <w:pPr>
              <w:pStyle w:val="0"/>
              <w:jc w:val="center"/>
            </w:pPr>
            <w:r>
              <w:rPr>
                <w:sz w:val="20"/>
              </w:rPr>
              <w:t xml:space="preserve">4 05 189 11 60 5</w:t>
            </w:r>
          </w:p>
        </w:tc>
        <w:tc>
          <w:tcPr>
            <w:tcW w:w="1928" w:type="dxa"/>
          </w:tcPr>
          <w:p>
            <w:pPr>
              <w:pStyle w:val="0"/>
            </w:pPr>
            <w:r>
              <w:rPr>
                <w:sz w:val="20"/>
              </w:rPr>
              <w:t xml:space="preserve">упаковка из бумаги и/или картона в смеси незагрязненная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62</w:t>
            </w:r>
          </w:p>
        </w:tc>
        <w:tc>
          <w:tcPr>
            <w:tcW w:w="2041" w:type="dxa"/>
          </w:tcPr>
          <w:p>
            <w:pPr>
              <w:pStyle w:val="0"/>
              <w:jc w:val="center"/>
            </w:pPr>
            <w:r>
              <w:rPr>
                <w:sz w:val="20"/>
              </w:rPr>
              <w:t xml:space="preserve">4 05 811 01 60 5</w:t>
            </w:r>
          </w:p>
        </w:tc>
        <w:tc>
          <w:tcPr>
            <w:tcW w:w="1928" w:type="dxa"/>
          </w:tcPr>
          <w:p>
            <w:pPr>
              <w:pStyle w:val="0"/>
            </w:pPr>
            <w:r>
              <w:rPr>
                <w:sz w:val="20"/>
              </w:rPr>
              <w:t xml:space="preserve">отходы упаковочных материалов из бумаги и картона несортированные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63</w:t>
            </w:r>
          </w:p>
        </w:tc>
        <w:tc>
          <w:tcPr>
            <w:tcW w:w="2041" w:type="dxa"/>
          </w:tcPr>
          <w:p>
            <w:pPr>
              <w:pStyle w:val="0"/>
              <w:jc w:val="center"/>
            </w:pPr>
            <w:r>
              <w:rPr>
                <w:sz w:val="20"/>
              </w:rPr>
              <w:t xml:space="preserve">4 05 923 51 62 5</w:t>
            </w:r>
          </w:p>
        </w:tc>
        <w:tc>
          <w:tcPr>
            <w:tcW w:w="1928" w:type="dxa"/>
          </w:tcPr>
          <w:p>
            <w:pPr>
              <w:pStyle w:val="0"/>
            </w:pPr>
            <w:r>
              <w:rPr>
                <w:sz w:val="20"/>
              </w:rPr>
              <w:t xml:space="preserve">отходы посуды одноразовой из бумаги и картона, ламинированных полиэтиленом, загрязненной пищевыми продуктами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48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48</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64</w:t>
            </w:r>
          </w:p>
        </w:tc>
        <w:tc>
          <w:tcPr>
            <w:tcW w:w="2041" w:type="dxa"/>
          </w:tcPr>
          <w:p>
            <w:pPr>
              <w:pStyle w:val="0"/>
              <w:jc w:val="center"/>
            </w:pPr>
            <w:r>
              <w:rPr>
                <w:sz w:val="20"/>
              </w:rPr>
              <w:t xml:space="preserve">4 06 110 01 31 3</w:t>
            </w:r>
          </w:p>
        </w:tc>
        <w:tc>
          <w:tcPr>
            <w:tcW w:w="1928" w:type="dxa"/>
          </w:tcPr>
          <w:p>
            <w:pPr>
              <w:pStyle w:val="0"/>
            </w:pPr>
            <w:r>
              <w:rPr>
                <w:sz w:val="20"/>
              </w:rPr>
              <w:t xml:space="preserve">отходы минеральных масел моторных</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2</w:t>
            </w:r>
          </w:p>
        </w:tc>
        <w:tc>
          <w:tcPr>
            <w:tcW w:w="1077" w:type="dxa"/>
          </w:tcPr>
          <w:p>
            <w:pPr>
              <w:pStyle w:val="0"/>
              <w:jc w:val="center"/>
            </w:pPr>
            <w:r>
              <w:rPr>
                <w:sz w:val="20"/>
              </w:rPr>
              <w:t xml:space="preserve">0</w:t>
            </w:r>
          </w:p>
        </w:tc>
        <w:tc>
          <w:tcPr>
            <w:tcW w:w="737" w:type="dxa"/>
          </w:tcPr>
          <w:p>
            <w:pPr>
              <w:pStyle w:val="0"/>
              <w:jc w:val="center"/>
            </w:pPr>
            <w:r>
              <w:rPr>
                <w:sz w:val="20"/>
              </w:rPr>
              <w:t xml:space="preserve">1</w:t>
            </w:r>
          </w:p>
        </w:tc>
        <w:tc>
          <w:tcPr>
            <w:tcW w:w="907" w:type="dxa"/>
          </w:tcPr>
          <w:p>
            <w:pPr>
              <w:pStyle w:val="0"/>
              <w:jc w:val="center"/>
            </w:pPr>
            <w:r>
              <w:rPr>
                <w:sz w:val="20"/>
              </w:rPr>
              <w:t xml:space="preserve">1</w:t>
            </w:r>
          </w:p>
        </w:tc>
        <w:tc>
          <w:tcPr>
            <w:tcW w:w="850" w:type="dxa"/>
          </w:tcPr>
          <w:p>
            <w:pPr>
              <w:pStyle w:val="0"/>
              <w:jc w:val="center"/>
            </w:pPr>
            <w:r>
              <w:rPr>
                <w:sz w:val="20"/>
              </w:rPr>
              <w:t xml:space="preserve">4</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1</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65</w:t>
            </w:r>
          </w:p>
        </w:tc>
        <w:tc>
          <w:tcPr>
            <w:tcW w:w="2041" w:type="dxa"/>
          </w:tcPr>
          <w:p>
            <w:pPr>
              <w:pStyle w:val="0"/>
              <w:jc w:val="center"/>
            </w:pPr>
            <w:r>
              <w:rPr>
                <w:sz w:val="20"/>
              </w:rPr>
              <w:t xml:space="preserve">4 06 120 01 31 3</w:t>
            </w:r>
          </w:p>
        </w:tc>
        <w:tc>
          <w:tcPr>
            <w:tcW w:w="1928" w:type="dxa"/>
          </w:tcPr>
          <w:p>
            <w:pPr>
              <w:pStyle w:val="0"/>
            </w:pPr>
            <w:r>
              <w:rPr>
                <w:sz w:val="20"/>
              </w:rPr>
              <w:t xml:space="preserve">отходы минеральных масел гидравлических, не содержащих галогены</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66</w:t>
            </w:r>
          </w:p>
        </w:tc>
        <w:tc>
          <w:tcPr>
            <w:tcW w:w="2041" w:type="dxa"/>
          </w:tcPr>
          <w:p>
            <w:pPr>
              <w:pStyle w:val="0"/>
              <w:jc w:val="center"/>
            </w:pPr>
            <w:r>
              <w:rPr>
                <w:sz w:val="20"/>
              </w:rPr>
              <w:t xml:space="preserve">4 06 130 01 31 3</w:t>
            </w:r>
          </w:p>
        </w:tc>
        <w:tc>
          <w:tcPr>
            <w:tcW w:w="1928" w:type="dxa"/>
          </w:tcPr>
          <w:p>
            <w:pPr>
              <w:pStyle w:val="0"/>
            </w:pPr>
            <w:r>
              <w:rPr>
                <w:sz w:val="20"/>
              </w:rPr>
              <w:t xml:space="preserve">отходы минеральных масел индустриальных</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67</w:t>
            </w:r>
          </w:p>
        </w:tc>
        <w:tc>
          <w:tcPr>
            <w:tcW w:w="2041" w:type="dxa"/>
          </w:tcPr>
          <w:p>
            <w:pPr>
              <w:pStyle w:val="0"/>
              <w:jc w:val="center"/>
            </w:pPr>
            <w:r>
              <w:rPr>
                <w:sz w:val="20"/>
              </w:rPr>
              <w:t xml:space="preserve">4 06 140 01 31 3</w:t>
            </w:r>
          </w:p>
        </w:tc>
        <w:tc>
          <w:tcPr>
            <w:tcW w:w="1928" w:type="dxa"/>
          </w:tcPr>
          <w:p>
            <w:pPr>
              <w:pStyle w:val="0"/>
            </w:pPr>
            <w:r>
              <w:rPr>
                <w:sz w:val="20"/>
              </w:rPr>
              <w:t xml:space="preserve">отходы минеральных масел трансформаторных, не содержащих галогены</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1</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68</w:t>
            </w:r>
          </w:p>
        </w:tc>
        <w:tc>
          <w:tcPr>
            <w:tcW w:w="2041" w:type="dxa"/>
          </w:tcPr>
          <w:p>
            <w:pPr>
              <w:pStyle w:val="0"/>
              <w:jc w:val="center"/>
            </w:pPr>
            <w:r>
              <w:rPr>
                <w:sz w:val="20"/>
              </w:rPr>
              <w:t xml:space="preserve">4 06 150 01 31 3</w:t>
            </w:r>
          </w:p>
        </w:tc>
        <w:tc>
          <w:tcPr>
            <w:tcW w:w="1928" w:type="dxa"/>
          </w:tcPr>
          <w:p>
            <w:pPr>
              <w:pStyle w:val="0"/>
            </w:pPr>
            <w:r>
              <w:rPr>
                <w:sz w:val="20"/>
              </w:rPr>
              <w:t xml:space="preserve">отходы минеральных масел трансмиссионных</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3</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1</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1</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69</w:t>
            </w:r>
          </w:p>
        </w:tc>
        <w:tc>
          <w:tcPr>
            <w:tcW w:w="2041" w:type="dxa"/>
          </w:tcPr>
          <w:p>
            <w:pPr>
              <w:pStyle w:val="0"/>
              <w:jc w:val="center"/>
            </w:pPr>
            <w:r>
              <w:rPr>
                <w:sz w:val="20"/>
              </w:rPr>
              <w:t xml:space="preserve">4 06 166 01 31 3</w:t>
            </w:r>
          </w:p>
        </w:tc>
        <w:tc>
          <w:tcPr>
            <w:tcW w:w="1928" w:type="dxa"/>
          </w:tcPr>
          <w:p>
            <w:pPr>
              <w:pStyle w:val="0"/>
            </w:pPr>
            <w:r>
              <w:rPr>
                <w:sz w:val="20"/>
              </w:rPr>
              <w:t xml:space="preserve">отходы минеральных масел компрессорных</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70</w:t>
            </w:r>
          </w:p>
        </w:tc>
        <w:tc>
          <w:tcPr>
            <w:tcW w:w="2041" w:type="dxa"/>
          </w:tcPr>
          <w:p>
            <w:pPr>
              <w:pStyle w:val="0"/>
              <w:jc w:val="center"/>
            </w:pPr>
            <w:r>
              <w:rPr>
                <w:sz w:val="20"/>
              </w:rPr>
              <w:t xml:space="preserve">4 06 190 01 31 3</w:t>
            </w:r>
          </w:p>
        </w:tc>
        <w:tc>
          <w:tcPr>
            <w:tcW w:w="1928" w:type="dxa"/>
          </w:tcPr>
          <w:p>
            <w:pPr>
              <w:pStyle w:val="0"/>
            </w:pPr>
            <w:r>
              <w:rPr>
                <w:sz w:val="20"/>
              </w:rPr>
              <w:t xml:space="preserve">отходы прочих минеральных масел</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71</w:t>
            </w:r>
          </w:p>
        </w:tc>
        <w:tc>
          <w:tcPr>
            <w:tcW w:w="2041" w:type="dxa"/>
          </w:tcPr>
          <w:p>
            <w:pPr>
              <w:pStyle w:val="0"/>
              <w:jc w:val="center"/>
            </w:pPr>
            <w:r>
              <w:rPr>
                <w:sz w:val="20"/>
              </w:rPr>
              <w:t xml:space="preserve">4 06 350 01 31 3</w:t>
            </w:r>
          </w:p>
        </w:tc>
        <w:tc>
          <w:tcPr>
            <w:tcW w:w="1928" w:type="dxa"/>
          </w:tcPr>
          <w:p>
            <w:pPr>
              <w:pStyle w:val="0"/>
            </w:pPr>
            <w:r>
              <w:rPr>
                <w:sz w:val="20"/>
              </w:rPr>
              <w:t xml:space="preserve">всплывшие нефтепродукты из нефтеловушек и аналогичных сооружений</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72</w:t>
            </w:r>
          </w:p>
        </w:tc>
        <w:tc>
          <w:tcPr>
            <w:tcW w:w="2041" w:type="dxa"/>
          </w:tcPr>
          <w:p>
            <w:pPr>
              <w:pStyle w:val="0"/>
              <w:jc w:val="center"/>
            </w:pPr>
            <w:r>
              <w:rPr>
                <w:sz w:val="20"/>
              </w:rPr>
              <w:t xml:space="preserve">4 06 410 01 39 3</w:t>
            </w:r>
          </w:p>
        </w:tc>
        <w:tc>
          <w:tcPr>
            <w:tcW w:w="1928" w:type="dxa"/>
          </w:tcPr>
          <w:p>
            <w:pPr>
              <w:pStyle w:val="0"/>
            </w:pPr>
            <w:r>
              <w:rPr>
                <w:sz w:val="20"/>
              </w:rPr>
              <w:t xml:space="preserve">отходы смазок на основе нефтяных масел</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4</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73</w:t>
            </w:r>
          </w:p>
        </w:tc>
        <w:tc>
          <w:tcPr>
            <w:tcW w:w="2041" w:type="dxa"/>
          </w:tcPr>
          <w:p>
            <w:pPr>
              <w:pStyle w:val="0"/>
              <w:jc w:val="center"/>
            </w:pPr>
            <w:r>
              <w:rPr>
                <w:sz w:val="20"/>
              </w:rPr>
              <w:t xml:space="preserve">4 13 100 01 31 3</w:t>
            </w:r>
          </w:p>
        </w:tc>
        <w:tc>
          <w:tcPr>
            <w:tcW w:w="1928" w:type="dxa"/>
          </w:tcPr>
          <w:p>
            <w:pPr>
              <w:pStyle w:val="0"/>
            </w:pPr>
            <w:r>
              <w:rPr>
                <w:sz w:val="20"/>
              </w:rPr>
              <w:t xml:space="preserve">отходы синтетических и полусинтетических масел моторных</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74</w:t>
            </w:r>
          </w:p>
        </w:tc>
        <w:tc>
          <w:tcPr>
            <w:tcW w:w="2041" w:type="dxa"/>
          </w:tcPr>
          <w:p>
            <w:pPr>
              <w:pStyle w:val="0"/>
              <w:jc w:val="center"/>
            </w:pPr>
            <w:r>
              <w:rPr>
                <w:sz w:val="20"/>
              </w:rPr>
              <w:t xml:space="preserve">4 14 420 11 39 3</w:t>
            </w:r>
          </w:p>
        </w:tc>
        <w:tc>
          <w:tcPr>
            <w:tcW w:w="1928" w:type="dxa"/>
          </w:tcPr>
          <w:p>
            <w:pPr>
              <w:pStyle w:val="0"/>
            </w:pPr>
            <w:r>
              <w:rPr>
                <w:sz w:val="20"/>
              </w:rPr>
              <w:t xml:space="preserve">отходы материалов лакокрасочных на основе алкидных смол в среде негалогенированных органических растворителей</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75</w:t>
            </w:r>
          </w:p>
        </w:tc>
        <w:tc>
          <w:tcPr>
            <w:tcW w:w="2041" w:type="dxa"/>
          </w:tcPr>
          <w:p>
            <w:pPr>
              <w:pStyle w:val="0"/>
              <w:jc w:val="center"/>
            </w:pPr>
            <w:r>
              <w:rPr>
                <w:sz w:val="20"/>
              </w:rPr>
              <w:t xml:space="preserve">4 31 110 02 51 5</w:t>
            </w:r>
          </w:p>
        </w:tc>
        <w:tc>
          <w:tcPr>
            <w:tcW w:w="1928" w:type="dxa"/>
          </w:tcPr>
          <w:p>
            <w:pPr>
              <w:pStyle w:val="0"/>
            </w:pPr>
            <w:r>
              <w:rPr>
                <w:sz w:val="20"/>
              </w:rPr>
              <w:t xml:space="preserve">шланги и рукава из вулканизированной резины, утратившие потребительские свойства,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76</w:t>
            </w:r>
          </w:p>
        </w:tc>
        <w:tc>
          <w:tcPr>
            <w:tcW w:w="2041" w:type="dxa"/>
          </w:tcPr>
          <w:p>
            <w:pPr>
              <w:pStyle w:val="0"/>
              <w:jc w:val="center"/>
            </w:pPr>
            <w:r>
              <w:rPr>
                <w:sz w:val="20"/>
              </w:rPr>
              <w:t xml:space="preserve">4 31 130 01 52 4</w:t>
            </w:r>
          </w:p>
        </w:tc>
        <w:tc>
          <w:tcPr>
            <w:tcW w:w="1928" w:type="dxa"/>
          </w:tcPr>
          <w:p>
            <w:pPr>
              <w:pStyle w:val="0"/>
            </w:pPr>
            <w:r>
              <w:rPr>
                <w:sz w:val="20"/>
              </w:rPr>
              <w:t xml:space="preserve">изделия текстильные прорезиненные, утратившие потребительские свойства, незагрязненные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77</w:t>
            </w:r>
          </w:p>
        </w:tc>
        <w:tc>
          <w:tcPr>
            <w:tcW w:w="2041" w:type="dxa"/>
          </w:tcPr>
          <w:p>
            <w:pPr>
              <w:pStyle w:val="0"/>
              <w:jc w:val="center"/>
            </w:pPr>
            <w:r>
              <w:rPr>
                <w:sz w:val="20"/>
              </w:rPr>
              <w:t xml:space="preserve">4 31 131 11 52 4</w:t>
            </w:r>
          </w:p>
        </w:tc>
        <w:tc>
          <w:tcPr>
            <w:tcW w:w="1928" w:type="dxa"/>
          </w:tcPr>
          <w:p>
            <w:pPr>
              <w:pStyle w:val="0"/>
            </w:pPr>
            <w:r>
              <w:rPr>
                <w:sz w:val="20"/>
              </w:rPr>
              <w:t xml:space="preserve">коврики резинотканевые офисные,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78</w:t>
            </w:r>
          </w:p>
        </w:tc>
        <w:tc>
          <w:tcPr>
            <w:tcW w:w="2041" w:type="dxa"/>
          </w:tcPr>
          <w:p>
            <w:pPr>
              <w:pStyle w:val="0"/>
              <w:jc w:val="center"/>
            </w:pPr>
            <w:r>
              <w:rPr>
                <w:sz w:val="20"/>
              </w:rPr>
              <w:t xml:space="preserve">4 31 141 01 20 4</w:t>
            </w:r>
          </w:p>
        </w:tc>
        <w:tc>
          <w:tcPr>
            <w:tcW w:w="1928" w:type="dxa"/>
          </w:tcPr>
          <w:p>
            <w:pPr>
              <w:pStyle w:val="0"/>
            </w:pPr>
            <w:r>
              <w:rPr>
                <w:sz w:val="20"/>
              </w:rPr>
              <w:t xml:space="preserve">резиновые перчатки, утратившие потребительские свойства, незагрязненные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79</w:t>
            </w:r>
          </w:p>
        </w:tc>
        <w:tc>
          <w:tcPr>
            <w:tcW w:w="2041" w:type="dxa"/>
          </w:tcPr>
          <w:p>
            <w:pPr>
              <w:pStyle w:val="0"/>
              <w:jc w:val="center"/>
            </w:pPr>
            <w:r>
              <w:rPr>
                <w:sz w:val="20"/>
              </w:rPr>
              <w:t xml:space="preserve">4 31 141 02 20 4</w:t>
            </w:r>
          </w:p>
        </w:tc>
        <w:tc>
          <w:tcPr>
            <w:tcW w:w="1928" w:type="dxa"/>
          </w:tcPr>
          <w:p>
            <w:pPr>
              <w:pStyle w:val="0"/>
            </w:pPr>
            <w:r>
              <w:rPr>
                <w:sz w:val="20"/>
              </w:rPr>
              <w:t xml:space="preserve">резиновая обувь отработанная, утратившая потребительские свойства, незагрязненная</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80</w:t>
            </w:r>
          </w:p>
        </w:tc>
        <w:tc>
          <w:tcPr>
            <w:tcW w:w="2041" w:type="dxa"/>
          </w:tcPr>
          <w:p>
            <w:pPr>
              <w:pStyle w:val="0"/>
              <w:jc w:val="center"/>
            </w:pPr>
            <w:r>
              <w:rPr>
                <w:sz w:val="20"/>
              </w:rPr>
              <w:t xml:space="preserve">4 31 141 11 20 5</w:t>
            </w:r>
          </w:p>
        </w:tc>
        <w:tc>
          <w:tcPr>
            <w:tcW w:w="1928" w:type="dxa"/>
          </w:tcPr>
          <w:p>
            <w:pPr>
              <w:pStyle w:val="0"/>
            </w:pPr>
            <w:r>
              <w:rPr>
                <w:sz w:val="20"/>
              </w:rPr>
              <w:t xml:space="preserve">резиновые перчатки, утратившие потребительские свойства, незагрязненные практически неопасные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81</w:t>
            </w:r>
          </w:p>
        </w:tc>
        <w:tc>
          <w:tcPr>
            <w:tcW w:w="2041" w:type="dxa"/>
          </w:tcPr>
          <w:p>
            <w:pPr>
              <w:pStyle w:val="0"/>
              <w:jc w:val="center"/>
            </w:pPr>
            <w:r>
              <w:rPr>
                <w:sz w:val="20"/>
              </w:rPr>
              <w:t xml:space="preserve">4 31 141 12 20 5</w:t>
            </w:r>
          </w:p>
        </w:tc>
        <w:tc>
          <w:tcPr>
            <w:tcW w:w="1928" w:type="dxa"/>
          </w:tcPr>
          <w:p>
            <w:pPr>
              <w:pStyle w:val="0"/>
            </w:pPr>
            <w:r>
              <w:rPr>
                <w:sz w:val="20"/>
              </w:rPr>
              <w:t xml:space="preserve">резиновая обувь, утратившая потребительские свойства, незагрязненная практически неопасная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82</w:t>
            </w:r>
          </w:p>
        </w:tc>
        <w:tc>
          <w:tcPr>
            <w:tcW w:w="2041" w:type="dxa"/>
          </w:tcPr>
          <w:p>
            <w:pPr>
              <w:pStyle w:val="0"/>
              <w:jc w:val="center"/>
            </w:pPr>
            <w:r>
              <w:rPr>
                <w:sz w:val="20"/>
              </w:rPr>
              <w:t xml:space="preserve">4 31 141 21 51 4</w:t>
            </w:r>
          </w:p>
        </w:tc>
        <w:tc>
          <w:tcPr>
            <w:tcW w:w="1928" w:type="dxa"/>
          </w:tcPr>
          <w:p>
            <w:pPr>
              <w:pStyle w:val="0"/>
            </w:pPr>
            <w:r>
              <w:rPr>
                <w:sz w:val="20"/>
              </w:rPr>
              <w:t xml:space="preserve">спецодежда из резины, утратившая потребительские свойства, незагрязненная</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83</w:t>
            </w:r>
          </w:p>
        </w:tc>
        <w:tc>
          <w:tcPr>
            <w:tcW w:w="2041" w:type="dxa"/>
          </w:tcPr>
          <w:p>
            <w:pPr>
              <w:pStyle w:val="0"/>
              <w:jc w:val="center"/>
            </w:pPr>
            <w:r>
              <w:rPr>
                <w:sz w:val="20"/>
              </w:rPr>
              <w:t xml:space="preserve">4 31 199 91 72 5</w:t>
            </w:r>
          </w:p>
        </w:tc>
        <w:tc>
          <w:tcPr>
            <w:tcW w:w="1928" w:type="dxa"/>
          </w:tcPr>
          <w:p>
            <w:pPr>
              <w:pStyle w:val="0"/>
            </w:pPr>
            <w:r>
              <w:rPr>
                <w:sz w:val="20"/>
              </w:rPr>
              <w:t xml:space="preserve">отходы прочих изделий из вулканизированной резины незагрязненные в смеси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84</w:t>
            </w:r>
          </w:p>
        </w:tc>
        <w:tc>
          <w:tcPr>
            <w:tcW w:w="2041" w:type="dxa"/>
          </w:tcPr>
          <w:p>
            <w:pPr>
              <w:pStyle w:val="0"/>
              <w:jc w:val="center"/>
            </w:pPr>
            <w:r>
              <w:rPr>
                <w:sz w:val="20"/>
              </w:rPr>
              <w:t xml:space="preserve">4 33 199 11 52 4</w:t>
            </w:r>
          </w:p>
        </w:tc>
        <w:tc>
          <w:tcPr>
            <w:tcW w:w="1928" w:type="dxa"/>
          </w:tcPr>
          <w:p>
            <w:pPr>
              <w:pStyle w:val="0"/>
            </w:pPr>
            <w:r>
              <w:rPr>
                <w:sz w:val="20"/>
              </w:rPr>
              <w:t xml:space="preserve">отходы резинотехнических изделий, загрязненные малорастворимыми неорганическими веществами природного происхождения</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85</w:t>
            </w:r>
          </w:p>
        </w:tc>
        <w:tc>
          <w:tcPr>
            <w:tcW w:w="2041" w:type="dxa"/>
          </w:tcPr>
          <w:p>
            <w:pPr>
              <w:pStyle w:val="0"/>
              <w:jc w:val="center"/>
            </w:pPr>
            <w:r>
              <w:rPr>
                <w:sz w:val="20"/>
              </w:rPr>
              <w:t xml:space="preserve">4 33 202 02 51 4</w:t>
            </w:r>
          </w:p>
        </w:tc>
        <w:tc>
          <w:tcPr>
            <w:tcW w:w="1928" w:type="dxa"/>
          </w:tcPr>
          <w:p>
            <w:pPr>
              <w:pStyle w:val="0"/>
            </w:pPr>
            <w:r>
              <w:rPr>
                <w:sz w:val="20"/>
              </w:rPr>
              <w:t xml:space="preserve">отходы резинотехнических изделий, загрязненные нефтепродуктами (содержание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86</w:t>
            </w:r>
          </w:p>
        </w:tc>
        <w:tc>
          <w:tcPr>
            <w:tcW w:w="2041" w:type="dxa"/>
          </w:tcPr>
          <w:p>
            <w:pPr>
              <w:pStyle w:val="0"/>
              <w:jc w:val="center"/>
            </w:pPr>
            <w:r>
              <w:rPr>
                <w:sz w:val="20"/>
              </w:rPr>
              <w:t xml:space="preserve">4 34 110 02 29 5</w:t>
            </w:r>
          </w:p>
        </w:tc>
        <w:tc>
          <w:tcPr>
            <w:tcW w:w="1928" w:type="dxa"/>
          </w:tcPr>
          <w:p>
            <w:pPr>
              <w:pStyle w:val="0"/>
            </w:pPr>
            <w:r>
              <w:rPr>
                <w:sz w:val="20"/>
              </w:rPr>
              <w:t xml:space="preserve">отходы пленки полиэтилена и изделий из нее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86</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81</w:t>
            </w:r>
          </w:p>
        </w:tc>
        <w:tc>
          <w:tcPr>
            <w:tcW w:w="680" w:type="dxa"/>
          </w:tcPr>
          <w:p>
            <w:pPr>
              <w:pStyle w:val="0"/>
              <w:jc w:val="center"/>
            </w:pPr>
            <w:r>
              <w:rPr>
                <w:sz w:val="20"/>
              </w:rPr>
              <w:t xml:space="preserve">2</w:t>
            </w:r>
          </w:p>
        </w:tc>
        <w:tc>
          <w:tcPr>
            <w:tcW w:w="624" w:type="dxa"/>
          </w:tcPr>
          <w:p>
            <w:pPr>
              <w:pStyle w:val="0"/>
              <w:jc w:val="center"/>
            </w:pPr>
            <w:r>
              <w:rPr>
                <w:sz w:val="20"/>
              </w:rPr>
              <w:t xml:space="preserve">0</w:t>
            </w:r>
          </w:p>
        </w:tc>
        <w:tc>
          <w:tcPr>
            <w:tcW w:w="907" w:type="dxa"/>
          </w:tcPr>
          <w:p>
            <w:pPr>
              <w:pStyle w:val="0"/>
              <w:jc w:val="center"/>
            </w:pPr>
            <w:r>
              <w:rPr>
                <w:sz w:val="20"/>
              </w:rPr>
              <w:t xml:space="preserve">3</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87</w:t>
            </w:r>
          </w:p>
        </w:tc>
        <w:tc>
          <w:tcPr>
            <w:tcW w:w="2041" w:type="dxa"/>
          </w:tcPr>
          <w:p>
            <w:pPr>
              <w:pStyle w:val="0"/>
              <w:jc w:val="center"/>
            </w:pPr>
            <w:r>
              <w:rPr>
                <w:sz w:val="20"/>
              </w:rPr>
              <w:t xml:space="preserve">4 34 110 03 51 5</w:t>
            </w:r>
          </w:p>
        </w:tc>
        <w:tc>
          <w:tcPr>
            <w:tcW w:w="1928" w:type="dxa"/>
          </w:tcPr>
          <w:p>
            <w:pPr>
              <w:pStyle w:val="0"/>
            </w:pPr>
            <w:r>
              <w:rPr>
                <w:sz w:val="20"/>
              </w:rPr>
              <w:t xml:space="preserve">лом и отходы изделий из полиэтилена незагрязненные (кроме тары)</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2</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88</w:t>
            </w:r>
          </w:p>
        </w:tc>
        <w:tc>
          <w:tcPr>
            <w:tcW w:w="2041" w:type="dxa"/>
          </w:tcPr>
          <w:p>
            <w:pPr>
              <w:pStyle w:val="0"/>
              <w:jc w:val="center"/>
            </w:pPr>
            <w:r>
              <w:rPr>
                <w:sz w:val="20"/>
              </w:rPr>
              <w:t xml:space="preserve">4 34 110 04 51 5</w:t>
            </w:r>
          </w:p>
        </w:tc>
        <w:tc>
          <w:tcPr>
            <w:tcW w:w="1928" w:type="dxa"/>
          </w:tcPr>
          <w:p>
            <w:pPr>
              <w:pStyle w:val="0"/>
            </w:pPr>
            <w:r>
              <w:rPr>
                <w:sz w:val="20"/>
              </w:rPr>
              <w:t xml:space="preserve">отходы полиэтиленовой тары незагрязненной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84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84</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89</w:t>
            </w:r>
          </w:p>
        </w:tc>
        <w:tc>
          <w:tcPr>
            <w:tcW w:w="2041" w:type="dxa"/>
          </w:tcPr>
          <w:p>
            <w:pPr>
              <w:pStyle w:val="0"/>
              <w:jc w:val="center"/>
            </w:pPr>
            <w:r>
              <w:rPr>
                <w:sz w:val="20"/>
              </w:rPr>
              <w:t xml:space="preserve">4 34 120 02 29 5</w:t>
            </w:r>
          </w:p>
        </w:tc>
        <w:tc>
          <w:tcPr>
            <w:tcW w:w="1928" w:type="dxa"/>
          </w:tcPr>
          <w:p>
            <w:pPr>
              <w:pStyle w:val="0"/>
            </w:pPr>
            <w:r>
              <w:rPr>
                <w:sz w:val="20"/>
              </w:rPr>
              <w:t xml:space="preserve">отходы пленки полипропилена и изделий из нее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4</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90</w:t>
            </w:r>
          </w:p>
        </w:tc>
        <w:tc>
          <w:tcPr>
            <w:tcW w:w="2041" w:type="dxa"/>
          </w:tcPr>
          <w:p>
            <w:pPr>
              <w:pStyle w:val="0"/>
              <w:jc w:val="center"/>
            </w:pPr>
            <w:r>
              <w:rPr>
                <w:sz w:val="20"/>
              </w:rPr>
              <w:t xml:space="preserve">4 34 120 03 51 5</w:t>
            </w:r>
          </w:p>
        </w:tc>
        <w:tc>
          <w:tcPr>
            <w:tcW w:w="1928" w:type="dxa"/>
          </w:tcPr>
          <w:p>
            <w:pPr>
              <w:pStyle w:val="0"/>
            </w:pPr>
            <w:r>
              <w:rPr>
                <w:sz w:val="20"/>
              </w:rPr>
              <w:t xml:space="preserve">лом и отходы изделий из полипропилена незагрязненные (кроме тары)</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91</w:t>
            </w:r>
          </w:p>
        </w:tc>
        <w:tc>
          <w:tcPr>
            <w:tcW w:w="2041" w:type="dxa"/>
          </w:tcPr>
          <w:p>
            <w:pPr>
              <w:pStyle w:val="0"/>
              <w:jc w:val="center"/>
            </w:pPr>
            <w:r>
              <w:rPr>
                <w:sz w:val="20"/>
              </w:rPr>
              <w:t xml:space="preserve">4 34 120 04 51 5</w:t>
            </w:r>
          </w:p>
        </w:tc>
        <w:tc>
          <w:tcPr>
            <w:tcW w:w="1928" w:type="dxa"/>
          </w:tcPr>
          <w:p>
            <w:pPr>
              <w:pStyle w:val="0"/>
            </w:pPr>
            <w:r>
              <w:rPr>
                <w:sz w:val="20"/>
              </w:rPr>
              <w:t xml:space="preserve">отходы полипропиленовой тары незагрязненной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92</w:t>
            </w:r>
          </w:p>
        </w:tc>
        <w:tc>
          <w:tcPr>
            <w:tcW w:w="2041" w:type="dxa"/>
          </w:tcPr>
          <w:p>
            <w:pPr>
              <w:pStyle w:val="0"/>
              <w:jc w:val="center"/>
            </w:pPr>
            <w:r>
              <w:rPr>
                <w:sz w:val="20"/>
              </w:rPr>
              <w:t xml:space="preserve">4 34 181 01 51 5</w:t>
            </w:r>
          </w:p>
        </w:tc>
        <w:tc>
          <w:tcPr>
            <w:tcW w:w="1928" w:type="dxa"/>
          </w:tcPr>
          <w:p>
            <w:pPr>
              <w:pStyle w:val="0"/>
            </w:pPr>
            <w:r>
              <w:rPr>
                <w:sz w:val="20"/>
              </w:rPr>
              <w:t xml:space="preserve">лом и отходы изделий из полиэтилентерефталата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93</w:t>
            </w:r>
          </w:p>
        </w:tc>
        <w:tc>
          <w:tcPr>
            <w:tcW w:w="2041" w:type="dxa"/>
          </w:tcPr>
          <w:p>
            <w:pPr>
              <w:pStyle w:val="0"/>
              <w:jc w:val="center"/>
            </w:pPr>
            <w:r>
              <w:rPr>
                <w:sz w:val="20"/>
              </w:rPr>
              <w:t xml:space="preserve">4 34 251 21 51 4</w:t>
            </w:r>
          </w:p>
        </w:tc>
        <w:tc>
          <w:tcPr>
            <w:tcW w:w="1928" w:type="dxa"/>
          </w:tcPr>
          <w:p>
            <w:pPr>
              <w:pStyle w:val="0"/>
            </w:pPr>
            <w:r>
              <w:rPr>
                <w:sz w:val="20"/>
              </w:rPr>
              <w:t xml:space="preserve">отходы изделий технического назначения из полиуретана незагрязненные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94</w:t>
            </w:r>
          </w:p>
        </w:tc>
        <w:tc>
          <w:tcPr>
            <w:tcW w:w="2041" w:type="dxa"/>
          </w:tcPr>
          <w:p>
            <w:pPr>
              <w:pStyle w:val="0"/>
              <w:jc w:val="center"/>
            </w:pPr>
            <w:r>
              <w:rPr>
                <w:sz w:val="20"/>
              </w:rPr>
              <w:t xml:space="preserve">4 34 919 11 20 4</w:t>
            </w:r>
          </w:p>
        </w:tc>
        <w:tc>
          <w:tcPr>
            <w:tcW w:w="1928" w:type="dxa"/>
          </w:tcPr>
          <w:p>
            <w:pPr>
              <w:pStyle w:val="0"/>
            </w:pPr>
            <w:r>
              <w:rPr>
                <w:sz w:val="20"/>
              </w:rPr>
              <w:t xml:space="preserve">лом и отходы изделий из стеклопластика в смеси незагрязненные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w:t>
            </w:r>
          </w:p>
        </w:tc>
        <w:tc>
          <w:tcPr>
            <w:tcW w:w="1077" w:type="dxa"/>
          </w:tcPr>
          <w:p>
            <w:pPr>
              <w:pStyle w:val="0"/>
              <w:jc w:val="center"/>
            </w:pPr>
            <w:r>
              <w:rPr>
                <w:sz w:val="20"/>
              </w:rPr>
              <w:t xml:space="preserve">1</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95</w:t>
            </w:r>
          </w:p>
        </w:tc>
        <w:tc>
          <w:tcPr>
            <w:tcW w:w="2041" w:type="dxa"/>
          </w:tcPr>
          <w:p>
            <w:pPr>
              <w:pStyle w:val="0"/>
              <w:jc w:val="center"/>
            </w:pPr>
            <w:r>
              <w:rPr>
                <w:sz w:val="20"/>
              </w:rPr>
              <w:t xml:space="preserve">4 35 100 03 51 4</w:t>
            </w:r>
          </w:p>
        </w:tc>
        <w:tc>
          <w:tcPr>
            <w:tcW w:w="1928" w:type="dxa"/>
          </w:tcPr>
          <w:p>
            <w:pPr>
              <w:pStyle w:val="0"/>
            </w:pPr>
            <w:r>
              <w:rPr>
                <w:sz w:val="20"/>
              </w:rPr>
              <w:t xml:space="preserve">отходы поливинилхлорида в виде изделий или лома изделий незагрязненные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3</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1</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96</w:t>
            </w:r>
          </w:p>
        </w:tc>
        <w:tc>
          <w:tcPr>
            <w:tcW w:w="2041" w:type="dxa"/>
          </w:tcPr>
          <w:p>
            <w:pPr>
              <w:pStyle w:val="0"/>
              <w:jc w:val="center"/>
            </w:pPr>
            <w:r>
              <w:rPr>
                <w:sz w:val="20"/>
              </w:rPr>
              <w:t xml:space="preserve">4 36 120 01 20 5</w:t>
            </w:r>
          </w:p>
        </w:tc>
        <w:tc>
          <w:tcPr>
            <w:tcW w:w="1928" w:type="dxa"/>
          </w:tcPr>
          <w:p>
            <w:pPr>
              <w:pStyle w:val="0"/>
            </w:pPr>
            <w:r>
              <w:rPr>
                <w:sz w:val="20"/>
              </w:rPr>
              <w:t xml:space="preserve">отходы продукции из стеклослюдопласта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97</w:t>
            </w:r>
          </w:p>
        </w:tc>
        <w:tc>
          <w:tcPr>
            <w:tcW w:w="2041" w:type="dxa"/>
          </w:tcPr>
          <w:p>
            <w:pPr>
              <w:pStyle w:val="0"/>
              <w:jc w:val="center"/>
            </w:pPr>
            <w:r>
              <w:rPr>
                <w:sz w:val="20"/>
              </w:rPr>
              <w:t xml:space="preserve">4 38 111 02 51 4</w:t>
            </w:r>
          </w:p>
        </w:tc>
        <w:tc>
          <w:tcPr>
            <w:tcW w:w="1928" w:type="dxa"/>
          </w:tcPr>
          <w:p>
            <w:pPr>
              <w:pStyle w:val="0"/>
            </w:pPr>
            <w:r>
              <w:rPr>
                <w:sz w:val="20"/>
              </w:rPr>
              <w:t xml:space="preserve">тара полиэтиленовая, загрязненная лакокрасочными материалами (содержание менее 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98</w:t>
            </w:r>
          </w:p>
        </w:tc>
        <w:tc>
          <w:tcPr>
            <w:tcW w:w="2041" w:type="dxa"/>
          </w:tcPr>
          <w:p>
            <w:pPr>
              <w:pStyle w:val="0"/>
              <w:jc w:val="center"/>
            </w:pPr>
            <w:r>
              <w:rPr>
                <w:sz w:val="20"/>
              </w:rPr>
              <w:t xml:space="preserve">4 38 113 02 51 4</w:t>
            </w:r>
          </w:p>
        </w:tc>
        <w:tc>
          <w:tcPr>
            <w:tcW w:w="1928" w:type="dxa"/>
          </w:tcPr>
          <w:p>
            <w:pPr>
              <w:pStyle w:val="0"/>
            </w:pPr>
            <w:r>
              <w:rPr>
                <w:sz w:val="20"/>
              </w:rPr>
              <w:t xml:space="preserve">тара полиэтиленовая, загрязненная негалогенированными органическими растворителями (содержание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99</w:t>
            </w:r>
          </w:p>
        </w:tc>
        <w:tc>
          <w:tcPr>
            <w:tcW w:w="2041" w:type="dxa"/>
          </w:tcPr>
          <w:p>
            <w:pPr>
              <w:pStyle w:val="0"/>
              <w:jc w:val="center"/>
            </w:pPr>
            <w:r>
              <w:rPr>
                <w:sz w:val="20"/>
              </w:rPr>
              <w:t xml:space="preserve">4 38 119 11 51 4</w:t>
            </w:r>
          </w:p>
        </w:tc>
        <w:tc>
          <w:tcPr>
            <w:tcW w:w="1928" w:type="dxa"/>
          </w:tcPr>
          <w:p>
            <w:pPr>
              <w:pStyle w:val="0"/>
            </w:pPr>
            <w:r>
              <w:rPr>
                <w:sz w:val="20"/>
              </w:rPr>
              <w:t xml:space="preserve">тара полиэтиленовая, загрязненная средствами моющими, чистящими и полирующими</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100</w:t>
            </w:r>
          </w:p>
        </w:tc>
        <w:tc>
          <w:tcPr>
            <w:tcW w:w="2041" w:type="dxa"/>
          </w:tcPr>
          <w:p>
            <w:pPr>
              <w:pStyle w:val="0"/>
              <w:jc w:val="center"/>
            </w:pPr>
            <w:r>
              <w:rPr>
                <w:sz w:val="20"/>
              </w:rPr>
              <w:t xml:space="preserve">4 38 191 11 52 4</w:t>
            </w:r>
          </w:p>
        </w:tc>
        <w:tc>
          <w:tcPr>
            <w:tcW w:w="1928" w:type="dxa"/>
          </w:tcPr>
          <w:p>
            <w:pPr>
              <w:pStyle w:val="0"/>
            </w:pPr>
            <w:r>
              <w:rPr>
                <w:sz w:val="20"/>
              </w:rPr>
              <w:t xml:space="preserve">тара из разнородных полимерных материалов, загрязненная дезинфицирующими средствами</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101</w:t>
            </w:r>
          </w:p>
        </w:tc>
        <w:tc>
          <w:tcPr>
            <w:tcW w:w="2041" w:type="dxa"/>
          </w:tcPr>
          <w:p>
            <w:pPr>
              <w:pStyle w:val="0"/>
              <w:jc w:val="center"/>
            </w:pPr>
            <w:r>
              <w:rPr>
                <w:sz w:val="20"/>
              </w:rPr>
              <w:t xml:space="preserve">4 42 101 01 49 5</w:t>
            </w:r>
          </w:p>
        </w:tc>
        <w:tc>
          <w:tcPr>
            <w:tcW w:w="1928" w:type="dxa"/>
          </w:tcPr>
          <w:p>
            <w:pPr>
              <w:pStyle w:val="0"/>
            </w:pPr>
            <w:r>
              <w:rPr>
                <w:sz w:val="20"/>
              </w:rPr>
              <w:t xml:space="preserve">цеолит отработанный при осушке воздуха и газов, не загрязненный опасными веществами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102</w:t>
            </w:r>
          </w:p>
        </w:tc>
        <w:tc>
          <w:tcPr>
            <w:tcW w:w="2041" w:type="dxa"/>
          </w:tcPr>
          <w:p>
            <w:pPr>
              <w:pStyle w:val="0"/>
              <w:jc w:val="center"/>
            </w:pPr>
            <w:r>
              <w:rPr>
                <w:sz w:val="20"/>
              </w:rPr>
              <w:t xml:space="preserve">4 42 103 01 49 5</w:t>
            </w:r>
          </w:p>
        </w:tc>
        <w:tc>
          <w:tcPr>
            <w:tcW w:w="1928" w:type="dxa"/>
          </w:tcPr>
          <w:p>
            <w:pPr>
              <w:pStyle w:val="0"/>
            </w:pPr>
            <w:r>
              <w:rPr>
                <w:sz w:val="20"/>
              </w:rPr>
              <w:t xml:space="preserve">силикагель отработанный при осушке воздуха и газов, не загрязненный опасными веществами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103</w:t>
            </w:r>
          </w:p>
        </w:tc>
        <w:tc>
          <w:tcPr>
            <w:tcW w:w="2041" w:type="dxa"/>
          </w:tcPr>
          <w:p>
            <w:pPr>
              <w:pStyle w:val="0"/>
              <w:jc w:val="center"/>
            </w:pPr>
            <w:r>
              <w:rPr>
                <w:sz w:val="20"/>
              </w:rPr>
              <w:t xml:space="preserve">4 42 503 12 29 4</w:t>
            </w:r>
          </w:p>
        </w:tc>
        <w:tc>
          <w:tcPr>
            <w:tcW w:w="1928" w:type="dxa"/>
          </w:tcPr>
          <w:p>
            <w:pPr>
              <w:pStyle w:val="0"/>
            </w:pPr>
            <w:r>
              <w:rPr>
                <w:sz w:val="20"/>
              </w:rPr>
              <w:t xml:space="preserve">силикагель отработанный, загрязненный нефтью и нефтепродуктами (содержание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104</w:t>
            </w:r>
          </w:p>
        </w:tc>
        <w:tc>
          <w:tcPr>
            <w:tcW w:w="2041" w:type="dxa"/>
          </w:tcPr>
          <w:p>
            <w:pPr>
              <w:pStyle w:val="0"/>
              <w:jc w:val="center"/>
            </w:pPr>
            <w:r>
              <w:rPr>
                <w:sz w:val="20"/>
              </w:rPr>
              <w:t xml:space="preserve">4 42 504 02 20 4</w:t>
            </w:r>
          </w:p>
        </w:tc>
        <w:tc>
          <w:tcPr>
            <w:tcW w:w="1928" w:type="dxa"/>
          </w:tcPr>
          <w:p>
            <w:pPr>
              <w:pStyle w:val="0"/>
            </w:pPr>
            <w:r>
              <w:rPr>
                <w:sz w:val="20"/>
              </w:rPr>
              <w:t xml:space="preserve">уголь активированный отработанный, загрязненный нефтепродуктами (содержание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105</w:t>
            </w:r>
          </w:p>
        </w:tc>
        <w:tc>
          <w:tcPr>
            <w:tcW w:w="2041" w:type="dxa"/>
          </w:tcPr>
          <w:p>
            <w:pPr>
              <w:pStyle w:val="0"/>
              <w:jc w:val="center"/>
            </w:pPr>
            <w:r>
              <w:rPr>
                <w:sz w:val="20"/>
              </w:rPr>
              <w:t xml:space="preserve">4 43 211 12 61 4</w:t>
            </w:r>
          </w:p>
        </w:tc>
        <w:tc>
          <w:tcPr>
            <w:tcW w:w="1928" w:type="dxa"/>
          </w:tcPr>
          <w:p>
            <w:pPr>
              <w:pStyle w:val="0"/>
            </w:pPr>
            <w:r>
              <w:rPr>
                <w:sz w:val="20"/>
              </w:rPr>
              <w:t xml:space="preserve">ткань фильтровальная из натурального волокна, загрязненная оксидами кремния и соединениями щелочных и щелочноземельных металлов</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106</w:t>
            </w:r>
          </w:p>
        </w:tc>
        <w:tc>
          <w:tcPr>
            <w:tcW w:w="2041" w:type="dxa"/>
          </w:tcPr>
          <w:p>
            <w:pPr>
              <w:pStyle w:val="0"/>
              <w:jc w:val="center"/>
            </w:pPr>
            <w:r>
              <w:rPr>
                <w:sz w:val="20"/>
              </w:rPr>
              <w:t xml:space="preserve">4 51 101 00 20 5</w:t>
            </w:r>
          </w:p>
        </w:tc>
        <w:tc>
          <w:tcPr>
            <w:tcW w:w="1928" w:type="dxa"/>
          </w:tcPr>
          <w:p>
            <w:pPr>
              <w:pStyle w:val="0"/>
            </w:pPr>
            <w:r>
              <w:rPr>
                <w:sz w:val="20"/>
              </w:rPr>
              <w:t xml:space="preserve">лом изделий из стекла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61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61</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107</w:t>
            </w:r>
          </w:p>
        </w:tc>
        <w:tc>
          <w:tcPr>
            <w:tcW w:w="2041" w:type="dxa"/>
          </w:tcPr>
          <w:p>
            <w:pPr>
              <w:pStyle w:val="0"/>
              <w:jc w:val="center"/>
            </w:pPr>
            <w:r>
              <w:rPr>
                <w:sz w:val="20"/>
              </w:rPr>
              <w:t xml:space="preserve">4 51 102 00 20 5</w:t>
            </w:r>
          </w:p>
        </w:tc>
        <w:tc>
          <w:tcPr>
            <w:tcW w:w="1928" w:type="dxa"/>
          </w:tcPr>
          <w:p>
            <w:pPr>
              <w:pStyle w:val="0"/>
            </w:pPr>
            <w:r>
              <w:rPr>
                <w:sz w:val="20"/>
              </w:rPr>
              <w:t xml:space="preserve">тара стеклянная незагрязненная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108</w:t>
            </w:r>
          </w:p>
        </w:tc>
        <w:tc>
          <w:tcPr>
            <w:tcW w:w="2041" w:type="dxa"/>
          </w:tcPr>
          <w:p>
            <w:pPr>
              <w:pStyle w:val="0"/>
              <w:jc w:val="center"/>
            </w:pPr>
            <w:r>
              <w:rPr>
                <w:sz w:val="20"/>
              </w:rPr>
              <w:t xml:space="preserve">4 55 700 00 71 4</w:t>
            </w:r>
          </w:p>
        </w:tc>
        <w:tc>
          <w:tcPr>
            <w:tcW w:w="1928" w:type="dxa"/>
          </w:tcPr>
          <w:p>
            <w:pPr>
              <w:pStyle w:val="0"/>
            </w:pPr>
            <w:r>
              <w:rPr>
                <w:sz w:val="20"/>
              </w:rPr>
              <w:t xml:space="preserve">отходы резиноасбестовых изделий незагрязненные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109</w:t>
            </w:r>
          </w:p>
        </w:tc>
        <w:tc>
          <w:tcPr>
            <w:tcW w:w="2041" w:type="dxa"/>
          </w:tcPr>
          <w:p>
            <w:pPr>
              <w:pStyle w:val="0"/>
              <w:jc w:val="center"/>
            </w:pPr>
            <w:r>
              <w:rPr>
                <w:sz w:val="20"/>
              </w:rPr>
              <w:t xml:space="preserve">4 56 100 01 51 5</w:t>
            </w:r>
          </w:p>
        </w:tc>
        <w:tc>
          <w:tcPr>
            <w:tcW w:w="1928" w:type="dxa"/>
          </w:tcPr>
          <w:p>
            <w:pPr>
              <w:pStyle w:val="0"/>
            </w:pPr>
            <w:r>
              <w:rPr>
                <w:sz w:val="20"/>
              </w:rPr>
              <w:t xml:space="preserve">абразивные круги отработанные, лом отработанных абразивных кругов</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110</w:t>
            </w:r>
          </w:p>
        </w:tc>
        <w:tc>
          <w:tcPr>
            <w:tcW w:w="2041" w:type="dxa"/>
          </w:tcPr>
          <w:p>
            <w:pPr>
              <w:pStyle w:val="0"/>
              <w:jc w:val="center"/>
            </w:pPr>
            <w:r>
              <w:rPr>
                <w:sz w:val="20"/>
              </w:rPr>
              <w:t xml:space="preserve">4 56 200 51 42 4</w:t>
            </w:r>
          </w:p>
        </w:tc>
        <w:tc>
          <w:tcPr>
            <w:tcW w:w="1928" w:type="dxa"/>
          </w:tcPr>
          <w:p>
            <w:pPr>
              <w:pStyle w:val="0"/>
            </w:pPr>
            <w:r>
              <w:rPr>
                <w:sz w:val="20"/>
              </w:rPr>
              <w:t xml:space="preserve">отходы абразивных материалов в виде пыли</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111</w:t>
            </w:r>
          </w:p>
        </w:tc>
        <w:tc>
          <w:tcPr>
            <w:tcW w:w="2041" w:type="dxa"/>
          </w:tcPr>
          <w:p>
            <w:pPr>
              <w:pStyle w:val="0"/>
              <w:jc w:val="center"/>
            </w:pPr>
            <w:r>
              <w:rPr>
                <w:sz w:val="20"/>
              </w:rPr>
              <w:t xml:space="preserve">4 59 110 01 51 5</w:t>
            </w:r>
          </w:p>
        </w:tc>
        <w:tc>
          <w:tcPr>
            <w:tcW w:w="1928" w:type="dxa"/>
          </w:tcPr>
          <w:p>
            <w:pPr>
              <w:pStyle w:val="0"/>
            </w:pPr>
            <w:r>
              <w:rPr>
                <w:sz w:val="20"/>
              </w:rPr>
              <w:t xml:space="preserve">лом керамических изоляторов</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4</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112</w:t>
            </w:r>
          </w:p>
        </w:tc>
        <w:tc>
          <w:tcPr>
            <w:tcW w:w="2041" w:type="dxa"/>
          </w:tcPr>
          <w:p>
            <w:pPr>
              <w:pStyle w:val="0"/>
              <w:jc w:val="center"/>
            </w:pPr>
            <w:r>
              <w:rPr>
                <w:sz w:val="20"/>
              </w:rPr>
              <w:t xml:space="preserve">4 59 110 11 71 5</w:t>
            </w:r>
          </w:p>
        </w:tc>
        <w:tc>
          <w:tcPr>
            <w:tcW w:w="1928" w:type="dxa"/>
          </w:tcPr>
          <w:p>
            <w:pPr>
              <w:pStyle w:val="0"/>
            </w:pPr>
            <w:r>
              <w:rPr>
                <w:sz w:val="20"/>
              </w:rPr>
              <w:t xml:space="preserve">лом фарфоровых и стеклянных изоляторов в смеси незагрязненный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113</w:t>
            </w:r>
          </w:p>
        </w:tc>
        <w:tc>
          <w:tcPr>
            <w:tcW w:w="2041" w:type="dxa"/>
          </w:tcPr>
          <w:p>
            <w:pPr>
              <w:pStyle w:val="0"/>
              <w:jc w:val="center"/>
            </w:pPr>
            <w:r>
              <w:rPr>
                <w:sz w:val="20"/>
              </w:rPr>
              <w:t xml:space="preserve">4 61 010 01 20 5</w:t>
            </w:r>
          </w:p>
        </w:tc>
        <w:tc>
          <w:tcPr>
            <w:tcW w:w="1928" w:type="dxa"/>
          </w:tcPr>
          <w:p>
            <w:pPr>
              <w:pStyle w:val="0"/>
            </w:pPr>
            <w:r>
              <w:rPr>
                <w:sz w:val="20"/>
              </w:rPr>
              <w:t xml:space="preserve">лом и отходы, содержащие незагрязненные черные металлы в виде изделий, кусков, несортированные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3387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28</w:t>
            </w:r>
          </w:p>
        </w:tc>
        <w:tc>
          <w:tcPr>
            <w:tcW w:w="680" w:type="dxa"/>
          </w:tcPr>
          <w:p>
            <w:pPr>
              <w:pStyle w:val="0"/>
              <w:jc w:val="center"/>
            </w:pPr>
            <w:r>
              <w:rPr>
                <w:sz w:val="20"/>
              </w:rPr>
              <w:t xml:space="preserve">3</w:t>
            </w:r>
          </w:p>
        </w:tc>
        <w:tc>
          <w:tcPr>
            <w:tcW w:w="624" w:type="dxa"/>
          </w:tcPr>
          <w:p>
            <w:pPr>
              <w:pStyle w:val="0"/>
              <w:jc w:val="center"/>
            </w:pPr>
            <w:r>
              <w:rPr>
                <w:sz w:val="20"/>
              </w:rPr>
              <w:t xml:space="preserve">0</w:t>
            </w:r>
          </w:p>
        </w:tc>
        <w:tc>
          <w:tcPr>
            <w:tcW w:w="907" w:type="dxa"/>
          </w:tcPr>
          <w:p>
            <w:pPr>
              <w:pStyle w:val="0"/>
              <w:jc w:val="center"/>
            </w:pPr>
            <w:r>
              <w:rPr>
                <w:sz w:val="20"/>
              </w:rPr>
              <w:t xml:space="preserve">3340</w:t>
            </w:r>
          </w:p>
        </w:tc>
        <w:tc>
          <w:tcPr>
            <w:tcW w:w="1077" w:type="dxa"/>
          </w:tcPr>
          <w:p>
            <w:pPr>
              <w:pStyle w:val="0"/>
              <w:jc w:val="center"/>
            </w:pPr>
            <w:r>
              <w:rPr>
                <w:sz w:val="20"/>
              </w:rPr>
              <w:t xml:space="preserve">3283</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12</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4</w:t>
            </w:r>
          </w:p>
        </w:tc>
      </w:tr>
      <w:tr>
        <w:tc>
          <w:tcPr>
            <w:tcW w:w="680" w:type="dxa"/>
          </w:tcPr>
          <w:p>
            <w:pPr>
              <w:pStyle w:val="0"/>
              <w:jc w:val="center"/>
            </w:pPr>
            <w:r>
              <w:rPr>
                <w:sz w:val="20"/>
              </w:rPr>
              <w:t xml:space="preserve">114</w:t>
            </w:r>
          </w:p>
        </w:tc>
        <w:tc>
          <w:tcPr>
            <w:tcW w:w="2041" w:type="dxa"/>
          </w:tcPr>
          <w:p>
            <w:pPr>
              <w:pStyle w:val="0"/>
              <w:jc w:val="center"/>
            </w:pPr>
            <w:r>
              <w:rPr>
                <w:sz w:val="20"/>
              </w:rPr>
              <w:t xml:space="preserve">4 61 010 02 20 5</w:t>
            </w:r>
          </w:p>
        </w:tc>
        <w:tc>
          <w:tcPr>
            <w:tcW w:w="1928" w:type="dxa"/>
          </w:tcPr>
          <w:p>
            <w:pPr>
              <w:pStyle w:val="0"/>
            </w:pPr>
            <w:r>
              <w:rPr>
                <w:sz w:val="20"/>
              </w:rPr>
              <w:t xml:space="preserve">скрап черных металлов незагрязненный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11</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115</w:t>
            </w:r>
          </w:p>
        </w:tc>
        <w:tc>
          <w:tcPr>
            <w:tcW w:w="2041" w:type="dxa"/>
          </w:tcPr>
          <w:p>
            <w:pPr>
              <w:pStyle w:val="0"/>
              <w:jc w:val="center"/>
            </w:pPr>
            <w:r>
              <w:rPr>
                <w:sz w:val="20"/>
              </w:rPr>
              <w:t xml:space="preserve">4 61 200 01 51 5</w:t>
            </w:r>
          </w:p>
        </w:tc>
        <w:tc>
          <w:tcPr>
            <w:tcW w:w="1928" w:type="dxa"/>
          </w:tcPr>
          <w:p>
            <w:pPr>
              <w:pStyle w:val="0"/>
            </w:pPr>
            <w:r>
              <w:rPr>
                <w:sz w:val="20"/>
              </w:rPr>
              <w:t xml:space="preserve">лом и отходы стальных изделий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116</w:t>
            </w:r>
          </w:p>
        </w:tc>
        <w:tc>
          <w:tcPr>
            <w:tcW w:w="2041" w:type="dxa"/>
          </w:tcPr>
          <w:p>
            <w:pPr>
              <w:pStyle w:val="0"/>
              <w:jc w:val="center"/>
            </w:pPr>
            <w:r>
              <w:rPr>
                <w:sz w:val="20"/>
              </w:rPr>
              <w:t xml:space="preserve">4 61 200 99 20 5</w:t>
            </w:r>
          </w:p>
        </w:tc>
        <w:tc>
          <w:tcPr>
            <w:tcW w:w="1928" w:type="dxa"/>
          </w:tcPr>
          <w:p>
            <w:pPr>
              <w:pStyle w:val="0"/>
            </w:pPr>
            <w:r>
              <w:rPr>
                <w:sz w:val="20"/>
              </w:rPr>
              <w:t xml:space="preserve">лом и отходы стальные несортированные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232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228</w:t>
            </w:r>
          </w:p>
        </w:tc>
        <w:tc>
          <w:tcPr>
            <w:tcW w:w="624" w:type="dxa"/>
          </w:tcPr>
          <w:p>
            <w:pPr>
              <w:pStyle w:val="0"/>
              <w:jc w:val="center"/>
            </w:pPr>
            <w:r>
              <w:rPr>
                <w:sz w:val="20"/>
              </w:rPr>
              <w:t xml:space="preserve">228</w:t>
            </w:r>
          </w:p>
        </w:tc>
        <w:tc>
          <w:tcPr>
            <w:tcW w:w="907" w:type="dxa"/>
          </w:tcPr>
          <w:p>
            <w:pPr>
              <w:pStyle w:val="0"/>
              <w:jc w:val="center"/>
            </w:pPr>
            <w:r>
              <w:rPr>
                <w:sz w:val="20"/>
              </w:rPr>
              <w:t xml:space="preserve">3</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1</w:t>
            </w:r>
          </w:p>
        </w:tc>
      </w:tr>
      <w:tr>
        <w:tc>
          <w:tcPr>
            <w:tcW w:w="680" w:type="dxa"/>
          </w:tcPr>
          <w:p>
            <w:pPr>
              <w:pStyle w:val="0"/>
              <w:jc w:val="center"/>
            </w:pPr>
            <w:r>
              <w:rPr>
                <w:sz w:val="20"/>
              </w:rPr>
              <w:t xml:space="preserve">117</w:t>
            </w:r>
          </w:p>
        </w:tc>
        <w:tc>
          <w:tcPr>
            <w:tcW w:w="2041" w:type="dxa"/>
          </w:tcPr>
          <w:p>
            <w:pPr>
              <w:pStyle w:val="0"/>
              <w:jc w:val="center"/>
            </w:pPr>
            <w:r>
              <w:rPr>
                <w:sz w:val="20"/>
              </w:rPr>
              <w:t xml:space="preserve">4 62 100 01 20 5</w:t>
            </w:r>
          </w:p>
        </w:tc>
        <w:tc>
          <w:tcPr>
            <w:tcW w:w="1928" w:type="dxa"/>
          </w:tcPr>
          <w:p>
            <w:pPr>
              <w:pStyle w:val="0"/>
            </w:pPr>
            <w:r>
              <w:rPr>
                <w:sz w:val="20"/>
              </w:rPr>
              <w:t xml:space="preserve">лом и отходы незагрязненные, содержащие медные сплавы, в виде изделий, кусков, несортированные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1</w:t>
            </w:r>
          </w:p>
        </w:tc>
        <w:tc>
          <w:tcPr>
            <w:tcW w:w="624" w:type="dxa"/>
          </w:tcPr>
          <w:p>
            <w:pPr>
              <w:pStyle w:val="0"/>
              <w:jc w:val="center"/>
            </w:pPr>
            <w:r>
              <w:rPr>
                <w:sz w:val="20"/>
              </w:rPr>
              <w:t xml:space="preserve">0</w:t>
            </w:r>
          </w:p>
        </w:tc>
        <w:tc>
          <w:tcPr>
            <w:tcW w:w="907" w:type="dxa"/>
          </w:tcPr>
          <w:p>
            <w:pPr>
              <w:pStyle w:val="0"/>
              <w:jc w:val="center"/>
            </w:pPr>
            <w:r>
              <w:rPr>
                <w:sz w:val="20"/>
              </w:rPr>
              <w:t xml:space="preserve">10</w:t>
            </w:r>
          </w:p>
        </w:tc>
        <w:tc>
          <w:tcPr>
            <w:tcW w:w="1077" w:type="dxa"/>
          </w:tcPr>
          <w:p>
            <w:pPr>
              <w:pStyle w:val="0"/>
              <w:jc w:val="center"/>
            </w:pPr>
            <w:r>
              <w:rPr>
                <w:sz w:val="20"/>
              </w:rPr>
              <w:t xml:space="preserve">10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118</w:t>
            </w:r>
          </w:p>
        </w:tc>
        <w:tc>
          <w:tcPr>
            <w:tcW w:w="2041" w:type="dxa"/>
          </w:tcPr>
          <w:p>
            <w:pPr>
              <w:pStyle w:val="0"/>
              <w:jc w:val="center"/>
            </w:pPr>
            <w:r>
              <w:rPr>
                <w:sz w:val="20"/>
              </w:rPr>
              <w:t xml:space="preserve">4 62 100 99 20 4</w:t>
            </w:r>
          </w:p>
        </w:tc>
        <w:tc>
          <w:tcPr>
            <w:tcW w:w="1928" w:type="dxa"/>
          </w:tcPr>
          <w:p>
            <w:pPr>
              <w:pStyle w:val="0"/>
            </w:pPr>
            <w:r>
              <w:rPr>
                <w:sz w:val="20"/>
              </w:rPr>
              <w:t xml:space="preserve">отходы, содержащие медные сплавы (в том числе в пылевой форме), несортированные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13785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13785</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119</w:t>
            </w:r>
          </w:p>
        </w:tc>
        <w:tc>
          <w:tcPr>
            <w:tcW w:w="2041" w:type="dxa"/>
          </w:tcPr>
          <w:p>
            <w:pPr>
              <w:pStyle w:val="0"/>
              <w:jc w:val="center"/>
            </w:pPr>
            <w:r>
              <w:rPr>
                <w:sz w:val="20"/>
              </w:rPr>
              <w:t xml:space="preserve">4 62 110 99 20 3</w:t>
            </w:r>
          </w:p>
        </w:tc>
        <w:tc>
          <w:tcPr>
            <w:tcW w:w="1928" w:type="dxa"/>
          </w:tcPr>
          <w:p>
            <w:pPr>
              <w:pStyle w:val="0"/>
            </w:pPr>
            <w:r>
              <w:rPr>
                <w:sz w:val="20"/>
              </w:rPr>
              <w:t xml:space="preserve">лом и отходы меди несортированные незагрязненные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3</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2</w:t>
            </w:r>
          </w:p>
        </w:tc>
      </w:tr>
      <w:tr>
        <w:tc>
          <w:tcPr>
            <w:tcW w:w="680" w:type="dxa"/>
          </w:tcPr>
          <w:p>
            <w:pPr>
              <w:pStyle w:val="0"/>
              <w:jc w:val="center"/>
            </w:pPr>
            <w:r>
              <w:rPr>
                <w:sz w:val="20"/>
              </w:rPr>
              <w:t xml:space="preserve">120</w:t>
            </w:r>
          </w:p>
        </w:tc>
        <w:tc>
          <w:tcPr>
            <w:tcW w:w="2041" w:type="dxa"/>
          </w:tcPr>
          <w:p>
            <w:pPr>
              <w:pStyle w:val="0"/>
              <w:jc w:val="center"/>
            </w:pPr>
            <w:r>
              <w:rPr>
                <w:sz w:val="20"/>
              </w:rPr>
              <w:t xml:space="preserve">4 62 140 01 51 5</w:t>
            </w:r>
          </w:p>
        </w:tc>
        <w:tc>
          <w:tcPr>
            <w:tcW w:w="1928" w:type="dxa"/>
          </w:tcPr>
          <w:p>
            <w:pPr>
              <w:pStyle w:val="0"/>
            </w:pPr>
            <w:r>
              <w:rPr>
                <w:sz w:val="20"/>
              </w:rPr>
              <w:t xml:space="preserve">лом и отходы изделий из латуни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121</w:t>
            </w:r>
          </w:p>
        </w:tc>
        <w:tc>
          <w:tcPr>
            <w:tcW w:w="2041" w:type="dxa"/>
          </w:tcPr>
          <w:p>
            <w:pPr>
              <w:pStyle w:val="0"/>
              <w:jc w:val="center"/>
            </w:pPr>
            <w:r>
              <w:rPr>
                <w:sz w:val="20"/>
              </w:rPr>
              <w:t xml:space="preserve">4 62 140 02 21 5</w:t>
            </w:r>
          </w:p>
        </w:tc>
        <w:tc>
          <w:tcPr>
            <w:tcW w:w="1928" w:type="dxa"/>
          </w:tcPr>
          <w:p>
            <w:pPr>
              <w:pStyle w:val="0"/>
            </w:pPr>
            <w:r>
              <w:rPr>
                <w:sz w:val="20"/>
              </w:rPr>
              <w:t xml:space="preserve">лом и отходы латуни в кусковой форме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1</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122</w:t>
            </w:r>
          </w:p>
        </w:tc>
        <w:tc>
          <w:tcPr>
            <w:tcW w:w="2041" w:type="dxa"/>
          </w:tcPr>
          <w:p>
            <w:pPr>
              <w:pStyle w:val="0"/>
              <w:jc w:val="center"/>
            </w:pPr>
            <w:r>
              <w:rPr>
                <w:sz w:val="20"/>
              </w:rPr>
              <w:t xml:space="preserve">4 62 200 01 51 5</w:t>
            </w:r>
          </w:p>
        </w:tc>
        <w:tc>
          <w:tcPr>
            <w:tcW w:w="1928" w:type="dxa"/>
          </w:tcPr>
          <w:p>
            <w:pPr>
              <w:pStyle w:val="0"/>
            </w:pPr>
            <w:r>
              <w:rPr>
                <w:sz w:val="20"/>
              </w:rPr>
              <w:t xml:space="preserve">лом и отходы заготовок и изделий из алюминия незагрязненные (кроме лома электротехнических изделий)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123</w:t>
            </w:r>
          </w:p>
        </w:tc>
        <w:tc>
          <w:tcPr>
            <w:tcW w:w="2041" w:type="dxa"/>
          </w:tcPr>
          <w:p>
            <w:pPr>
              <w:pStyle w:val="0"/>
              <w:jc w:val="center"/>
            </w:pPr>
            <w:r>
              <w:rPr>
                <w:sz w:val="20"/>
              </w:rPr>
              <w:t xml:space="preserve">4 62 200 03 21 5</w:t>
            </w:r>
          </w:p>
        </w:tc>
        <w:tc>
          <w:tcPr>
            <w:tcW w:w="1928" w:type="dxa"/>
          </w:tcPr>
          <w:p>
            <w:pPr>
              <w:pStyle w:val="0"/>
            </w:pPr>
            <w:r>
              <w:rPr>
                <w:sz w:val="20"/>
              </w:rPr>
              <w:t xml:space="preserve">лом и отходы алюминия в кусковой форме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124</w:t>
            </w:r>
          </w:p>
        </w:tc>
        <w:tc>
          <w:tcPr>
            <w:tcW w:w="2041" w:type="dxa"/>
          </w:tcPr>
          <w:p>
            <w:pPr>
              <w:pStyle w:val="0"/>
              <w:jc w:val="center"/>
            </w:pPr>
            <w:r>
              <w:rPr>
                <w:sz w:val="20"/>
              </w:rPr>
              <w:t xml:space="preserve">4 62 200 06 20 5</w:t>
            </w:r>
          </w:p>
        </w:tc>
        <w:tc>
          <w:tcPr>
            <w:tcW w:w="1928" w:type="dxa"/>
          </w:tcPr>
          <w:p>
            <w:pPr>
              <w:pStyle w:val="0"/>
            </w:pPr>
            <w:r>
              <w:rPr>
                <w:sz w:val="20"/>
              </w:rPr>
              <w:t xml:space="preserve">лом и отходы алюминия несортированные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1</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125</w:t>
            </w:r>
          </w:p>
        </w:tc>
        <w:tc>
          <w:tcPr>
            <w:tcW w:w="2041" w:type="dxa"/>
          </w:tcPr>
          <w:p>
            <w:pPr>
              <w:pStyle w:val="0"/>
              <w:jc w:val="center"/>
            </w:pPr>
            <w:r>
              <w:rPr>
                <w:sz w:val="20"/>
              </w:rPr>
              <w:t xml:space="preserve">4 68 101 02 20 4</w:t>
            </w:r>
          </w:p>
        </w:tc>
        <w:tc>
          <w:tcPr>
            <w:tcW w:w="1928" w:type="dxa"/>
          </w:tcPr>
          <w:p>
            <w:pPr>
              <w:pStyle w:val="0"/>
            </w:pPr>
            <w:r>
              <w:rPr>
                <w:sz w:val="20"/>
              </w:rPr>
              <w:t xml:space="preserve">лом и отходы черных металлов, загрязненные нефтепродуктами (содержание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126</w:t>
            </w:r>
          </w:p>
        </w:tc>
        <w:tc>
          <w:tcPr>
            <w:tcW w:w="2041" w:type="dxa"/>
          </w:tcPr>
          <w:p>
            <w:pPr>
              <w:pStyle w:val="0"/>
              <w:jc w:val="center"/>
            </w:pPr>
            <w:r>
              <w:rPr>
                <w:sz w:val="20"/>
              </w:rPr>
              <w:t xml:space="preserve">4 68 111 01 51 3</w:t>
            </w:r>
          </w:p>
        </w:tc>
        <w:tc>
          <w:tcPr>
            <w:tcW w:w="1928" w:type="dxa"/>
          </w:tcPr>
          <w:p>
            <w:pPr>
              <w:pStyle w:val="0"/>
            </w:pPr>
            <w:r>
              <w:rPr>
                <w:sz w:val="20"/>
              </w:rPr>
              <w:t xml:space="preserve">тара из черных металлов, загрязненная нефтепродуктами (содержание нефтепродуктов 15% и более)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127</w:t>
            </w:r>
          </w:p>
        </w:tc>
        <w:tc>
          <w:tcPr>
            <w:tcW w:w="2041" w:type="dxa"/>
          </w:tcPr>
          <w:p>
            <w:pPr>
              <w:pStyle w:val="0"/>
              <w:jc w:val="center"/>
            </w:pPr>
            <w:r>
              <w:rPr>
                <w:sz w:val="20"/>
              </w:rPr>
              <w:t xml:space="preserve">4 68 111 02 51 4</w:t>
            </w:r>
          </w:p>
        </w:tc>
        <w:tc>
          <w:tcPr>
            <w:tcW w:w="1928" w:type="dxa"/>
          </w:tcPr>
          <w:p>
            <w:pPr>
              <w:pStyle w:val="0"/>
            </w:pPr>
            <w:r>
              <w:rPr>
                <w:sz w:val="20"/>
              </w:rPr>
              <w:t xml:space="preserve">тара из черных металлов, загрязненная нефтепродуктами (содержание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128</w:t>
            </w:r>
          </w:p>
        </w:tc>
        <w:tc>
          <w:tcPr>
            <w:tcW w:w="2041" w:type="dxa"/>
          </w:tcPr>
          <w:p>
            <w:pPr>
              <w:pStyle w:val="0"/>
              <w:jc w:val="center"/>
            </w:pPr>
            <w:r>
              <w:rPr>
                <w:sz w:val="20"/>
              </w:rPr>
              <w:t xml:space="preserve">4 68 112 01 51 3</w:t>
            </w:r>
          </w:p>
        </w:tc>
        <w:tc>
          <w:tcPr>
            <w:tcW w:w="1928" w:type="dxa"/>
          </w:tcPr>
          <w:p>
            <w:pPr>
              <w:pStyle w:val="0"/>
            </w:pPr>
            <w:r>
              <w:rPr>
                <w:sz w:val="20"/>
              </w:rPr>
              <w:t xml:space="preserve">тара из черных металлов, загрязненная лакокрасочными материалами (содержание 5% и более)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129</w:t>
            </w:r>
          </w:p>
        </w:tc>
        <w:tc>
          <w:tcPr>
            <w:tcW w:w="2041" w:type="dxa"/>
          </w:tcPr>
          <w:p>
            <w:pPr>
              <w:pStyle w:val="0"/>
              <w:jc w:val="center"/>
            </w:pPr>
            <w:r>
              <w:rPr>
                <w:sz w:val="20"/>
              </w:rPr>
              <w:t xml:space="preserve">4 68 112 02 51 4</w:t>
            </w:r>
          </w:p>
        </w:tc>
        <w:tc>
          <w:tcPr>
            <w:tcW w:w="1928" w:type="dxa"/>
          </w:tcPr>
          <w:p>
            <w:pPr>
              <w:pStyle w:val="0"/>
            </w:pPr>
            <w:r>
              <w:rPr>
                <w:sz w:val="20"/>
              </w:rPr>
              <w:t xml:space="preserve">тара из черных металлов, загрязненная лакокрасочными материалами (содержание менее 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130</w:t>
            </w:r>
          </w:p>
        </w:tc>
        <w:tc>
          <w:tcPr>
            <w:tcW w:w="2041" w:type="dxa"/>
          </w:tcPr>
          <w:p>
            <w:pPr>
              <w:pStyle w:val="0"/>
              <w:jc w:val="center"/>
            </w:pPr>
            <w:r>
              <w:rPr>
                <w:sz w:val="20"/>
              </w:rPr>
              <w:t xml:space="preserve">4 71 101 01 52 1</w:t>
            </w:r>
          </w:p>
        </w:tc>
        <w:tc>
          <w:tcPr>
            <w:tcW w:w="1928" w:type="dxa"/>
          </w:tcPr>
          <w:p>
            <w:pPr>
              <w:pStyle w:val="0"/>
            </w:pPr>
            <w:r>
              <w:rPr>
                <w:sz w:val="20"/>
              </w:rPr>
              <w:t xml:space="preserve">лампы ртутные, ртутно-кварцевые, люминесцентные, утратившие потребительские свойства</w:t>
            </w:r>
          </w:p>
        </w:tc>
        <w:tc>
          <w:tcPr>
            <w:tcW w:w="737" w:type="dxa"/>
          </w:tcPr>
          <w:p>
            <w:pPr>
              <w:pStyle w:val="0"/>
              <w:jc w:val="center"/>
            </w:pPr>
            <w:r>
              <w:rPr>
                <w:sz w:val="20"/>
              </w:rPr>
              <w:t xml:space="preserve">1</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131</w:t>
            </w:r>
          </w:p>
        </w:tc>
        <w:tc>
          <w:tcPr>
            <w:tcW w:w="2041" w:type="dxa"/>
          </w:tcPr>
          <w:p>
            <w:pPr>
              <w:pStyle w:val="0"/>
              <w:jc w:val="center"/>
            </w:pPr>
            <w:r>
              <w:rPr>
                <w:sz w:val="20"/>
              </w:rPr>
              <w:t xml:space="preserve">4 81 121 11 52 4</w:t>
            </w:r>
          </w:p>
        </w:tc>
        <w:tc>
          <w:tcPr>
            <w:tcW w:w="1928" w:type="dxa"/>
          </w:tcPr>
          <w:p>
            <w:pPr>
              <w:pStyle w:val="0"/>
            </w:pPr>
            <w:r>
              <w:rPr>
                <w:sz w:val="20"/>
              </w:rPr>
              <w:t xml:space="preserve">платы электронные компьютерные,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132</w:t>
            </w:r>
          </w:p>
        </w:tc>
        <w:tc>
          <w:tcPr>
            <w:tcW w:w="2041" w:type="dxa"/>
          </w:tcPr>
          <w:p>
            <w:pPr>
              <w:pStyle w:val="0"/>
              <w:jc w:val="center"/>
            </w:pPr>
            <w:r>
              <w:rPr>
                <w:sz w:val="20"/>
              </w:rPr>
              <w:t xml:space="preserve">4 81 131 11 52 4</w:t>
            </w:r>
          </w:p>
        </w:tc>
        <w:tc>
          <w:tcPr>
            <w:tcW w:w="1928" w:type="dxa"/>
          </w:tcPr>
          <w:p>
            <w:pPr>
              <w:pStyle w:val="0"/>
            </w:pPr>
            <w:r>
              <w:rPr>
                <w:sz w:val="20"/>
              </w:rPr>
              <w:t xml:space="preserve">диски магнитные жесткие компьютерные,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133</w:t>
            </w:r>
          </w:p>
        </w:tc>
        <w:tc>
          <w:tcPr>
            <w:tcW w:w="2041" w:type="dxa"/>
          </w:tcPr>
          <w:p>
            <w:pPr>
              <w:pStyle w:val="0"/>
              <w:jc w:val="center"/>
            </w:pPr>
            <w:r>
              <w:rPr>
                <w:sz w:val="20"/>
              </w:rPr>
              <w:t xml:space="preserve">4 81 201 01 52 4</w:t>
            </w:r>
          </w:p>
        </w:tc>
        <w:tc>
          <w:tcPr>
            <w:tcW w:w="1928" w:type="dxa"/>
          </w:tcPr>
          <w:p>
            <w:pPr>
              <w:pStyle w:val="0"/>
            </w:pPr>
            <w:r>
              <w:rPr>
                <w:sz w:val="20"/>
              </w:rPr>
              <w:t xml:space="preserve">системный блок компьютера, утративший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134</w:t>
            </w:r>
          </w:p>
        </w:tc>
        <w:tc>
          <w:tcPr>
            <w:tcW w:w="2041" w:type="dxa"/>
          </w:tcPr>
          <w:p>
            <w:pPr>
              <w:pStyle w:val="0"/>
              <w:jc w:val="center"/>
            </w:pPr>
            <w:r>
              <w:rPr>
                <w:sz w:val="20"/>
              </w:rPr>
              <w:t xml:space="preserve">4 81 202 01 52 4</w:t>
            </w:r>
          </w:p>
        </w:tc>
        <w:tc>
          <w:tcPr>
            <w:tcW w:w="1928" w:type="dxa"/>
          </w:tcPr>
          <w:p>
            <w:pPr>
              <w:pStyle w:val="0"/>
            </w:pPr>
            <w:r>
              <w:rPr>
                <w:sz w:val="20"/>
              </w:rPr>
              <w:t xml:space="preserve">принтеры, сканеры, многофункциональные устройства (МФУ),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135</w:t>
            </w:r>
          </w:p>
        </w:tc>
        <w:tc>
          <w:tcPr>
            <w:tcW w:w="2041" w:type="dxa"/>
          </w:tcPr>
          <w:p>
            <w:pPr>
              <w:pStyle w:val="0"/>
              <w:jc w:val="center"/>
            </w:pPr>
            <w:r>
              <w:rPr>
                <w:sz w:val="20"/>
              </w:rPr>
              <w:t xml:space="preserve">4 81 203 01 52 3</w:t>
            </w:r>
          </w:p>
        </w:tc>
        <w:tc>
          <w:tcPr>
            <w:tcW w:w="1928" w:type="dxa"/>
          </w:tcPr>
          <w:p>
            <w:pPr>
              <w:pStyle w:val="0"/>
            </w:pPr>
            <w:r>
              <w:rPr>
                <w:sz w:val="20"/>
              </w:rPr>
              <w:t xml:space="preserve">картриджи печатающих устройств с содержанием тонера 7% и более отработанные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136</w:t>
            </w:r>
          </w:p>
        </w:tc>
        <w:tc>
          <w:tcPr>
            <w:tcW w:w="2041" w:type="dxa"/>
          </w:tcPr>
          <w:p>
            <w:pPr>
              <w:pStyle w:val="0"/>
              <w:jc w:val="center"/>
            </w:pPr>
            <w:r>
              <w:rPr>
                <w:sz w:val="20"/>
              </w:rPr>
              <w:t xml:space="preserve">4 81 203 02 52 4</w:t>
            </w:r>
          </w:p>
        </w:tc>
        <w:tc>
          <w:tcPr>
            <w:tcW w:w="1928" w:type="dxa"/>
          </w:tcPr>
          <w:p>
            <w:pPr>
              <w:pStyle w:val="0"/>
            </w:pPr>
            <w:r>
              <w:rPr>
                <w:sz w:val="20"/>
              </w:rPr>
              <w:t xml:space="preserve">картриджи печатающих устройств с содержанием тонера менее 7% отработанные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3</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4</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137</w:t>
            </w:r>
          </w:p>
        </w:tc>
        <w:tc>
          <w:tcPr>
            <w:tcW w:w="2041" w:type="dxa"/>
          </w:tcPr>
          <w:p>
            <w:pPr>
              <w:pStyle w:val="0"/>
              <w:jc w:val="center"/>
            </w:pPr>
            <w:r>
              <w:rPr>
                <w:sz w:val="20"/>
              </w:rPr>
              <w:t xml:space="preserve">4 81 204 01 52 4</w:t>
            </w:r>
          </w:p>
        </w:tc>
        <w:tc>
          <w:tcPr>
            <w:tcW w:w="1928" w:type="dxa"/>
          </w:tcPr>
          <w:p>
            <w:pPr>
              <w:pStyle w:val="0"/>
            </w:pPr>
            <w:r>
              <w:rPr>
                <w:sz w:val="20"/>
              </w:rPr>
              <w:t xml:space="preserve">клавиатура, манипулятор "мышь" с соединительными проводами,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138</w:t>
            </w:r>
          </w:p>
        </w:tc>
        <w:tc>
          <w:tcPr>
            <w:tcW w:w="2041" w:type="dxa"/>
          </w:tcPr>
          <w:p>
            <w:pPr>
              <w:pStyle w:val="0"/>
              <w:jc w:val="center"/>
            </w:pPr>
            <w:r>
              <w:rPr>
                <w:sz w:val="20"/>
              </w:rPr>
              <w:t xml:space="preserve">4 81 205 01 52 4</w:t>
            </w:r>
          </w:p>
        </w:tc>
        <w:tc>
          <w:tcPr>
            <w:tcW w:w="1928" w:type="dxa"/>
          </w:tcPr>
          <w:p>
            <w:pPr>
              <w:pStyle w:val="0"/>
            </w:pPr>
            <w:r>
              <w:rPr>
                <w:sz w:val="20"/>
              </w:rPr>
              <w:t xml:space="preserve">мониторы компьютерные плазменные,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139</w:t>
            </w:r>
          </w:p>
        </w:tc>
        <w:tc>
          <w:tcPr>
            <w:tcW w:w="2041" w:type="dxa"/>
          </w:tcPr>
          <w:p>
            <w:pPr>
              <w:pStyle w:val="0"/>
              <w:jc w:val="center"/>
            </w:pPr>
            <w:r>
              <w:rPr>
                <w:sz w:val="20"/>
              </w:rPr>
              <w:t xml:space="preserve">4 81 205 02 52 4</w:t>
            </w:r>
          </w:p>
        </w:tc>
        <w:tc>
          <w:tcPr>
            <w:tcW w:w="1928" w:type="dxa"/>
          </w:tcPr>
          <w:p>
            <w:pPr>
              <w:pStyle w:val="0"/>
            </w:pPr>
            <w:r>
              <w:rPr>
                <w:sz w:val="20"/>
              </w:rPr>
              <w:t xml:space="preserve">мониторы компьютерные жидкокристаллические,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140</w:t>
            </w:r>
          </w:p>
        </w:tc>
        <w:tc>
          <w:tcPr>
            <w:tcW w:w="2041" w:type="dxa"/>
          </w:tcPr>
          <w:p>
            <w:pPr>
              <w:pStyle w:val="0"/>
              <w:jc w:val="center"/>
            </w:pPr>
            <w:r>
              <w:rPr>
                <w:sz w:val="20"/>
              </w:rPr>
              <w:t xml:space="preserve">4 81 205 03 52 4</w:t>
            </w:r>
          </w:p>
        </w:tc>
        <w:tc>
          <w:tcPr>
            <w:tcW w:w="1928" w:type="dxa"/>
          </w:tcPr>
          <w:p>
            <w:pPr>
              <w:pStyle w:val="0"/>
            </w:pPr>
            <w:r>
              <w:rPr>
                <w:sz w:val="20"/>
              </w:rPr>
              <w:t xml:space="preserve">мониторы компьютерные электронно-лучевые,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141</w:t>
            </w:r>
          </w:p>
        </w:tc>
        <w:tc>
          <w:tcPr>
            <w:tcW w:w="2041" w:type="dxa"/>
          </w:tcPr>
          <w:p>
            <w:pPr>
              <w:pStyle w:val="0"/>
              <w:jc w:val="center"/>
            </w:pPr>
            <w:r>
              <w:rPr>
                <w:sz w:val="20"/>
              </w:rPr>
              <w:t xml:space="preserve">4 81 206 11 52 4</w:t>
            </w:r>
          </w:p>
        </w:tc>
        <w:tc>
          <w:tcPr>
            <w:tcW w:w="1928" w:type="dxa"/>
          </w:tcPr>
          <w:p>
            <w:pPr>
              <w:pStyle w:val="0"/>
            </w:pPr>
            <w:r>
              <w:rPr>
                <w:sz w:val="20"/>
              </w:rPr>
              <w:t xml:space="preserve">компьютеры портативные (ноутбуки),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142</w:t>
            </w:r>
          </w:p>
        </w:tc>
        <w:tc>
          <w:tcPr>
            <w:tcW w:w="2041" w:type="dxa"/>
          </w:tcPr>
          <w:p>
            <w:pPr>
              <w:pStyle w:val="0"/>
              <w:jc w:val="center"/>
            </w:pPr>
            <w:r>
              <w:rPr>
                <w:sz w:val="20"/>
              </w:rPr>
              <w:t xml:space="preserve">4 81 211 02 53 2</w:t>
            </w:r>
          </w:p>
        </w:tc>
        <w:tc>
          <w:tcPr>
            <w:tcW w:w="1928" w:type="dxa"/>
          </w:tcPr>
          <w:p>
            <w:pPr>
              <w:pStyle w:val="0"/>
            </w:pPr>
            <w:r>
              <w:rPr>
                <w:sz w:val="20"/>
              </w:rPr>
              <w:t xml:space="preserve">источники бесперебойного питания, утратившие потребительские свойства</w:t>
            </w:r>
          </w:p>
        </w:tc>
        <w:tc>
          <w:tcPr>
            <w:tcW w:w="737" w:type="dxa"/>
          </w:tcPr>
          <w:p>
            <w:pPr>
              <w:pStyle w:val="0"/>
              <w:jc w:val="center"/>
            </w:pPr>
            <w:r>
              <w:rPr>
                <w:sz w:val="20"/>
              </w:rPr>
              <w:t xml:space="preserve">2</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143</w:t>
            </w:r>
          </w:p>
        </w:tc>
        <w:tc>
          <w:tcPr>
            <w:tcW w:w="2041" w:type="dxa"/>
          </w:tcPr>
          <w:p>
            <w:pPr>
              <w:pStyle w:val="0"/>
              <w:jc w:val="center"/>
            </w:pPr>
            <w:r>
              <w:rPr>
                <w:sz w:val="20"/>
              </w:rPr>
              <w:t xml:space="preserve">4 81 321 01 52 4</w:t>
            </w:r>
          </w:p>
        </w:tc>
        <w:tc>
          <w:tcPr>
            <w:tcW w:w="1928" w:type="dxa"/>
          </w:tcPr>
          <w:p>
            <w:pPr>
              <w:pStyle w:val="0"/>
            </w:pPr>
            <w:r>
              <w:rPr>
                <w:sz w:val="20"/>
              </w:rPr>
              <w:t xml:space="preserve">телефонные и факсимильные аппараты,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144</w:t>
            </w:r>
          </w:p>
        </w:tc>
        <w:tc>
          <w:tcPr>
            <w:tcW w:w="2041" w:type="dxa"/>
          </w:tcPr>
          <w:p>
            <w:pPr>
              <w:pStyle w:val="0"/>
              <w:jc w:val="center"/>
            </w:pPr>
            <w:r>
              <w:rPr>
                <w:sz w:val="20"/>
              </w:rPr>
              <w:t xml:space="preserve">4 81 331 11 52 4</w:t>
            </w:r>
          </w:p>
        </w:tc>
        <w:tc>
          <w:tcPr>
            <w:tcW w:w="1928" w:type="dxa"/>
          </w:tcPr>
          <w:p>
            <w:pPr>
              <w:pStyle w:val="0"/>
            </w:pPr>
            <w:r>
              <w:rPr>
                <w:sz w:val="20"/>
              </w:rPr>
              <w:t xml:space="preserve">коммутаторы, концентраторы сетевые,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145</w:t>
            </w:r>
          </w:p>
        </w:tc>
        <w:tc>
          <w:tcPr>
            <w:tcW w:w="2041" w:type="dxa"/>
          </w:tcPr>
          <w:p>
            <w:pPr>
              <w:pStyle w:val="0"/>
              <w:jc w:val="center"/>
            </w:pPr>
            <w:r>
              <w:rPr>
                <w:sz w:val="20"/>
              </w:rPr>
              <w:t xml:space="preserve">4 81 332 11 52 4</w:t>
            </w:r>
          </w:p>
        </w:tc>
        <w:tc>
          <w:tcPr>
            <w:tcW w:w="1928" w:type="dxa"/>
          </w:tcPr>
          <w:p>
            <w:pPr>
              <w:pStyle w:val="0"/>
            </w:pPr>
            <w:r>
              <w:rPr>
                <w:sz w:val="20"/>
              </w:rPr>
              <w:t xml:space="preserve">тюнеры, модемы, серверы,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146</w:t>
            </w:r>
          </w:p>
        </w:tc>
        <w:tc>
          <w:tcPr>
            <w:tcW w:w="2041" w:type="dxa"/>
          </w:tcPr>
          <w:p>
            <w:pPr>
              <w:pStyle w:val="0"/>
              <w:jc w:val="center"/>
            </w:pPr>
            <w:r>
              <w:rPr>
                <w:sz w:val="20"/>
              </w:rPr>
              <w:t xml:space="preserve">4 81 432 21 52 4</w:t>
            </w:r>
          </w:p>
        </w:tc>
        <w:tc>
          <w:tcPr>
            <w:tcW w:w="1928" w:type="dxa"/>
          </w:tcPr>
          <w:p>
            <w:pPr>
              <w:pStyle w:val="0"/>
            </w:pPr>
            <w:r>
              <w:rPr>
                <w:sz w:val="20"/>
              </w:rPr>
              <w:t xml:space="preserve">диктофоны профессиональные,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147</w:t>
            </w:r>
          </w:p>
        </w:tc>
        <w:tc>
          <w:tcPr>
            <w:tcW w:w="2041" w:type="dxa"/>
          </w:tcPr>
          <w:p>
            <w:pPr>
              <w:pStyle w:val="0"/>
              <w:jc w:val="center"/>
            </w:pPr>
            <w:r>
              <w:rPr>
                <w:sz w:val="20"/>
              </w:rPr>
              <w:t xml:space="preserve">4 81 581 11 52 4</w:t>
            </w:r>
          </w:p>
        </w:tc>
        <w:tc>
          <w:tcPr>
            <w:tcW w:w="1928" w:type="dxa"/>
          </w:tcPr>
          <w:p>
            <w:pPr>
              <w:pStyle w:val="0"/>
            </w:pPr>
            <w:r>
              <w:rPr>
                <w:sz w:val="20"/>
              </w:rPr>
              <w:t xml:space="preserve">часы настенные,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148</w:t>
            </w:r>
          </w:p>
        </w:tc>
        <w:tc>
          <w:tcPr>
            <w:tcW w:w="2041" w:type="dxa"/>
          </w:tcPr>
          <w:p>
            <w:pPr>
              <w:pStyle w:val="0"/>
              <w:jc w:val="center"/>
            </w:pPr>
            <w:r>
              <w:rPr>
                <w:sz w:val="20"/>
              </w:rPr>
              <w:t xml:space="preserve">4 82 151 11 52 4</w:t>
            </w:r>
          </w:p>
        </w:tc>
        <w:tc>
          <w:tcPr>
            <w:tcW w:w="1928" w:type="dxa"/>
          </w:tcPr>
          <w:p>
            <w:pPr>
              <w:pStyle w:val="0"/>
            </w:pPr>
            <w:r>
              <w:rPr>
                <w:sz w:val="20"/>
              </w:rPr>
              <w:t xml:space="preserve">счетчики электрические,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149</w:t>
            </w:r>
          </w:p>
        </w:tc>
        <w:tc>
          <w:tcPr>
            <w:tcW w:w="2041" w:type="dxa"/>
          </w:tcPr>
          <w:p>
            <w:pPr>
              <w:pStyle w:val="0"/>
              <w:jc w:val="center"/>
            </w:pPr>
            <w:r>
              <w:rPr>
                <w:sz w:val="20"/>
              </w:rPr>
              <w:t xml:space="preserve">4 82 211 11 53 2</w:t>
            </w:r>
          </w:p>
        </w:tc>
        <w:tc>
          <w:tcPr>
            <w:tcW w:w="1928" w:type="dxa"/>
          </w:tcPr>
          <w:p>
            <w:pPr>
              <w:pStyle w:val="0"/>
            </w:pPr>
            <w:r>
              <w:rPr>
                <w:sz w:val="20"/>
              </w:rPr>
              <w:t xml:space="preserve">аккумуляторы стационарные свинцово-кислотные, утратившие потребительские свойства</w:t>
            </w:r>
          </w:p>
        </w:tc>
        <w:tc>
          <w:tcPr>
            <w:tcW w:w="737" w:type="dxa"/>
          </w:tcPr>
          <w:p>
            <w:pPr>
              <w:pStyle w:val="0"/>
              <w:jc w:val="center"/>
            </w:pPr>
            <w:r>
              <w:rPr>
                <w:sz w:val="20"/>
              </w:rPr>
              <w:t xml:space="preserve">2</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150</w:t>
            </w:r>
          </w:p>
        </w:tc>
        <w:tc>
          <w:tcPr>
            <w:tcW w:w="2041" w:type="dxa"/>
          </w:tcPr>
          <w:p>
            <w:pPr>
              <w:pStyle w:val="0"/>
              <w:jc w:val="center"/>
            </w:pPr>
            <w:r>
              <w:rPr>
                <w:sz w:val="20"/>
              </w:rPr>
              <w:t xml:space="preserve">4 82 212 11 53 2</w:t>
            </w:r>
          </w:p>
        </w:tc>
        <w:tc>
          <w:tcPr>
            <w:tcW w:w="1928" w:type="dxa"/>
          </w:tcPr>
          <w:p>
            <w:pPr>
              <w:pStyle w:val="0"/>
            </w:pPr>
            <w:r>
              <w:rPr>
                <w:sz w:val="20"/>
              </w:rPr>
              <w:t xml:space="preserve">аккумуляторные батареи источников бесперебойного питания свинцово-кислотные, утратившие потребительские свойства, с электролитом</w:t>
            </w:r>
          </w:p>
        </w:tc>
        <w:tc>
          <w:tcPr>
            <w:tcW w:w="737" w:type="dxa"/>
          </w:tcPr>
          <w:p>
            <w:pPr>
              <w:pStyle w:val="0"/>
              <w:jc w:val="center"/>
            </w:pPr>
            <w:r>
              <w:rPr>
                <w:sz w:val="20"/>
              </w:rPr>
              <w:t xml:space="preserve">2</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151</w:t>
            </w:r>
          </w:p>
        </w:tc>
        <w:tc>
          <w:tcPr>
            <w:tcW w:w="2041" w:type="dxa"/>
          </w:tcPr>
          <w:p>
            <w:pPr>
              <w:pStyle w:val="0"/>
              <w:jc w:val="center"/>
            </w:pPr>
            <w:r>
              <w:rPr>
                <w:sz w:val="20"/>
              </w:rPr>
              <w:t xml:space="preserve">4 82 302 01 52 5</w:t>
            </w:r>
          </w:p>
        </w:tc>
        <w:tc>
          <w:tcPr>
            <w:tcW w:w="1928" w:type="dxa"/>
          </w:tcPr>
          <w:p>
            <w:pPr>
              <w:pStyle w:val="0"/>
            </w:pPr>
            <w:r>
              <w:rPr>
                <w:sz w:val="20"/>
              </w:rPr>
              <w:t xml:space="preserve">отходы изолированных проводов и кабелей</w:t>
            </w:r>
          </w:p>
        </w:tc>
        <w:tc>
          <w:tcPr>
            <w:tcW w:w="737" w:type="dxa"/>
          </w:tcPr>
          <w:p>
            <w:pPr>
              <w:pStyle w:val="0"/>
              <w:jc w:val="center"/>
            </w:pPr>
            <w:r>
              <w:rPr>
                <w:sz w:val="20"/>
              </w:rPr>
              <w:t xml:space="preserve">5</w:t>
            </w:r>
          </w:p>
        </w:tc>
        <w:tc>
          <w:tcPr>
            <w:tcW w:w="1077" w:type="dxa"/>
          </w:tcPr>
          <w:p>
            <w:pPr>
              <w:pStyle w:val="0"/>
              <w:jc w:val="center"/>
            </w:pPr>
            <w:r>
              <w:rPr>
                <w:sz w:val="20"/>
              </w:rPr>
              <w:t xml:space="preserve">2</w:t>
            </w:r>
          </w:p>
        </w:tc>
        <w:tc>
          <w:tcPr>
            <w:tcW w:w="1077" w:type="dxa"/>
          </w:tcPr>
          <w:p>
            <w:pPr>
              <w:pStyle w:val="0"/>
              <w:jc w:val="center"/>
            </w:pPr>
            <w:r>
              <w:rPr>
                <w:sz w:val="20"/>
              </w:rPr>
              <w:t xml:space="preserve">22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21</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3</w:t>
            </w:r>
          </w:p>
        </w:tc>
      </w:tr>
      <w:tr>
        <w:tc>
          <w:tcPr>
            <w:tcW w:w="680" w:type="dxa"/>
          </w:tcPr>
          <w:p>
            <w:pPr>
              <w:pStyle w:val="0"/>
              <w:jc w:val="center"/>
            </w:pPr>
            <w:r>
              <w:rPr>
                <w:sz w:val="20"/>
              </w:rPr>
              <w:t xml:space="preserve">152</w:t>
            </w:r>
          </w:p>
        </w:tc>
        <w:tc>
          <w:tcPr>
            <w:tcW w:w="2041" w:type="dxa"/>
          </w:tcPr>
          <w:p>
            <w:pPr>
              <w:pStyle w:val="0"/>
              <w:jc w:val="center"/>
            </w:pPr>
            <w:r>
              <w:rPr>
                <w:sz w:val="20"/>
              </w:rPr>
              <w:t xml:space="preserve">4 82 411 00 52 5</w:t>
            </w:r>
          </w:p>
        </w:tc>
        <w:tc>
          <w:tcPr>
            <w:tcW w:w="1928" w:type="dxa"/>
          </w:tcPr>
          <w:p>
            <w:pPr>
              <w:pStyle w:val="0"/>
            </w:pPr>
            <w:r>
              <w:rPr>
                <w:sz w:val="20"/>
              </w:rPr>
              <w:t xml:space="preserve">лампы накаливания, утратившие потребительские свойства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153</w:t>
            </w:r>
          </w:p>
        </w:tc>
        <w:tc>
          <w:tcPr>
            <w:tcW w:w="2041" w:type="dxa"/>
          </w:tcPr>
          <w:p>
            <w:pPr>
              <w:pStyle w:val="0"/>
              <w:jc w:val="center"/>
            </w:pPr>
            <w:r>
              <w:rPr>
                <w:sz w:val="20"/>
              </w:rPr>
              <w:t xml:space="preserve">4 82 415 01 52 4</w:t>
            </w:r>
          </w:p>
        </w:tc>
        <w:tc>
          <w:tcPr>
            <w:tcW w:w="1928" w:type="dxa"/>
          </w:tcPr>
          <w:p>
            <w:pPr>
              <w:pStyle w:val="0"/>
            </w:pPr>
            <w:r>
              <w:rPr>
                <w:sz w:val="20"/>
              </w:rPr>
              <w:t xml:space="preserve">светодиодные лампы,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154</w:t>
            </w:r>
          </w:p>
        </w:tc>
        <w:tc>
          <w:tcPr>
            <w:tcW w:w="2041" w:type="dxa"/>
          </w:tcPr>
          <w:p>
            <w:pPr>
              <w:pStyle w:val="0"/>
              <w:jc w:val="center"/>
            </w:pPr>
            <w:r>
              <w:rPr>
                <w:sz w:val="20"/>
              </w:rPr>
              <w:t xml:space="preserve">4 82 427 11 52 4</w:t>
            </w:r>
          </w:p>
        </w:tc>
        <w:tc>
          <w:tcPr>
            <w:tcW w:w="1928" w:type="dxa"/>
          </w:tcPr>
          <w:p>
            <w:pPr>
              <w:pStyle w:val="0"/>
            </w:pPr>
            <w:r>
              <w:rPr>
                <w:sz w:val="20"/>
              </w:rPr>
              <w:t xml:space="preserve">светильники со светодиодными элементами в сборе,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155</w:t>
            </w:r>
          </w:p>
        </w:tc>
        <w:tc>
          <w:tcPr>
            <w:tcW w:w="2041" w:type="dxa"/>
          </w:tcPr>
          <w:p>
            <w:pPr>
              <w:pStyle w:val="0"/>
              <w:jc w:val="center"/>
            </w:pPr>
            <w:r>
              <w:rPr>
                <w:sz w:val="20"/>
              </w:rPr>
              <w:t xml:space="preserve">4 82 511 11 52 4</w:t>
            </w:r>
          </w:p>
        </w:tc>
        <w:tc>
          <w:tcPr>
            <w:tcW w:w="1928" w:type="dxa"/>
          </w:tcPr>
          <w:p>
            <w:pPr>
              <w:pStyle w:val="0"/>
            </w:pPr>
            <w:r>
              <w:rPr>
                <w:sz w:val="20"/>
              </w:rPr>
              <w:t xml:space="preserve">холодильники бытовые, не содержащие озоноразрушающих веществ,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156</w:t>
            </w:r>
          </w:p>
        </w:tc>
        <w:tc>
          <w:tcPr>
            <w:tcW w:w="2041" w:type="dxa"/>
          </w:tcPr>
          <w:p>
            <w:pPr>
              <w:pStyle w:val="0"/>
              <w:jc w:val="center"/>
            </w:pPr>
            <w:r>
              <w:rPr>
                <w:sz w:val="20"/>
              </w:rPr>
              <w:t xml:space="preserve">4 82 521 11 52 4</w:t>
            </w:r>
          </w:p>
        </w:tc>
        <w:tc>
          <w:tcPr>
            <w:tcW w:w="1928" w:type="dxa"/>
          </w:tcPr>
          <w:p>
            <w:pPr>
              <w:pStyle w:val="0"/>
            </w:pPr>
            <w:r>
              <w:rPr>
                <w:sz w:val="20"/>
              </w:rPr>
              <w:t xml:space="preserve">пылесос, утративший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157</w:t>
            </w:r>
          </w:p>
        </w:tc>
        <w:tc>
          <w:tcPr>
            <w:tcW w:w="2041" w:type="dxa"/>
          </w:tcPr>
          <w:p>
            <w:pPr>
              <w:pStyle w:val="0"/>
              <w:jc w:val="center"/>
            </w:pPr>
            <w:r>
              <w:rPr>
                <w:sz w:val="20"/>
              </w:rPr>
              <w:t xml:space="preserve">4 82 521 71 52 4</w:t>
            </w:r>
          </w:p>
        </w:tc>
        <w:tc>
          <w:tcPr>
            <w:tcW w:w="1928" w:type="dxa"/>
          </w:tcPr>
          <w:p>
            <w:pPr>
              <w:pStyle w:val="0"/>
            </w:pPr>
            <w:r>
              <w:rPr>
                <w:sz w:val="20"/>
              </w:rPr>
              <w:t xml:space="preserve">мясорубка электрическая, утратившая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158</w:t>
            </w:r>
          </w:p>
        </w:tc>
        <w:tc>
          <w:tcPr>
            <w:tcW w:w="2041" w:type="dxa"/>
          </w:tcPr>
          <w:p>
            <w:pPr>
              <w:pStyle w:val="0"/>
              <w:jc w:val="center"/>
            </w:pPr>
            <w:r>
              <w:rPr>
                <w:sz w:val="20"/>
              </w:rPr>
              <w:t xml:space="preserve">4 82 524 11 52 4</w:t>
            </w:r>
          </w:p>
        </w:tc>
        <w:tc>
          <w:tcPr>
            <w:tcW w:w="1928" w:type="dxa"/>
          </w:tcPr>
          <w:p>
            <w:pPr>
              <w:pStyle w:val="0"/>
            </w:pPr>
            <w:r>
              <w:rPr>
                <w:sz w:val="20"/>
              </w:rPr>
              <w:t xml:space="preserve">электрочайник, утративший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159</w:t>
            </w:r>
          </w:p>
        </w:tc>
        <w:tc>
          <w:tcPr>
            <w:tcW w:w="2041" w:type="dxa"/>
          </w:tcPr>
          <w:p>
            <w:pPr>
              <w:pStyle w:val="0"/>
              <w:jc w:val="center"/>
            </w:pPr>
            <w:r>
              <w:rPr>
                <w:sz w:val="20"/>
              </w:rPr>
              <w:t xml:space="preserve">4 82 528 11 52 4</w:t>
            </w:r>
          </w:p>
        </w:tc>
        <w:tc>
          <w:tcPr>
            <w:tcW w:w="1928" w:type="dxa"/>
          </w:tcPr>
          <w:p>
            <w:pPr>
              <w:pStyle w:val="0"/>
            </w:pPr>
            <w:r>
              <w:rPr>
                <w:sz w:val="20"/>
              </w:rPr>
              <w:t xml:space="preserve">печь электрическая бытовая, утратившая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160</w:t>
            </w:r>
          </w:p>
        </w:tc>
        <w:tc>
          <w:tcPr>
            <w:tcW w:w="2041" w:type="dxa"/>
          </w:tcPr>
          <w:p>
            <w:pPr>
              <w:pStyle w:val="0"/>
              <w:jc w:val="center"/>
            </w:pPr>
            <w:r>
              <w:rPr>
                <w:sz w:val="20"/>
              </w:rPr>
              <w:t xml:space="preserve">4 82 691 11 52 4</w:t>
            </w:r>
          </w:p>
        </w:tc>
        <w:tc>
          <w:tcPr>
            <w:tcW w:w="1928" w:type="dxa"/>
          </w:tcPr>
          <w:p>
            <w:pPr>
              <w:pStyle w:val="0"/>
            </w:pPr>
            <w:r>
              <w:rPr>
                <w:sz w:val="20"/>
              </w:rPr>
              <w:t xml:space="preserve">приборы КИП и А и их части,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161</w:t>
            </w:r>
          </w:p>
        </w:tc>
        <w:tc>
          <w:tcPr>
            <w:tcW w:w="2041" w:type="dxa"/>
          </w:tcPr>
          <w:p>
            <w:pPr>
              <w:pStyle w:val="0"/>
              <w:jc w:val="center"/>
            </w:pPr>
            <w:r>
              <w:rPr>
                <w:sz w:val="20"/>
              </w:rPr>
              <w:t xml:space="preserve">4 82 713 11 52 4</w:t>
            </w:r>
          </w:p>
        </w:tc>
        <w:tc>
          <w:tcPr>
            <w:tcW w:w="1928" w:type="dxa"/>
          </w:tcPr>
          <w:p>
            <w:pPr>
              <w:pStyle w:val="0"/>
            </w:pPr>
            <w:r>
              <w:rPr>
                <w:sz w:val="20"/>
              </w:rPr>
              <w:t xml:space="preserve">кондиционеры бытовые, не содержащие озоноразрушающих веществ,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162</w:t>
            </w:r>
          </w:p>
        </w:tc>
        <w:tc>
          <w:tcPr>
            <w:tcW w:w="2041" w:type="dxa"/>
          </w:tcPr>
          <w:p>
            <w:pPr>
              <w:pStyle w:val="0"/>
              <w:jc w:val="center"/>
            </w:pPr>
            <w:r>
              <w:rPr>
                <w:sz w:val="20"/>
              </w:rPr>
              <w:t xml:space="preserve">4 82 721 41 52 4</w:t>
            </w:r>
          </w:p>
        </w:tc>
        <w:tc>
          <w:tcPr>
            <w:tcW w:w="1928" w:type="dxa"/>
          </w:tcPr>
          <w:p>
            <w:pPr>
              <w:pStyle w:val="0"/>
            </w:pPr>
            <w:r>
              <w:rPr>
                <w:sz w:val="20"/>
              </w:rPr>
              <w:t xml:space="preserve">витрины холодильные, не содержащие озоноразрушающих веществ,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163</w:t>
            </w:r>
          </w:p>
        </w:tc>
        <w:tc>
          <w:tcPr>
            <w:tcW w:w="2041" w:type="dxa"/>
          </w:tcPr>
          <w:p>
            <w:pPr>
              <w:pStyle w:val="0"/>
              <w:jc w:val="center"/>
            </w:pPr>
            <w:r>
              <w:rPr>
                <w:sz w:val="20"/>
              </w:rPr>
              <w:t xml:space="preserve">4 82 823 71 52 4</w:t>
            </w:r>
          </w:p>
        </w:tc>
        <w:tc>
          <w:tcPr>
            <w:tcW w:w="1928" w:type="dxa"/>
          </w:tcPr>
          <w:p>
            <w:pPr>
              <w:pStyle w:val="0"/>
            </w:pPr>
            <w:r>
              <w:rPr>
                <w:sz w:val="20"/>
              </w:rPr>
              <w:t xml:space="preserve">уничтожитель бумаг (шредер), утративший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164</w:t>
            </w:r>
          </w:p>
        </w:tc>
        <w:tc>
          <w:tcPr>
            <w:tcW w:w="2041" w:type="dxa"/>
          </w:tcPr>
          <w:p>
            <w:pPr>
              <w:pStyle w:val="0"/>
              <w:jc w:val="center"/>
            </w:pPr>
            <w:r>
              <w:rPr>
                <w:sz w:val="20"/>
              </w:rPr>
              <w:t xml:space="preserve">4 82 911 12 52 4</w:t>
            </w:r>
          </w:p>
        </w:tc>
        <w:tc>
          <w:tcPr>
            <w:tcW w:w="1928" w:type="dxa"/>
          </w:tcPr>
          <w:p>
            <w:pPr>
              <w:pStyle w:val="0"/>
            </w:pPr>
            <w:r>
              <w:rPr>
                <w:sz w:val="20"/>
              </w:rPr>
              <w:t xml:space="preserve">электроинструменты для сверления отверстий и закручивания крепежных изделий,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165</w:t>
            </w:r>
          </w:p>
        </w:tc>
        <w:tc>
          <w:tcPr>
            <w:tcW w:w="2041" w:type="dxa"/>
          </w:tcPr>
          <w:p>
            <w:pPr>
              <w:pStyle w:val="0"/>
              <w:jc w:val="center"/>
            </w:pPr>
            <w:r>
              <w:rPr>
                <w:sz w:val="20"/>
              </w:rPr>
              <w:t xml:space="preserve">4 88 291 11 52 4</w:t>
            </w:r>
          </w:p>
        </w:tc>
        <w:tc>
          <w:tcPr>
            <w:tcW w:w="1928" w:type="dxa"/>
          </w:tcPr>
          <w:p>
            <w:pPr>
              <w:pStyle w:val="0"/>
            </w:pPr>
            <w:r>
              <w:rPr>
                <w:sz w:val="20"/>
              </w:rPr>
              <w:t xml:space="preserve">машина переплетная, утратившая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166</w:t>
            </w:r>
          </w:p>
        </w:tc>
        <w:tc>
          <w:tcPr>
            <w:tcW w:w="2041" w:type="dxa"/>
          </w:tcPr>
          <w:p>
            <w:pPr>
              <w:pStyle w:val="0"/>
              <w:jc w:val="center"/>
            </w:pPr>
            <w:r>
              <w:rPr>
                <w:sz w:val="20"/>
              </w:rPr>
              <w:t xml:space="preserve">4 88 291 21 52 4</w:t>
            </w:r>
          </w:p>
        </w:tc>
        <w:tc>
          <w:tcPr>
            <w:tcW w:w="1928" w:type="dxa"/>
          </w:tcPr>
          <w:p>
            <w:pPr>
              <w:pStyle w:val="0"/>
            </w:pPr>
            <w:r>
              <w:rPr>
                <w:sz w:val="20"/>
              </w:rPr>
              <w:t xml:space="preserve">ламинатор, утративший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167</w:t>
            </w:r>
          </w:p>
        </w:tc>
        <w:tc>
          <w:tcPr>
            <w:tcW w:w="2041" w:type="dxa"/>
          </w:tcPr>
          <w:p>
            <w:pPr>
              <w:pStyle w:val="0"/>
              <w:jc w:val="center"/>
            </w:pPr>
            <w:r>
              <w:rPr>
                <w:sz w:val="20"/>
              </w:rPr>
              <w:t xml:space="preserve">4 89 221 11 52 4</w:t>
            </w:r>
          </w:p>
        </w:tc>
        <w:tc>
          <w:tcPr>
            <w:tcW w:w="1928" w:type="dxa"/>
          </w:tcPr>
          <w:p>
            <w:pPr>
              <w:pStyle w:val="0"/>
            </w:pPr>
            <w:r>
              <w:rPr>
                <w:sz w:val="20"/>
              </w:rPr>
              <w:t xml:space="preserve">огнетушители самосрабатывающие порошковые,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168</w:t>
            </w:r>
          </w:p>
        </w:tc>
        <w:tc>
          <w:tcPr>
            <w:tcW w:w="2041" w:type="dxa"/>
          </w:tcPr>
          <w:p>
            <w:pPr>
              <w:pStyle w:val="0"/>
              <w:jc w:val="center"/>
            </w:pPr>
            <w:r>
              <w:rPr>
                <w:sz w:val="20"/>
              </w:rPr>
              <w:t xml:space="preserve">4 89 221 21 52 4</w:t>
            </w:r>
          </w:p>
        </w:tc>
        <w:tc>
          <w:tcPr>
            <w:tcW w:w="1928" w:type="dxa"/>
          </w:tcPr>
          <w:p>
            <w:pPr>
              <w:pStyle w:val="0"/>
            </w:pPr>
            <w:r>
              <w:rPr>
                <w:sz w:val="20"/>
              </w:rPr>
              <w:t xml:space="preserve">огнетушители углекислотные,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169</w:t>
            </w:r>
          </w:p>
        </w:tc>
        <w:tc>
          <w:tcPr>
            <w:tcW w:w="2041" w:type="dxa"/>
          </w:tcPr>
          <w:p>
            <w:pPr>
              <w:pStyle w:val="0"/>
              <w:jc w:val="center"/>
            </w:pPr>
            <w:r>
              <w:rPr>
                <w:sz w:val="20"/>
              </w:rPr>
              <w:t xml:space="preserve">4 89 222 12 52 4</w:t>
            </w:r>
          </w:p>
        </w:tc>
        <w:tc>
          <w:tcPr>
            <w:tcW w:w="1928" w:type="dxa"/>
          </w:tcPr>
          <w:p>
            <w:pPr>
              <w:pStyle w:val="0"/>
            </w:pPr>
            <w:r>
              <w:rPr>
                <w:sz w:val="20"/>
              </w:rPr>
              <w:t xml:space="preserve">рукава пожарные из натуральных волокон с резиновым покрытием,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170</w:t>
            </w:r>
          </w:p>
        </w:tc>
        <w:tc>
          <w:tcPr>
            <w:tcW w:w="2041" w:type="dxa"/>
          </w:tcPr>
          <w:p>
            <w:pPr>
              <w:pStyle w:val="0"/>
              <w:jc w:val="center"/>
            </w:pPr>
            <w:r>
              <w:rPr>
                <w:sz w:val="20"/>
              </w:rPr>
              <w:t xml:space="preserve">4 91 101 01 52 5</w:t>
            </w:r>
          </w:p>
        </w:tc>
        <w:tc>
          <w:tcPr>
            <w:tcW w:w="1928" w:type="dxa"/>
          </w:tcPr>
          <w:p>
            <w:pPr>
              <w:pStyle w:val="0"/>
            </w:pPr>
            <w:r>
              <w:rPr>
                <w:sz w:val="20"/>
              </w:rPr>
              <w:t xml:space="preserve">каски защитные пластмассовые, утратившие потребительские свойства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171</w:t>
            </w:r>
          </w:p>
        </w:tc>
        <w:tc>
          <w:tcPr>
            <w:tcW w:w="2041" w:type="dxa"/>
          </w:tcPr>
          <w:p>
            <w:pPr>
              <w:pStyle w:val="0"/>
              <w:jc w:val="center"/>
            </w:pPr>
            <w:r>
              <w:rPr>
                <w:sz w:val="20"/>
              </w:rPr>
              <w:t xml:space="preserve">4 91 103 11 61 5</w:t>
            </w:r>
          </w:p>
        </w:tc>
        <w:tc>
          <w:tcPr>
            <w:tcW w:w="1928" w:type="dxa"/>
          </w:tcPr>
          <w:p>
            <w:pPr>
              <w:pStyle w:val="0"/>
            </w:pPr>
            <w:r>
              <w:rPr>
                <w:sz w:val="20"/>
              </w:rPr>
              <w:t xml:space="preserve">респираторы фильтрующие текстильные, утратившие потребительские свойства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172</w:t>
            </w:r>
          </w:p>
        </w:tc>
        <w:tc>
          <w:tcPr>
            <w:tcW w:w="2041" w:type="dxa"/>
          </w:tcPr>
          <w:p>
            <w:pPr>
              <w:pStyle w:val="0"/>
              <w:jc w:val="center"/>
            </w:pPr>
            <w:r>
              <w:rPr>
                <w:sz w:val="20"/>
              </w:rPr>
              <w:t xml:space="preserve">4 91 103 21 52 4</w:t>
            </w:r>
          </w:p>
        </w:tc>
        <w:tc>
          <w:tcPr>
            <w:tcW w:w="1928" w:type="dxa"/>
          </w:tcPr>
          <w:p>
            <w:pPr>
              <w:pStyle w:val="0"/>
            </w:pPr>
            <w:r>
              <w:rPr>
                <w:sz w:val="20"/>
              </w:rPr>
              <w:t xml:space="preserve">респираторы фильтрующие противогазоаэрозольные,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173</w:t>
            </w:r>
          </w:p>
        </w:tc>
        <w:tc>
          <w:tcPr>
            <w:tcW w:w="2041" w:type="dxa"/>
          </w:tcPr>
          <w:p>
            <w:pPr>
              <w:pStyle w:val="0"/>
              <w:jc w:val="center"/>
            </w:pPr>
            <w:r>
              <w:rPr>
                <w:sz w:val="20"/>
              </w:rPr>
              <w:t xml:space="preserve">4 91 104 11 52 4</w:t>
            </w:r>
          </w:p>
        </w:tc>
        <w:tc>
          <w:tcPr>
            <w:tcW w:w="1928" w:type="dxa"/>
          </w:tcPr>
          <w:p>
            <w:pPr>
              <w:pStyle w:val="0"/>
            </w:pPr>
            <w:r>
              <w:rPr>
                <w:sz w:val="20"/>
              </w:rPr>
              <w:t xml:space="preserve">средства индивидуальной защиты лица и/или глаз на полимерной основе, утратившие потребительские свойства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174</w:t>
            </w:r>
          </w:p>
        </w:tc>
        <w:tc>
          <w:tcPr>
            <w:tcW w:w="2041" w:type="dxa"/>
          </w:tcPr>
          <w:p>
            <w:pPr>
              <w:pStyle w:val="0"/>
              <w:jc w:val="center"/>
            </w:pPr>
            <w:r>
              <w:rPr>
                <w:sz w:val="20"/>
              </w:rPr>
              <w:t xml:space="preserve">4 91 197 11 52 3</w:t>
            </w:r>
          </w:p>
        </w:tc>
        <w:tc>
          <w:tcPr>
            <w:tcW w:w="1928" w:type="dxa"/>
          </w:tcPr>
          <w:p>
            <w:pPr>
              <w:pStyle w:val="0"/>
            </w:pPr>
            <w:r>
              <w:rPr>
                <w:sz w:val="20"/>
              </w:rPr>
              <w:t xml:space="preserve">самоспасатели изолирующие с химически связанным кислородом, утратившие потребительские свойства</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175</w:t>
            </w:r>
          </w:p>
        </w:tc>
        <w:tc>
          <w:tcPr>
            <w:tcW w:w="2041" w:type="dxa"/>
          </w:tcPr>
          <w:p>
            <w:pPr>
              <w:pStyle w:val="0"/>
              <w:jc w:val="center"/>
            </w:pPr>
            <w:r>
              <w:rPr>
                <w:sz w:val="20"/>
              </w:rPr>
              <w:t xml:space="preserve">4 92 111 81 52 4</w:t>
            </w:r>
          </w:p>
        </w:tc>
        <w:tc>
          <w:tcPr>
            <w:tcW w:w="1928" w:type="dxa"/>
          </w:tcPr>
          <w:p>
            <w:pPr>
              <w:pStyle w:val="0"/>
            </w:pPr>
            <w:r>
              <w:rPr>
                <w:sz w:val="20"/>
              </w:rPr>
              <w:t xml:space="preserve">отходы мебели из разнородных материалов</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176</w:t>
            </w:r>
          </w:p>
        </w:tc>
        <w:tc>
          <w:tcPr>
            <w:tcW w:w="2041" w:type="dxa"/>
          </w:tcPr>
          <w:p>
            <w:pPr>
              <w:pStyle w:val="0"/>
              <w:jc w:val="center"/>
            </w:pPr>
            <w:r>
              <w:rPr>
                <w:sz w:val="20"/>
              </w:rPr>
              <w:t xml:space="preserve">6 11 100 01 40 4</w:t>
            </w:r>
          </w:p>
        </w:tc>
        <w:tc>
          <w:tcPr>
            <w:tcW w:w="1928" w:type="dxa"/>
          </w:tcPr>
          <w:p>
            <w:pPr>
              <w:pStyle w:val="0"/>
            </w:pPr>
            <w:r>
              <w:rPr>
                <w:sz w:val="20"/>
              </w:rPr>
              <w:t xml:space="preserve">зола от сжигания угля малоопасная</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5</w:t>
            </w:r>
          </w:p>
        </w:tc>
        <w:tc>
          <w:tcPr>
            <w:tcW w:w="907" w:type="dxa"/>
          </w:tcPr>
          <w:p>
            <w:pPr>
              <w:pStyle w:val="0"/>
              <w:jc w:val="center"/>
            </w:pPr>
            <w:r>
              <w:rPr>
                <w:sz w:val="20"/>
              </w:rPr>
              <w:t xml:space="preserve">5</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177</w:t>
            </w:r>
          </w:p>
        </w:tc>
        <w:tc>
          <w:tcPr>
            <w:tcW w:w="2041" w:type="dxa"/>
          </w:tcPr>
          <w:p>
            <w:pPr>
              <w:pStyle w:val="0"/>
              <w:jc w:val="center"/>
            </w:pPr>
            <w:r>
              <w:rPr>
                <w:sz w:val="20"/>
              </w:rPr>
              <w:t xml:space="preserve">6 11 400 01 20 4</w:t>
            </w:r>
          </w:p>
        </w:tc>
        <w:tc>
          <w:tcPr>
            <w:tcW w:w="1928" w:type="dxa"/>
          </w:tcPr>
          <w:p>
            <w:pPr>
              <w:pStyle w:val="0"/>
            </w:pPr>
            <w:r>
              <w:rPr>
                <w:sz w:val="20"/>
              </w:rPr>
              <w:t xml:space="preserve">золошлаковая смесь от сжигания углей малоопасная</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178</w:t>
            </w:r>
          </w:p>
        </w:tc>
        <w:tc>
          <w:tcPr>
            <w:tcW w:w="2041" w:type="dxa"/>
          </w:tcPr>
          <w:p>
            <w:pPr>
              <w:pStyle w:val="0"/>
              <w:jc w:val="center"/>
            </w:pPr>
            <w:r>
              <w:rPr>
                <w:sz w:val="20"/>
              </w:rPr>
              <w:t xml:space="preserve">6 11 400 02 20 5</w:t>
            </w:r>
          </w:p>
        </w:tc>
        <w:tc>
          <w:tcPr>
            <w:tcW w:w="1928" w:type="dxa"/>
          </w:tcPr>
          <w:p>
            <w:pPr>
              <w:pStyle w:val="0"/>
            </w:pPr>
            <w:r>
              <w:rPr>
                <w:sz w:val="20"/>
              </w:rPr>
              <w:t xml:space="preserve">золошлаковая смесь от сжигания углей практически неопасная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179</w:t>
            </w:r>
          </w:p>
        </w:tc>
        <w:tc>
          <w:tcPr>
            <w:tcW w:w="2041" w:type="dxa"/>
          </w:tcPr>
          <w:p>
            <w:pPr>
              <w:pStyle w:val="0"/>
              <w:jc w:val="center"/>
            </w:pPr>
            <w:r>
              <w:rPr>
                <w:sz w:val="20"/>
              </w:rPr>
              <w:t xml:space="preserve">6 18 901 01 20 5</w:t>
            </w:r>
          </w:p>
        </w:tc>
        <w:tc>
          <w:tcPr>
            <w:tcW w:w="1928" w:type="dxa"/>
          </w:tcPr>
          <w:p>
            <w:pPr>
              <w:pStyle w:val="0"/>
            </w:pPr>
            <w:r>
              <w:rPr>
                <w:sz w:val="20"/>
              </w:rPr>
              <w:t xml:space="preserve">отходы при очистке котлов от накипи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180</w:t>
            </w:r>
          </w:p>
        </w:tc>
        <w:tc>
          <w:tcPr>
            <w:tcW w:w="2041" w:type="dxa"/>
          </w:tcPr>
          <w:p>
            <w:pPr>
              <w:pStyle w:val="0"/>
              <w:jc w:val="center"/>
            </w:pPr>
            <w:r>
              <w:rPr>
                <w:sz w:val="20"/>
              </w:rPr>
              <w:t xml:space="preserve">6 21 100 01 71 5</w:t>
            </w:r>
          </w:p>
        </w:tc>
        <w:tc>
          <w:tcPr>
            <w:tcW w:w="1928" w:type="dxa"/>
          </w:tcPr>
          <w:p>
            <w:pPr>
              <w:pStyle w:val="0"/>
            </w:pPr>
            <w:r>
              <w:rPr>
                <w:sz w:val="20"/>
              </w:rPr>
              <w:t xml:space="preserve">мусор с защитных решеток гидроэлектростанций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29</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181</w:t>
            </w:r>
          </w:p>
        </w:tc>
        <w:tc>
          <w:tcPr>
            <w:tcW w:w="2041" w:type="dxa"/>
          </w:tcPr>
          <w:p>
            <w:pPr>
              <w:pStyle w:val="0"/>
              <w:jc w:val="center"/>
            </w:pPr>
            <w:r>
              <w:rPr>
                <w:sz w:val="20"/>
              </w:rPr>
              <w:t xml:space="preserve">7 10 211 01 20 5</w:t>
            </w:r>
          </w:p>
        </w:tc>
        <w:tc>
          <w:tcPr>
            <w:tcW w:w="1928" w:type="dxa"/>
          </w:tcPr>
          <w:p>
            <w:pPr>
              <w:pStyle w:val="0"/>
            </w:pPr>
            <w:r>
              <w:rPr>
                <w:sz w:val="20"/>
              </w:rPr>
              <w:t xml:space="preserve">ионообменные смолы отработанные при водоподготовке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3</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3</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182</w:t>
            </w:r>
          </w:p>
        </w:tc>
        <w:tc>
          <w:tcPr>
            <w:tcW w:w="2041" w:type="dxa"/>
          </w:tcPr>
          <w:p>
            <w:pPr>
              <w:pStyle w:val="0"/>
              <w:jc w:val="center"/>
            </w:pPr>
            <w:r>
              <w:rPr>
                <w:sz w:val="20"/>
              </w:rPr>
              <w:t xml:space="preserve">7 22 101 01 71 4</w:t>
            </w:r>
          </w:p>
        </w:tc>
        <w:tc>
          <w:tcPr>
            <w:tcW w:w="1928" w:type="dxa"/>
          </w:tcPr>
          <w:p>
            <w:pPr>
              <w:pStyle w:val="0"/>
            </w:pPr>
            <w:r>
              <w:rPr>
                <w:sz w:val="20"/>
              </w:rPr>
              <w:t xml:space="preserve">мусор с защитных решеток хозяйственно-бытовой и смешанной канализации малоопасный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183</w:t>
            </w:r>
          </w:p>
        </w:tc>
        <w:tc>
          <w:tcPr>
            <w:tcW w:w="2041" w:type="dxa"/>
          </w:tcPr>
          <w:p>
            <w:pPr>
              <w:pStyle w:val="0"/>
              <w:jc w:val="center"/>
            </w:pPr>
            <w:r>
              <w:rPr>
                <w:sz w:val="20"/>
              </w:rPr>
              <w:t xml:space="preserve">7 22 102 01 39 4</w:t>
            </w:r>
          </w:p>
        </w:tc>
        <w:tc>
          <w:tcPr>
            <w:tcW w:w="1928" w:type="dxa"/>
          </w:tcPr>
          <w:p>
            <w:pPr>
              <w:pStyle w:val="0"/>
            </w:pPr>
            <w:r>
              <w:rPr>
                <w:sz w:val="20"/>
              </w:rPr>
              <w:t xml:space="preserve">осадок с песколовок при очистке хозяйственно-бытовых и смешанных сточных вод малоопасный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12</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184</w:t>
            </w:r>
          </w:p>
        </w:tc>
        <w:tc>
          <w:tcPr>
            <w:tcW w:w="2041" w:type="dxa"/>
          </w:tcPr>
          <w:p>
            <w:pPr>
              <w:pStyle w:val="0"/>
              <w:jc w:val="center"/>
            </w:pPr>
            <w:r>
              <w:rPr>
                <w:sz w:val="20"/>
              </w:rPr>
              <w:t xml:space="preserve">7 22 109 01 39 4</w:t>
            </w:r>
          </w:p>
        </w:tc>
        <w:tc>
          <w:tcPr>
            <w:tcW w:w="1928" w:type="dxa"/>
          </w:tcPr>
          <w:p>
            <w:pPr>
              <w:pStyle w:val="0"/>
            </w:pPr>
            <w:r>
              <w:rPr>
                <w:sz w:val="20"/>
              </w:rPr>
              <w:t xml:space="preserve">осадки с песколовок и отстойников при механической очистке хозяйственно-бытовых и смешанных сточных вод малоопасные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12</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185</w:t>
            </w:r>
          </w:p>
        </w:tc>
        <w:tc>
          <w:tcPr>
            <w:tcW w:w="2041" w:type="dxa"/>
          </w:tcPr>
          <w:p>
            <w:pPr>
              <w:pStyle w:val="0"/>
              <w:jc w:val="center"/>
            </w:pPr>
            <w:r>
              <w:rPr>
                <w:sz w:val="20"/>
              </w:rPr>
              <w:t xml:space="preserve">7 22 111 21 39 4</w:t>
            </w:r>
          </w:p>
        </w:tc>
        <w:tc>
          <w:tcPr>
            <w:tcW w:w="1928" w:type="dxa"/>
          </w:tcPr>
          <w:p>
            <w:pPr>
              <w:pStyle w:val="0"/>
            </w:pPr>
            <w:r>
              <w:rPr>
                <w:sz w:val="20"/>
              </w:rPr>
              <w:t xml:space="preserve">всплывшие вещества, включая жиры, при механической очистке хозяйственно-бытовых и смешанных сточных вод малоопасные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186</w:t>
            </w:r>
          </w:p>
        </w:tc>
        <w:tc>
          <w:tcPr>
            <w:tcW w:w="2041" w:type="dxa"/>
          </w:tcPr>
          <w:p>
            <w:pPr>
              <w:pStyle w:val="0"/>
              <w:jc w:val="center"/>
            </w:pPr>
            <w:r>
              <w:rPr>
                <w:sz w:val="20"/>
              </w:rPr>
              <w:t xml:space="preserve">7 22 201 11 39 4</w:t>
            </w:r>
          </w:p>
        </w:tc>
        <w:tc>
          <w:tcPr>
            <w:tcW w:w="1928" w:type="dxa"/>
          </w:tcPr>
          <w:p>
            <w:pPr>
              <w:pStyle w:val="0"/>
            </w:pPr>
            <w:r>
              <w:rPr>
                <w:sz w:val="20"/>
              </w:rPr>
              <w:t xml:space="preserve">ил избыточный биологических очистных сооружений в смеси с осадком механической очистки хозяйственно-бытовых и смешанных сточных вод</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175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175</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187</w:t>
            </w:r>
          </w:p>
        </w:tc>
        <w:tc>
          <w:tcPr>
            <w:tcW w:w="2041" w:type="dxa"/>
          </w:tcPr>
          <w:p>
            <w:pPr>
              <w:pStyle w:val="0"/>
              <w:jc w:val="center"/>
            </w:pPr>
            <w:r>
              <w:rPr>
                <w:sz w:val="20"/>
              </w:rPr>
              <w:t xml:space="preserve">7 22 431 12 39 5</w:t>
            </w:r>
          </w:p>
        </w:tc>
        <w:tc>
          <w:tcPr>
            <w:tcW w:w="1928" w:type="dxa"/>
          </w:tcPr>
          <w:p>
            <w:pPr>
              <w:pStyle w:val="0"/>
            </w:pPr>
            <w:r>
              <w:rPr>
                <w:sz w:val="20"/>
              </w:rPr>
              <w:t xml:space="preserve">смесь осадков механической и биологической очистки хозяйственно-бытовых и смешанных сточных вод аэробно стабилизированная, обезвоженная, практически неопасная</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168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168</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188</w:t>
            </w:r>
          </w:p>
        </w:tc>
        <w:tc>
          <w:tcPr>
            <w:tcW w:w="2041" w:type="dxa"/>
          </w:tcPr>
          <w:p>
            <w:pPr>
              <w:pStyle w:val="0"/>
              <w:jc w:val="center"/>
            </w:pPr>
            <w:r>
              <w:rPr>
                <w:sz w:val="20"/>
              </w:rPr>
              <w:t xml:space="preserve">7 22 800 01 39 4</w:t>
            </w:r>
          </w:p>
        </w:tc>
        <w:tc>
          <w:tcPr>
            <w:tcW w:w="1928" w:type="dxa"/>
          </w:tcPr>
          <w:p>
            <w:pPr>
              <w:pStyle w:val="0"/>
            </w:pPr>
            <w:r>
              <w:rPr>
                <w:sz w:val="20"/>
              </w:rPr>
              <w:t xml:space="preserve">отходы (шлам) при очистке сетей, колодцев хозяйственно-бытовой и смешанной канализации</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16</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16</w:t>
            </w:r>
          </w:p>
        </w:tc>
        <w:tc>
          <w:tcPr>
            <w:tcW w:w="907" w:type="dxa"/>
          </w:tcPr>
          <w:p>
            <w:pPr>
              <w:pStyle w:val="0"/>
              <w:jc w:val="center"/>
            </w:pPr>
            <w:r>
              <w:rPr>
                <w:sz w:val="20"/>
              </w:rPr>
              <w:t xml:space="preserve">16</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189</w:t>
            </w:r>
          </w:p>
        </w:tc>
        <w:tc>
          <w:tcPr>
            <w:tcW w:w="2041" w:type="dxa"/>
          </w:tcPr>
          <w:p>
            <w:pPr>
              <w:pStyle w:val="0"/>
              <w:jc w:val="center"/>
            </w:pPr>
            <w:r>
              <w:rPr>
                <w:sz w:val="20"/>
              </w:rPr>
              <w:t xml:space="preserve">7 31 000 00 00 0</w:t>
            </w:r>
          </w:p>
        </w:tc>
        <w:tc>
          <w:tcPr>
            <w:tcW w:w="1928" w:type="dxa"/>
          </w:tcPr>
          <w:p>
            <w:pPr>
              <w:pStyle w:val="0"/>
            </w:pPr>
            <w:r>
              <w:rPr>
                <w:sz w:val="20"/>
              </w:rPr>
              <w:t xml:space="preserve">Отходы коммунальные твердые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36</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36</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190</w:t>
            </w:r>
          </w:p>
        </w:tc>
        <w:tc>
          <w:tcPr>
            <w:tcW w:w="2041" w:type="dxa"/>
          </w:tcPr>
          <w:p>
            <w:pPr>
              <w:pStyle w:val="0"/>
              <w:jc w:val="center"/>
            </w:pPr>
            <w:r>
              <w:rPr>
                <w:sz w:val="20"/>
              </w:rPr>
              <w:t xml:space="preserve">7 31 110 01 72 4</w:t>
            </w:r>
          </w:p>
        </w:tc>
        <w:tc>
          <w:tcPr>
            <w:tcW w:w="1928" w:type="dxa"/>
          </w:tcPr>
          <w:p>
            <w:pPr>
              <w:pStyle w:val="0"/>
            </w:pPr>
            <w:r>
              <w:rPr>
                <w:sz w:val="20"/>
              </w:rPr>
              <w:t xml:space="preserve">отходы из жилищ несортированные (исключая крупногабаритные)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298</w:t>
            </w:r>
          </w:p>
        </w:tc>
        <w:tc>
          <w:tcPr>
            <w:tcW w:w="964" w:type="dxa"/>
          </w:tcPr>
          <w:p>
            <w:pPr>
              <w:pStyle w:val="0"/>
              <w:jc w:val="center"/>
            </w:pPr>
            <w:r>
              <w:rPr>
                <w:sz w:val="20"/>
              </w:rPr>
              <w:t xml:space="preserve">1077</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298</w:t>
            </w:r>
          </w:p>
        </w:tc>
        <w:tc>
          <w:tcPr>
            <w:tcW w:w="680" w:type="dxa"/>
          </w:tcPr>
          <w:p>
            <w:pPr>
              <w:pStyle w:val="0"/>
              <w:jc w:val="center"/>
            </w:pPr>
            <w:r>
              <w:rPr>
                <w:sz w:val="20"/>
              </w:rPr>
              <w:t xml:space="preserve">88</w:t>
            </w:r>
          </w:p>
        </w:tc>
        <w:tc>
          <w:tcPr>
            <w:tcW w:w="624" w:type="dxa"/>
          </w:tcPr>
          <w:p>
            <w:pPr>
              <w:pStyle w:val="0"/>
              <w:jc w:val="center"/>
            </w:pPr>
            <w:r>
              <w:rPr>
                <w:sz w:val="20"/>
              </w:rPr>
              <w:t xml:space="preserve">88</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989</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191</w:t>
            </w:r>
          </w:p>
        </w:tc>
        <w:tc>
          <w:tcPr>
            <w:tcW w:w="2041" w:type="dxa"/>
          </w:tcPr>
          <w:p>
            <w:pPr>
              <w:pStyle w:val="0"/>
              <w:jc w:val="center"/>
            </w:pPr>
            <w:r>
              <w:rPr>
                <w:sz w:val="20"/>
              </w:rPr>
              <w:t xml:space="preserve">7 31 200 01 72 4</w:t>
            </w:r>
          </w:p>
        </w:tc>
        <w:tc>
          <w:tcPr>
            <w:tcW w:w="1928" w:type="dxa"/>
          </w:tcPr>
          <w:p>
            <w:pPr>
              <w:pStyle w:val="0"/>
            </w:pPr>
            <w:r>
              <w:rPr>
                <w:sz w:val="20"/>
              </w:rPr>
              <w:t xml:space="preserve">мусор и смет уличный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209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209</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192</w:t>
            </w:r>
          </w:p>
        </w:tc>
        <w:tc>
          <w:tcPr>
            <w:tcW w:w="2041" w:type="dxa"/>
          </w:tcPr>
          <w:p>
            <w:pPr>
              <w:pStyle w:val="0"/>
              <w:jc w:val="center"/>
            </w:pPr>
            <w:r>
              <w:rPr>
                <w:sz w:val="20"/>
              </w:rPr>
              <w:t xml:space="preserve">7 31 200 01 72 4</w:t>
            </w:r>
          </w:p>
        </w:tc>
        <w:tc>
          <w:tcPr>
            <w:tcW w:w="1928" w:type="dxa"/>
          </w:tcPr>
          <w:p>
            <w:pPr>
              <w:pStyle w:val="0"/>
            </w:pPr>
            <w:r>
              <w:rPr>
                <w:sz w:val="20"/>
              </w:rPr>
              <w:t xml:space="preserve">мусор и смет уличный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554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554</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193</w:t>
            </w:r>
          </w:p>
        </w:tc>
        <w:tc>
          <w:tcPr>
            <w:tcW w:w="2041" w:type="dxa"/>
          </w:tcPr>
          <w:p>
            <w:pPr>
              <w:pStyle w:val="0"/>
              <w:jc w:val="center"/>
            </w:pPr>
            <w:r>
              <w:rPr>
                <w:sz w:val="20"/>
              </w:rPr>
              <w:t xml:space="preserve">7 31 200 02 72 5</w:t>
            </w:r>
          </w:p>
        </w:tc>
        <w:tc>
          <w:tcPr>
            <w:tcW w:w="1928" w:type="dxa"/>
          </w:tcPr>
          <w:p>
            <w:pPr>
              <w:pStyle w:val="0"/>
            </w:pPr>
            <w:r>
              <w:rPr>
                <w:sz w:val="20"/>
              </w:rPr>
              <w:t xml:space="preserve">мусор и смет от уборки парков, скверов, зон массового отдыха, набережных, пляжей и других объектов благоустройства</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17</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194</w:t>
            </w:r>
          </w:p>
        </w:tc>
        <w:tc>
          <w:tcPr>
            <w:tcW w:w="2041" w:type="dxa"/>
          </w:tcPr>
          <w:p>
            <w:pPr>
              <w:pStyle w:val="0"/>
              <w:jc w:val="center"/>
            </w:pPr>
            <w:r>
              <w:rPr>
                <w:sz w:val="20"/>
              </w:rPr>
              <w:t xml:space="preserve">7 31 300 01 20 5</w:t>
            </w:r>
          </w:p>
        </w:tc>
        <w:tc>
          <w:tcPr>
            <w:tcW w:w="1928" w:type="dxa"/>
          </w:tcPr>
          <w:p>
            <w:pPr>
              <w:pStyle w:val="0"/>
            </w:pPr>
            <w:r>
              <w:rPr>
                <w:sz w:val="20"/>
              </w:rPr>
              <w:t xml:space="preserve">растительные отходы при уходе за газонами, цветниками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56</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56</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195</w:t>
            </w:r>
          </w:p>
        </w:tc>
        <w:tc>
          <w:tcPr>
            <w:tcW w:w="2041" w:type="dxa"/>
          </w:tcPr>
          <w:p>
            <w:pPr>
              <w:pStyle w:val="0"/>
              <w:jc w:val="center"/>
            </w:pPr>
            <w:r>
              <w:rPr>
                <w:sz w:val="20"/>
              </w:rPr>
              <w:t xml:space="preserve">7 31 300 02 20 5</w:t>
            </w:r>
          </w:p>
        </w:tc>
        <w:tc>
          <w:tcPr>
            <w:tcW w:w="1928" w:type="dxa"/>
          </w:tcPr>
          <w:p>
            <w:pPr>
              <w:pStyle w:val="0"/>
            </w:pPr>
            <w:r>
              <w:rPr>
                <w:sz w:val="20"/>
              </w:rPr>
              <w:t xml:space="preserve">растительные отходы при уходе за древесно-кустарниковыми посадками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196</w:t>
            </w:r>
          </w:p>
        </w:tc>
        <w:tc>
          <w:tcPr>
            <w:tcW w:w="2041" w:type="dxa"/>
          </w:tcPr>
          <w:p>
            <w:pPr>
              <w:pStyle w:val="0"/>
              <w:jc w:val="center"/>
            </w:pPr>
            <w:r>
              <w:rPr>
                <w:sz w:val="20"/>
              </w:rPr>
              <w:t xml:space="preserve">7 32 100 01 30 4</w:t>
            </w:r>
          </w:p>
        </w:tc>
        <w:tc>
          <w:tcPr>
            <w:tcW w:w="1928" w:type="dxa"/>
          </w:tcPr>
          <w:p>
            <w:pPr>
              <w:pStyle w:val="0"/>
            </w:pPr>
            <w:r>
              <w:rPr>
                <w:sz w:val="20"/>
              </w:rPr>
              <w:t xml:space="preserve">отходы (осадки) из выгребных ям</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2</w:t>
            </w:r>
          </w:p>
        </w:tc>
        <w:tc>
          <w:tcPr>
            <w:tcW w:w="907" w:type="dxa"/>
          </w:tcPr>
          <w:p>
            <w:pPr>
              <w:pStyle w:val="0"/>
              <w:jc w:val="center"/>
            </w:pPr>
            <w:r>
              <w:rPr>
                <w:sz w:val="20"/>
              </w:rPr>
              <w:t xml:space="preserve">2</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197</w:t>
            </w:r>
          </w:p>
        </w:tc>
        <w:tc>
          <w:tcPr>
            <w:tcW w:w="2041" w:type="dxa"/>
          </w:tcPr>
          <w:p>
            <w:pPr>
              <w:pStyle w:val="0"/>
              <w:jc w:val="center"/>
            </w:pPr>
            <w:r>
              <w:rPr>
                <w:sz w:val="20"/>
              </w:rPr>
              <w:t xml:space="preserve">7 33 100 00 00 0</w:t>
            </w:r>
          </w:p>
        </w:tc>
        <w:tc>
          <w:tcPr>
            <w:tcW w:w="1928" w:type="dxa"/>
          </w:tcPr>
          <w:p>
            <w:pPr>
              <w:pStyle w:val="0"/>
            </w:pPr>
            <w:r>
              <w:rPr>
                <w:sz w:val="20"/>
              </w:rPr>
              <w:t xml:space="preserve">мусор от офисных и бытовых помещений предприятий, организаций, относящийся к твердым коммунальным отходам</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87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87</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198</w:t>
            </w:r>
          </w:p>
        </w:tc>
        <w:tc>
          <w:tcPr>
            <w:tcW w:w="2041" w:type="dxa"/>
          </w:tcPr>
          <w:p>
            <w:pPr>
              <w:pStyle w:val="0"/>
              <w:jc w:val="center"/>
            </w:pPr>
            <w:r>
              <w:rPr>
                <w:sz w:val="20"/>
              </w:rPr>
              <w:t xml:space="preserve">7 33 100 01 72 4</w:t>
            </w:r>
          </w:p>
        </w:tc>
        <w:tc>
          <w:tcPr>
            <w:tcW w:w="1928" w:type="dxa"/>
          </w:tcPr>
          <w:p>
            <w:pPr>
              <w:pStyle w:val="0"/>
            </w:pPr>
            <w:r>
              <w:rPr>
                <w:sz w:val="20"/>
              </w:rPr>
              <w:t xml:space="preserve">мусор от офисных и бытовых помещений организаций несортированный (исключая крупногабаритный)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16764</w:t>
            </w:r>
          </w:p>
        </w:tc>
        <w:tc>
          <w:tcPr>
            <w:tcW w:w="964" w:type="dxa"/>
          </w:tcPr>
          <w:p>
            <w:pPr>
              <w:pStyle w:val="0"/>
              <w:jc w:val="center"/>
            </w:pPr>
            <w:r>
              <w:rPr>
                <w:sz w:val="20"/>
              </w:rPr>
              <w:t xml:space="preserve">1</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4</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16709</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24</w:t>
            </w:r>
          </w:p>
        </w:tc>
        <w:tc>
          <w:tcPr>
            <w:tcW w:w="1077" w:type="dxa"/>
          </w:tcPr>
          <w:p>
            <w:pPr>
              <w:pStyle w:val="0"/>
              <w:jc w:val="center"/>
            </w:pPr>
            <w:r>
              <w:rPr>
                <w:sz w:val="20"/>
              </w:rPr>
              <w:t xml:space="preserve">24</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35</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1</w:t>
            </w:r>
          </w:p>
        </w:tc>
      </w:tr>
      <w:tr>
        <w:tc>
          <w:tcPr>
            <w:tcW w:w="680" w:type="dxa"/>
          </w:tcPr>
          <w:p>
            <w:pPr>
              <w:pStyle w:val="0"/>
              <w:jc w:val="center"/>
            </w:pPr>
            <w:r>
              <w:rPr>
                <w:sz w:val="20"/>
              </w:rPr>
              <w:t xml:space="preserve">199</w:t>
            </w:r>
          </w:p>
        </w:tc>
        <w:tc>
          <w:tcPr>
            <w:tcW w:w="2041" w:type="dxa"/>
          </w:tcPr>
          <w:p>
            <w:pPr>
              <w:pStyle w:val="0"/>
              <w:jc w:val="center"/>
            </w:pPr>
            <w:r>
              <w:rPr>
                <w:sz w:val="20"/>
              </w:rPr>
              <w:t xml:space="preserve">7 33 100 01 72 4</w:t>
            </w:r>
          </w:p>
        </w:tc>
        <w:tc>
          <w:tcPr>
            <w:tcW w:w="1928" w:type="dxa"/>
          </w:tcPr>
          <w:p>
            <w:pPr>
              <w:pStyle w:val="0"/>
            </w:pPr>
            <w:r>
              <w:rPr>
                <w:sz w:val="20"/>
              </w:rPr>
              <w:t xml:space="preserve">мусор от офисных и бытовых помещений организаций несортированный (исключая крупногабаритный)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5</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200</w:t>
            </w:r>
          </w:p>
        </w:tc>
        <w:tc>
          <w:tcPr>
            <w:tcW w:w="2041" w:type="dxa"/>
          </w:tcPr>
          <w:p>
            <w:pPr>
              <w:pStyle w:val="0"/>
              <w:jc w:val="center"/>
            </w:pPr>
            <w:r>
              <w:rPr>
                <w:sz w:val="20"/>
              </w:rPr>
              <w:t xml:space="preserve">7 33 100 02 72 5</w:t>
            </w:r>
          </w:p>
        </w:tc>
        <w:tc>
          <w:tcPr>
            <w:tcW w:w="1928" w:type="dxa"/>
          </w:tcPr>
          <w:p>
            <w:pPr>
              <w:pStyle w:val="0"/>
            </w:pPr>
            <w:r>
              <w:rPr>
                <w:sz w:val="20"/>
              </w:rPr>
              <w:t xml:space="preserve">мусор от офисных и бытовых помещений организаций практически неопасный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8</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201</w:t>
            </w:r>
          </w:p>
        </w:tc>
        <w:tc>
          <w:tcPr>
            <w:tcW w:w="2041" w:type="dxa"/>
          </w:tcPr>
          <w:p>
            <w:pPr>
              <w:pStyle w:val="0"/>
              <w:jc w:val="center"/>
            </w:pPr>
            <w:r>
              <w:rPr>
                <w:sz w:val="20"/>
              </w:rPr>
              <w:t xml:space="preserve">7 33 100 02 72 5</w:t>
            </w:r>
          </w:p>
        </w:tc>
        <w:tc>
          <w:tcPr>
            <w:tcW w:w="1928" w:type="dxa"/>
          </w:tcPr>
          <w:p>
            <w:pPr>
              <w:pStyle w:val="0"/>
            </w:pPr>
            <w:r>
              <w:rPr>
                <w:sz w:val="20"/>
              </w:rPr>
              <w:t xml:space="preserve">мусор от офисных и бытовых помещений организаций практически неопасный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77</w:t>
            </w:r>
          </w:p>
        </w:tc>
        <w:tc>
          <w:tcPr>
            <w:tcW w:w="964" w:type="dxa"/>
          </w:tcPr>
          <w:p>
            <w:pPr>
              <w:pStyle w:val="0"/>
              <w:jc w:val="center"/>
            </w:pPr>
            <w:r>
              <w:rPr>
                <w:sz w:val="20"/>
              </w:rPr>
              <w:t xml:space="preserve">18132</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75</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18133</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202</w:t>
            </w:r>
          </w:p>
        </w:tc>
        <w:tc>
          <w:tcPr>
            <w:tcW w:w="2041" w:type="dxa"/>
          </w:tcPr>
          <w:p>
            <w:pPr>
              <w:pStyle w:val="0"/>
              <w:jc w:val="center"/>
            </w:pPr>
            <w:r>
              <w:rPr>
                <w:sz w:val="20"/>
              </w:rPr>
              <w:t xml:space="preserve">7 33 210 01 72 4</w:t>
            </w:r>
          </w:p>
        </w:tc>
        <w:tc>
          <w:tcPr>
            <w:tcW w:w="1928" w:type="dxa"/>
          </w:tcPr>
          <w:p>
            <w:pPr>
              <w:pStyle w:val="0"/>
            </w:pPr>
            <w:r>
              <w:rPr>
                <w:sz w:val="20"/>
              </w:rPr>
              <w:t xml:space="preserve">мусор и смет производственных помещений малоопасный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5</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12</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203</w:t>
            </w:r>
          </w:p>
        </w:tc>
        <w:tc>
          <w:tcPr>
            <w:tcW w:w="2041" w:type="dxa"/>
          </w:tcPr>
          <w:p>
            <w:pPr>
              <w:pStyle w:val="0"/>
              <w:jc w:val="center"/>
            </w:pPr>
            <w:r>
              <w:rPr>
                <w:sz w:val="20"/>
              </w:rPr>
              <w:t xml:space="preserve">7 33 210 01 72 4</w:t>
            </w:r>
          </w:p>
        </w:tc>
        <w:tc>
          <w:tcPr>
            <w:tcW w:w="1928" w:type="dxa"/>
          </w:tcPr>
          <w:p>
            <w:pPr>
              <w:pStyle w:val="0"/>
            </w:pPr>
            <w:r>
              <w:rPr>
                <w:sz w:val="20"/>
              </w:rPr>
              <w:t xml:space="preserve">мусор и смет производственных помещений малоопасный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204</w:t>
            </w:r>
          </w:p>
        </w:tc>
        <w:tc>
          <w:tcPr>
            <w:tcW w:w="2041" w:type="dxa"/>
          </w:tcPr>
          <w:p>
            <w:pPr>
              <w:pStyle w:val="0"/>
              <w:jc w:val="center"/>
            </w:pPr>
            <w:r>
              <w:rPr>
                <w:sz w:val="20"/>
              </w:rPr>
              <w:t xml:space="preserve">7 33 210 02 72 5</w:t>
            </w:r>
          </w:p>
        </w:tc>
        <w:tc>
          <w:tcPr>
            <w:tcW w:w="1928" w:type="dxa"/>
          </w:tcPr>
          <w:p>
            <w:pPr>
              <w:pStyle w:val="0"/>
            </w:pPr>
            <w:r>
              <w:rPr>
                <w:sz w:val="20"/>
              </w:rPr>
              <w:t xml:space="preserve">мусор и смет производственных помещений практически неопасный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181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114</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67</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205</w:t>
            </w:r>
          </w:p>
        </w:tc>
        <w:tc>
          <w:tcPr>
            <w:tcW w:w="2041" w:type="dxa"/>
          </w:tcPr>
          <w:p>
            <w:pPr>
              <w:pStyle w:val="0"/>
              <w:jc w:val="center"/>
            </w:pPr>
            <w:r>
              <w:rPr>
                <w:sz w:val="20"/>
              </w:rPr>
              <w:t xml:space="preserve">7 33 220 01 72 4</w:t>
            </w:r>
          </w:p>
        </w:tc>
        <w:tc>
          <w:tcPr>
            <w:tcW w:w="1928" w:type="dxa"/>
          </w:tcPr>
          <w:p>
            <w:pPr>
              <w:pStyle w:val="0"/>
            </w:pPr>
            <w:r>
              <w:rPr>
                <w:sz w:val="20"/>
              </w:rPr>
              <w:t xml:space="preserve">мусор и смет от уборки складских помещений малоопасный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310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308</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2</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206</w:t>
            </w:r>
          </w:p>
        </w:tc>
        <w:tc>
          <w:tcPr>
            <w:tcW w:w="2041" w:type="dxa"/>
          </w:tcPr>
          <w:p>
            <w:pPr>
              <w:pStyle w:val="0"/>
              <w:jc w:val="center"/>
            </w:pPr>
            <w:r>
              <w:rPr>
                <w:sz w:val="20"/>
              </w:rPr>
              <w:t xml:space="preserve">7 33 220 02 72 5</w:t>
            </w:r>
          </w:p>
        </w:tc>
        <w:tc>
          <w:tcPr>
            <w:tcW w:w="1928" w:type="dxa"/>
          </w:tcPr>
          <w:p>
            <w:pPr>
              <w:pStyle w:val="0"/>
            </w:pPr>
            <w:r>
              <w:rPr>
                <w:sz w:val="20"/>
              </w:rPr>
              <w:t xml:space="preserve">мусор и смет от уборки складских помещений практически неопасный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82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41</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41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207</w:t>
            </w:r>
          </w:p>
        </w:tc>
        <w:tc>
          <w:tcPr>
            <w:tcW w:w="2041" w:type="dxa"/>
          </w:tcPr>
          <w:p>
            <w:pPr>
              <w:pStyle w:val="0"/>
              <w:jc w:val="center"/>
            </w:pPr>
            <w:r>
              <w:rPr>
                <w:sz w:val="20"/>
              </w:rPr>
              <w:t xml:space="preserve">7 33 310 01 71 4</w:t>
            </w:r>
          </w:p>
        </w:tc>
        <w:tc>
          <w:tcPr>
            <w:tcW w:w="1928" w:type="dxa"/>
          </w:tcPr>
          <w:p>
            <w:pPr>
              <w:pStyle w:val="0"/>
            </w:pPr>
            <w:r>
              <w:rPr>
                <w:sz w:val="20"/>
              </w:rPr>
              <w:t xml:space="preserve">смет с территории гаража, автостоянки малоопасный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27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22</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5</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208</w:t>
            </w:r>
          </w:p>
        </w:tc>
        <w:tc>
          <w:tcPr>
            <w:tcW w:w="2041" w:type="dxa"/>
          </w:tcPr>
          <w:p>
            <w:pPr>
              <w:pStyle w:val="0"/>
              <w:jc w:val="center"/>
            </w:pPr>
            <w:r>
              <w:rPr>
                <w:sz w:val="20"/>
              </w:rPr>
              <w:t xml:space="preserve">7 33 310 02 71 4</w:t>
            </w:r>
          </w:p>
        </w:tc>
        <w:tc>
          <w:tcPr>
            <w:tcW w:w="1928" w:type="dxa"/>
          </w:tcPr>
          <w:p>
            <w:pPr>
              <w:pStyle w:val="0"/>
            </w:pPr>
            <w:r>
              <w:rPr>
                <w:sz w:val="20"/>
              </w:rPr>
              <w:t xml:space="preserve">смет с территории автозаправочной станции малоопасный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5</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2</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209</w:t>
            </w:r>
          </w:p>
        </w:tc>
        <w:tc>
          <w:tcPr>
            <w:tcW w:w="2041" w:type="dxa"/>
          </w:tcPr>
          <w:p>
            <w:pPr>
              <w:pStyle w:val="0"/>
              <w:jc w:val="center"/>
            </w:pPr>
            <w:r>
              <w:rPr>
                <w:sz w:val="20"/>
              </w:rPr>
              <w:t xml:space="preserve">7 33 381 02 20 5</w:t>
            </w:r>
          </w:p>
        </w:tc>
        <w:tc>
          <w:tcPr>
            <w:tcW w:w="1928" w:type="dxa"/>
          </w:tcPr>
          <w:p>
            <w:pPr>
              <w:pStyle w:val="0"/>
            </w:pPr>
            <w:r>
              <w:rPr>
                <w:sz w:val="20"/>
              </w:rPr>
              <w:t xml:space="preserve">растительные отходы при кошении травы на территории производственных объектов практически неопасные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210</w:t>
            </w:r>
          </w:p>
        </w:tc>
        <w:tc>
          <w:tcPr>
            <w:tcW w:w="2041" w:type="dxa"/>
          </w:tcPr>
          <w:p>
            <w:pPr>
              <w:pStyle w:val="0"/>
              <w:jc w:val="center"/>
            </w:pPr>
            <w:r>
              <w:rPr>
                <w:sz w:val="20"/>
              </w:rPr>
              <w:t xml:space="preserve">7 33 387 12 20 5</w:t>
            </w:r>
          </w:p>
        </w:tc>
        <w:tc>
          <w:tcPr>
            <w:tcW w:w="1928" w:type="dxa"/>
          </w:tcPr>
          <w:p>
            <w:pPr>
              <w:pStyle w:val="0"/>
            </w:pPr>
            <w:r>
              <w:rPr>
                <w:sz w:val="20"/>
              </w:rPr>
              <w:t xml:space="preserve">растительные отходы при уходе за зелеными насаждениями на территории производственных объектов практически неопасные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7</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211</w:t>
            </w:r>
          </w:p>
        </w:tc>
        <w:tc>
          <w:tcPr>
            <w:tcW w:w="2041" w:type="dxa"/>
          </w:tcPr>
          <w:p>
            <w:pPr>
              <w:pStyle w:val="0"/>
              <w:jc w:val="center"/>
            </w:pPr>
            <w:r>
              <w:rPr>
                <w:sz w:val="20"/>
              </w:rPr>
              <w:t xml:space="preserve">7 33 390 01 71 4</w:t>
            </w:r>
          </w:p>
        </w:tc>
        <w:tc>
          <w:tcPr>
            <w:tcW w:w="1928" w:type="dxa"/>
          </w:tcPr>
          <w:p>
            <w:pPr>
              <w:pStyle w:val="0"/>
            </w:pPr>
            <w:r>
              <w:rPr>
                <w:sz w:val="20"/>
              </w:rPr>
              <w:t xml:space="preserve">смет с территории предприятия малоопасный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3641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544</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3001</w:t>
            </w:r>
          </w:p>
        </w:tc>
        <w:tc>
          <w:tcPr>
            <w:tcW w:w="1077" w:type="dxa"/>
          </w:tcPr>
          <w:p>
            <w:pPr>
              <w:pStyle w:val="0"/>
              <w:jc w:val="center"/>
            </w:pPr>
            <w:r>
              <w:rPr>
                <w:sz w:val="20"/>
              </w:rPr>
              <w:t xml:space="preserve">0</w:t>
            </w:r>
          </w:p>
        </w:tc>
        <w:tc>
          <w:tcPr>
            <w:tcW w:w="737" w:type="dxa"/>
          </w:tcPr>
          <w:p>
            <w:pPr>
              <w:pStyle w:val="0"/>
              <w:jc w:val="center"/>
            </w:pPr>
            <w:r>
              <w:rPr>
                <w:sz w:val="20"/>
              </w:rPr>
              <w:t xml:space="preserve">1</w:t>
            </w:r>
          </w:p>
        </w:tc>
        <w:tc>
          <w:tcPr>
            <w:tcW w:w="907" w:type="dxa"/>
          </w:tcPr>
          <w:p>
            <w:pPr>
              <w:pStyle w:val="0"/>
              <w:jc w:val="center"/>
            </w:pPr>
            <w:r>
              <w:rPr>
                <w:sz w:val="20"/>
              </w:rPr>
              <w:t xml:space="preserve">0</w:t>
            </w:r>
          </w:p>
        </w:tc>
        <w:tc>
          <w:tcPr>
            <w:tcW w:w="850" w:type="dxa"/>
          </w:tcPr>
          <w:p>
            <w:pPr>
              <w:pStyle w:val="0"/>
              <w:jc w:val="center"/>
            </w:pPr>
            <w:r>
              <w:rPr>
                <w:sz w:val="20"/>
              </w:rPr>
              <w:t xml:space="preserve">2</w:t>
            </w:r>
          </w:p>
        </w:tc>
        <w:tc>
          <w:tcPr>
            <w:tcW w:w="850" w:type="dxa"/>
          </w:tcPr>
          <w:p>
            <w:pPr>
              <w:pStyle w:val="0"/>
              <w:jc w:val="center"/>
            </w:pPr>
            <w:r>
              <w:rPr>
                <w:sz w:val="20"/>
              </w:rPr>
              <w:t xml:space="preserve">2</w:t>
            </w:r>
          </w:p>
        </w:tc>
        <w:tc>
          <w:tcPr>
            <w:tcW w:w="907" w:type="dxa"/>
          </w:tcPr>
          <w:p>
            <w:pPr>
              <w:pStyle w:val="0"/>
              <w:jc w:val="center"/>
            </w:pPr>
            <w:r>
              <w:rPr>
                <w:sz w:val="20"/>
              </w:rPr>
              <w:t xml:space="preserve">93</w:t>
            </w:r>
          </w:p>
        </w:tc>
        <w:tc>
          <w:tcPr>
            <w:tcW w:w="907" w:type="dxa"/>
          </w:tcPr>
          <w:p>
            <w:pPr>
              <w:pStyle w:val="0"/>
              <w:jc w:val="center"/>
            </w:pPr>
            <w:r>
              <w:rPr>
                <w:sz w:val="20"/>
              </w:rPr>
              <w:t xml:space="preserve">1</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212</w:t>
            </w:r>
          </w:p>
        </w:tc>
        <w:tc>
          <w:tcPr>
            <w:tcW w:w="2041" w:type="dxa"/>
          </w:tcPr>
          <w:p>
            <w:pPr>
              <w:pStyle w:val="0"/>
              <w:jc w:val="center"/>
            </w:pPr>
            <w:r>
              <w:rPr>
                <w:sz w:val="20"/>
              </w:rPr>
              <w:t xml:space="preserve">7 33 390 02 71 5</w:t>
            </w:r>
          </w:p>
        </w:tc>
        <w:tc>
          <w:tcPr>
            <w:tcW w:w="1928" w:type="dxa"/>
          </w:tcPr>
          <w:p>
            <w:pPr>
              <w:pStyle w:val="0"/>
            </w:pPr>
            <w:r>
              <w:rPr>
                <w:sz w:val="20"/>
              </w:rPr>
              <w:t xml:space="preserve">смет с территории предприятия практически неопасный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658</w:t>
            </w:r>
          </w:p>
        </w:tc>
        <w:tc>
          <w:tcPr>
            <w:tcW w:w="964" w:type="dxa"/>
          </w:tcPr>
          <w:p>
            <w:pPr>
              <w:pStyle w:val="0"/>
              <w:jc w:val="center"/>
            </w:pPr>
            <w:r>
              <w:rPr>
                <w:sz w:val="20"/>
              </w:rPr>
              <w:t xml:space="preserve">1</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430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w:t>
            </w:r>
          </w:p>
        </w:tc>
        <w:tc>
          <w:tcPr>
            <w:tcW w:w="1077" w:type="dxa"/>
          </w:tcPr>
          <w:p>
            <w:pPr>
              <w:pStyle w:val="0"/>
              <w:jc w:val="center"/>
            </w:pPr>
            <w:r>
              <w:rPr>
                <w:sz w:val="20"/>
              </w:rPr>
              <w:t xml:space="preserve">1</w:t>
            </w:r>
          </w:p>
        </w:tc>
        <w:tc>
          <w:tcPr>
            <w:tcW w:w="737" w:type="dxa"/>
          </w:tcPr>
          <w:p>
            <w:pPr>
              <w:pStyle w:val="0"/>
              <w:jc w:val="center"/>
            </w:pPr>
            <w:r>
              <w:rPr>
                <w:sz w:val="20"/>
              </w:rPr>
              <w:t xml:space="preserve">4</w:t>
            </w:r>
          </w:p>
        </w:tc>
        <w:tc>
          <w:tcPr>
            <w:tcW w:w="907" w:type="dxa"/>
          </w:tcPr>
          <w:p>
            <w:pPr>
              <w:pStyle w:val="0"/>
              <w:jc w:val="center"/>
            </w:pPr>
            <w:r>
              <w:rPr>
                <w:sz w:val="20"/>
              </w:rPr>
              <w:t xml:space="preserve">4</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223</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1</w:t>
            </w:r>
          </w:p>
        </w:tc>
      </w:tr>
      <w:tr>
        <w:tc>
          <w:tcPr>
            <w:tcW w:w="680" w:type="dxa"/>
          </w:tcPr>
          <w:p>
            <w:pPr>
              <w:pStyle w:val="0"/>
              <w:jc w:val="center"/>
            </w:pPr>
            <w:r>
              <w:rPr>
                <w:sz w:val="20"/>
              </w:rPr>
              <w:t xml:space="preserve">213</w:t>
            </w:r>
          </w:p>
        </w:tc>
        <w:tc>
          <w:tcPr>
            <w:tcW w:w="2041" w:type="dxa"/>
          </w:tcPr>
          <w:p>
            <w:pPr>
              <w:pStyle w:val="0"/>
              <w:jc w:val="center"/>
            </w:pPr>
            <w:r>
              <w:rPr>
                <w:sz w:val="20"/>
              </w:rPr>
              <w:t xml:space="preserve">7 34 121 11 72 4</w:t>
            </w:r>
          </w:p>
        </w:tc>
        <w:tc>
          <w:tcPr>
            <w:tcW w:w="1928" w:type="dxa"/>
          </w:tcPr>
          <w:p>
            <w:pPr>
              <w:pStyle w:val="0"/>
            </w:pPr>
            <w:r>
              <w:rPr>
                <w:sz w:val="20"/>
              </w:rPr>
              <w:t xml:space="preserve">отходы (мусор) от уборки пассажирских терминалов вокзалов, портов, аэропортов</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24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24</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214</w:t>
            </w:r>
          </w:p>
        </w:tc>
        <w:tc>
          <w:tcPr>
            <w:tcW w:w="2041" w:type="dxa"/>
          </w:tcPr>
          <w:p>
            <w:pPr>
              <w:pStyle w:val="0"/>
              <w:jc w:val="center"/>
            </w:pPr>
            <w:r>
              <w:rPr>
                <w:sz w:val="20"/>
              </w:rPr>
              <w:t xml:space="preserve">7 34 131 11 71 5</w:t>
            </w:r>
          </w:p>
        </w:tc>
        <w:tc>
          <w:tcPr>
            <w:tcW w:w="1928" w:type="dxa"/>
          </w:tcPr>
          <w:p>
            <w:pPr>
              <w:pStyle w:val="0"/>
            </w:pPr>
            <w:r>
              <w:rPr>
                <w:sz w:val="20"/>
              </w:rPr>
              <w:t xml:space="preserve">смет с территории железнодорожных вокзалов и перронов практически неопасный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7</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215</w:t>
            </w:r>
          </w:p>
        </w:tc>
        <w:tc>
          <w:tcPr>
            <w:tcW w:w="2041" w:type="dxa"/>
          </w:tcPr>
          <w:p>
            <w:pPr>
              <w:pStyle w:val="0"/>
              <w:jc w:val="center"/>
            </w:pPr>
            <w:r>
              <w:rPr>
                <w:sz w:val="20"/>
              </w:rPr>
              <w:t xml:space="preserve">7 34 201 01 72 4</w:t>
            </w:r>
          </w:p>
        </w:tc>
        <w:tc>
          <w:tcPr>
            <w:tcW w:w="1928" w:type="dxa"/>
          </w:tcPr>
          <w:p>
            <w:pPr>
              <w:pStyle w:val="0"/>
            </w:pPr>
            <w:r>
              <w:rPr>
                <w:sz w:val="20"/>
              </w:rPr>
              <w:t xml:space="preserve">отходы (мусор) от уборки пассажирских вагонов железнодорожного подвижного состава</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88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88</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216</w:t>
            </w:r>
          </w:p>
        </w:tc>
        <w:tc>
          <w:tcPr>
            <w:tcW w:w="2041" w:type="dxa"/>
          </w:tcPr>
          <w:p>
            <w:pPr>
              <w:pStyle w:val="0"/>
              <w:jc w:val="center"/>
            </w:pPr>
            <w:r>
              <w:rPr>
                <w:sz w:val="20"/>
              </w:rPr>
              <w:t xml:space="preserve">7 35 100 01 72 5</w:t>
            </w:r>
          </w:p>
        </w:tc>
        <w:tc>
          <w:tcPr>
            <w:tcW w:w="1928" w:type="dxa"/>
          </w:tcPr>
          <w:p>
            <w:pPr>
              <w:pStyle w:val="0"/>
            </w:pPr>
            <w:r>
              <w:rPr>
                <w:sz w:val="20"/>
              </w:rPr>
              <w:t xml:space="preserve">отходы (мусор) от уборки территории и помещений объектов оптово-розничной торговли продовольственными товарами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4005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4005</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217</w:t>
            </w:r>
          </w:p>
        </w:tc>
        <w:tc>
          <w:tcPr>
            <w:tcW w:w="2041" w:type="dxa"/>
          </w:tcPr>
          <w:p>
            <w:pPr>
              <w:pStyle w:val="0"/>
              <w:jc w:val="center"/>
            </w:pPr>
            <w:r>
              <w:rPr>
                <w:sz w:val="20"/>
              </w:rPr>
              <w:t xml:space="preserve">7 35 100 02 72 5</w:t>
            </w:r>
          </w:p>
        </w:tc>
        <w:tc>
          <w:tcPr>
            <w:tcW w:w="1928" w:type="dxa"/>
          </w:tcPr>
          <w:p>
            <w:pPr>
              <w:pStyle w:val="0"/>
            </w:pPr>
            <w:r>
              <w:rPr>
                <w:sz w:val="20"/>
              </w:rPr>
              <w:t xml:space="preserve">отходы (мусор) от уборки территории и помещений объектов оптово-розничной торговли промышленными товарами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4884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4782</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103</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218</w:t>
            </w:r>
          </w:p>
        </w:tc>
        <w:tc>
          <w:tcPr>
            <w:tcW w:w="2041" w:type="dxa"/>
          </w:tcPr>
          <w:p>
            <w:pPr>
              <w:pStyle w:val="0"/>
              <w:jc w:val="center"/>
            </w:pPr>
            <w:r>
              <w:rPr>
                <w:sz w:val="20"/>
              </w:rPr>
              <w:t xml:space="preserve">7 36 100 01 30 5</w:t>
            </w:r>
          </w:p>
        </w:tc>
        <w:tc>
          <w:tcPr>
            <w:tcW w:w="1928" w:type="dxa"/>
          </w:tcPr>
          <w:p>
            <w:pPr>
              <w:pStyle w:val="0"/>
            </w:pPr>
            <w:r>
              <w:rPr>
                <w:sz w:val="20"/>
              </w:rPr>
              <w:t xml:space="preserve">пищевые отходы кухонь и организаций общественного питания несортированные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1208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49</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2</w:t>
            </w:r>
          </w:p>
        </w:tc>
        <w:tc>
          <w:tcPr>
            <w:tcW w:w="794" w:type="dxa"/>
          </w:tcPr>
          <w:p>
            <w:pPr>
              <w:pStyle w:val="0"/>
              <w:jc w:val="center"/>
            </w:pPr>
            <w:r>
              <w:rPr>
                <w:sz w:val="20"/>
              </w:rPr>
              <w:t xml:space="preserve">2</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441</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64</w:t>
            </w:r>
          </w:p>
        </w:tc>
        <w:tc>
          <w:tcPr>
            <w:tcW w:w="1077" w:type="dxa"/>
          </w:tcPr>
          <w:p>
            <w:pPr>
              <w:pStyle w:val="0"/>
              <w:jc w:val="center"/>
            </w:pPr>
            <w:r>
              <w:rPr>
                <w:sz w:val="20"/>
              </w:rPr>
              <w:t xml:space="preserve">3</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751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219</w:t>
            </w:r>
          </w:p>
        </w:tc>
        <w:tc>
          <w:tcPr>
            <w:tcW w:w="2041" w:type="dxa"/>
          </w:tcPr>
          <w:p>
            <w:pPr>
              <w:pStyle w:val="0"/>
              <w:jc w:val="center"/>
            </w:pPr>
            <w:r>
              <w:rPr>
                <w:sz w:val="20"/>
              </w:rPr>
              <w:t xml:space="preserve">7 36 100 11 72 5</w:t>
            </w:r>
          </w:p>
        </w:tc>
        <w:tc>
          <w:tcPr>
            <w:tcW w:w="1928" w:type="dxa"/>
          </w:tcPr>
          <w:p>
            <w:pPr>
              <w:pStyle w:val="0"/>
            </w:pPr>
            <w:r>
              <w:rPr>
                <w:sz w:val="20"/>
              </w:rPr>
              <w:t xml:space="preserve">непищевые отходы (мусор) кухонь и организаций общественного питания практически неопасные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32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18</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14</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220</w:t>
            </w:r>
          </w:p>
        </w:tc>
        <w:tc>
          <w:tcPr>
            <w:tcW w:w="2041" w:type="dxa"/>
          </w:tcPr>
          <w:p>
            <w:pPr>
              <w:pStyle w:val="0"/>
              <w:jc w:val="center"/>
            </w:pPr>
            <w:r>
              <w:rPr>
                <w:sz w:val="20"/>
              </w:rPr>
              <w:t xml:space="preserve">7 36 101 01 39 4</w:t>
            </w:r>
          </w:p>
        </w:tc>
        <w:tc>
          <w:tcPr>
            <w:tcW w:w="1928" w:type="dxa"/>
          </w:tcPr>
          <w:p>
            <w:pPr>
              <w:pStyle w:val="0"/>
            </w:pPr>
            <w:r>
              <w:rPr>
                <w:sz w:val="20"/>
              </w:rPr>
              <w:t xml:space="preserve">отходы жиров при разгрузке жироуловителей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4</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3</w:t>
            </w:r>
          </w:p>
        </w:tc>
        <w:tc>
          <w:tcPr>
            <w:tcW w:w="1077" w:type="dxa"/>
          </w:tcPr>
          <w:p>
            <w:pPr>
              <w:pStyle w:val="0"/>
              <w:jc w:val="center"/>
            </w:pPr>
            <w:r>
              <w:rPr>
                <w:sz w:val="20"/>
              </w:rPr>
              <w:t xml:space="preserve">3</w:t>
            </w:r>
          </w:p>
        </w:tc>
        <w:tc>
          <w:tcPr>
            <w:tcW w:w="737" w:type="dxa"/>
          </w:tcPr>
          <w:p>
            <w:pPr>
              <w:pStyle w:val="0"/>
              <w:jc w:val="center"/>
            </w:pPr>
            <w:r>
              <w:rPr>
                <w:sz w:val="20"/>
              </w:rPr>
              <w:t xml:space="preserve">1</w:t>
            </w:r>
          </w:p>
        </w:tc>
        <w:tc>
          <w:tcPr>
            <w:tcW w:w="907" w:type="dxa"/>
          </w:tcPr>
          <w:p>
            <w:pPr>
              <w:pStyle w:val="0"/>
              <w:jc w:val="center"/>
            </w:pPr>
            <w:r>
              <w:rPr>
                <w:sz w:val="20"/>
              </w:rPr>
              <w:t xml:space="preserve">1</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221</w:t>
            </w:r>
          </w:p>
        </w:tc>
        <w:tc>
          <w:tcPr>
            <w:tcW w:w="2041" w:type="dxa"/>
          </w:tcPr>
          <w:p>
            <w:pPr>
              <w:pStyle w:val="0"/>
              <w:jc w:val="center"/>
            </w:pPr>
            <w:r>
              <w:rPr>
                <w:sz w:val="20"/>
              </w:rPr>
              <w:t xml:space="preserve">7 36 110 01 31 4</w:t>
            </w:r>
          </w:p>
        </w:tc>
        <w:tc>
          <w:tcPr>
            <w:tcW w:w="1928" w:type="dxa"/>
          </w:tcPr>
          <w:p>
            <w:pPr>
              <w:pStyle w:val="0"/>
            </w:pPr>
            <w:r>
              <w:rPr>
                <w:sz w:val="20"/>
              </w:rPr>
              <w:t xml:space="preserve">масла растительные отработанные при приготовлении пищи</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15</w:t>
            </w:r>
          </w:p>
        </w:tc>
        <w:tc>
          <w:tcPr>
            <w:tcW w:w="1077" w:type="dxa"/>
          </w:tcPr>
          <w:p>
            <w:pPr>
              <w:pStyle w:val="0"/>
              <w:jc w:val="center"/>
            </w:pPr>
            <w:r>
              <w:rPr>
                <w:sz w:val="20"/>
              </w:rPr>
              <w:t xml:space="preserve">15</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222</w:t>
            </w:r>
          </w:p>
        </w:tc>
        <w:tc>
          <w:tcPr>
            <w:tcW w:w="2041" w:type="dxa"/>
          </w:tcPr>
          <w:p>
            <w:pPr>
              <w:pStyle w:val="0"/>
              <w:jc w:val="center"/>
            </w:pPr>
            <w:r>
              <w:rPr>
                <w:sz w:val="20"/>
              </w:rPr>
              <w:t xml:space="preserve">7 36 210 01 72 4</w:t>
            </w:r>
          </w:p>
        </w:tc>
        <w:tc>
          <w:tcPr>
            <w:tcW w:w="1928" w:type="dxa"/>
          </w:tcPr>
          <w:p>
            <w:pPr>
              <w:pStyle w:val="0"/>
            </w:pPr>
            <w:r>
              <w:rPr>
                <w:sz w:val="20"/>
              </w:rPr>
              <w:t xml:space="preserve">отходы (мусор) от уборки помещений гостиниц, отелей и других мест временного проживания несортированные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223</w:t>
            </w:r>
          </w:p>
        </w:tc>
        <w:tc>
          <w:tcPr>
            <w:tcW w:w="2041" w:type="dxa"/>
          </w:tcPr>
          <w:p>
            <w:pPr>
              <w:pStyle w:val="0"/>
              <w:jc w:val="center"/>
            </w:pPr>
            <w:r>
              <w:rPr>
                <w:sz w:val="20"/>
              </w:rPr>
              <w:t xml:space="preserve">7 36 211 11 72 5</w:t>
            </w:r>
          </w:p>
        </w:tc>
        <w:tc>
          <w:tcPr>
            <w:tcW w:w="1928" w:type="dxa"/>
          </w:tcPr>
          <w:p>
            <w:pPr>
              <w:pStyle w:val="0"/>
            </w:pPr>
            <w:r>
              <w:rPr>
                <w:sz w:val="20"/>
              </w:rPr>
              <w:t xml:space="preserve">мусор от уборки помещений гостиниц, отелей и других мест временного проживания, содержащий преимущественно материалы, отходы которых отнесены к V классу опасности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158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158</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224</w:t>
            </w:r>
          </w:p>
        </w:tc>
        <w:tc>
          <w:tcPr>
            <w:tcW w:w="2041" w:type="dxa"/>
          </w:tcPr>
          <w:p>
            <w:pPr>
              <w:pStyle w:val="0"/>
              <w:jc w:val="center"/>
            </w:pPr>
            <w:r>
              <w:rPr>
                <w:sz w:val="20"/>
              </w:rPr>
              <w:t xml:space="preserve">7 37 100 01 72 5</w:t>
            </w:r>
          </w:p>
        </w:tc>
        <w:tc>
          <w:tcPr>
            <w:tcW w:w="1928" w:type="dxa"/>
          </w:tcPr>
          <w:p>
            <w:pPr>
              <w:pStyle w:val="0"/>
            </w:pPr>
            <w:r>
              <w:rPr>
                <w:sz w:val="20"/>
              </w:rPr>
              <w:t xml:space="preserve">отходы (мусор) от уборки территории и помещений учебно-воспитательных учреждений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2476</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42</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2425</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92</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1</w:t>
            </w:r>
          </w:p>
        </w:tc>
      </w:tr>
      <w:tr>
        <w:tc>
          <w:tcPr>
            <w:tcW w:w="680" w:type="dxa"/>
          </w:tcPr>
          <w:p>
            <w:pPr>
              <w:pStyle w:val="0"/>
              <w:jc w:val="center"/>
            </w:pPr>
            <w:r>
              <w:rPr>
                <w:sz w:val="20"/>
              </w:rPr>
              <w:t xml:space="preserve">225</w:t>
            </w:r>
          </w:p>
        </w:tc>
        <w:tc>
          <w:tcPr>
            <w:tcW w:w="2041" w:type="dxa"/>
          </w:tcPr>
          <w:p>
            <w:pPr>
              <w:pStyle w:val="0"/>
              <w:jc w:val="center"/>
            </w:pPr>
            <w:r>
              <w:rPr>
                <w:sz w:val="20"/>
              </w:rPr>
              <w:t xml:space="preserve">7 37 100 02 72 5</w:t>
            </w:r>
          </w:p>
        </w:tc>
        <w:tc>
          <w:tcPr>
            <w:tcW w:w="1928" w:type="dxa"/>
          </w:tcPr>
          <w:p>
            <w:pPr>
              <w:pStyle w:val="0"/>
            </w:pPr>
            <w:r>
              <w:rPr>
                <w:sz w:val="20"/>
              </w:rPr>
              <w:t xml:space="preserve">отходы (мусор) от уборки территории и помещений культурно-спортивных учреждений и зрелищных мероприятий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81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81</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226</w:t>
            </w:r>
          </w:p>
        </w:tc>
        <w:tc>
          <w:tcPr>
            <w:tcW w:w="2041" w:type="dxa"/>
          </w:tcPr>
          <w:p>
            <w:pPr>
              <w:pStyle w:val="0"/>
              <w:jc w:val="center"/>
            </w:pPr>
            <w:r>
              <w:rPr>
                <w:sz w:val="20"/>
              </w:rPr>
              <w:t xml:space="preserve">7 41 119 12 72 5</w:t>
            </w:r>
          </w:p>
        </w:tc>
        <w:tc>
          <w:tcPr>
            <w:tcW w:w="1928" w:type="dxa"/>
          </w:tcPr>
          <w:p>
            <w:pPr>
              <w:pStyle w:val="0"/>
            </w:pPr>
            <w:r>
              <w:rPr>
                <w:sz w:val="20"/>
              </w:rPr>
              <w:t xml:space="preserve">остатки сортировки твердых коммунальных отходов при совместном сборе практически неопасные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6576</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6576</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227</w:t>
            </w:r>
          </w:p>
        </w:tc>
        <w:tc>
          <w:tcPr>
            <w:tcW w:w="2041" w:type="dxa"/>
          </w:tcPr>
          <w:p>
            <w:pPr>
              <w:pStyle w:val="0"/>
              <w:jc w:val="center"/>
            </w:pPr>
            <w:r>
              <w:rPr>
                <w:sz w:val="20"/>
              </w:rPr>
              <w:t xml:space="preserve">7 41 343 11 72 4</w:t>
            </w:r>
          </w:p>
        </w:tc>
        <w:tc>
          <w:tcPr>
            <w:tcW w:w="1928" w:type="dxa"/>
          </w:tcPr>
          <w:p>
            <w:pPr>
              <w:pStyle w:val="0"/>
            </w:pPr>
            <w:r>
              <w:rPr>
                <w:sz w:val="20"/>
              </w:rPr>
              <w:t xml:space="preserve">отходы (остатки) демонтажа бытовой техники, компьютерного, телевизионного и прочего оборудования, непригодные для получения вторичного сырья</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228</w:t>
            </w:r>
          </w:p>
        </w:tc>
        <w:tc>
          <w:tcPr>
            <w:tcW w:w="2041" w:type="dxa"/>
          </w:tcPr>
          <w:p>
            <w:pPr>
              <w:pStyle w:val="0"/>
              <w:jc w:val="center"/>
            </w:pPr>
            <w:r>
              <w:rPr>
                <w:sz w:val="20"/>
              </w:rPr>
              <w:t xml:space="preserve">7 47 841 11 49 4</w:t>
            </w:r>
          </w:p>
        </w:tc>
        <w:tc>
          <w:tcPr>
            <w:tcW w:w="1928" w:type="dxa"/>
          </w:tcPr>
          <w:p>
            <w:pPr>
              <w:pStyle w:val="0"/>
            </w:pPr>
            <w:r>
              <w:rPr>
                <w:sz w:val="20"/>
              </w:rPr>
              <w:t xml:space="preserve">зола от сжигания медицинских отходов, содержащая преимущественно оксиды кремния и кальция</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5</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5</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229</w:t>
            </w:r>
          </w:p>
        </w:tc>
        <w:tc>
          <w:tcPr>
            <w:tcW w:w="2041" w:type="dxa"/>
          </w:tcPr>
          <w:p>
            <w:pPr>
              <w:pStyle w:val="0"/>
              <w:jc w:val="center"/>
            </w:pPr>
            <w:r>
              <w:rPr>
                <w:sz w:val="20"/>
              </w:rPr>
              <w:t xml:space="preserve">8 12 201 01 20 5</w:t>
            </w:r>
          </w:p>
        </w:tc>
        <w:tc>
          <w:tcPr>
            <w:tcW w:w="1928" w:type="dxa"/>
          </w:tcPr>
          <w:p>
            <w:pPr>
              <w:pStyle w:val="0"/>
            </w:pPr>
            <w:r>
              <w:rPr>
                <w:sz w:val="20"/>
              </w:rPr>
              <w:t xml:space="preserve">лом кирпичной кладки от сноса и разборки зданий</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49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49</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230</w:t>
            </w:r>
          </w:p>
        </w:tc>
        <w:tc>
          <w:tcPr>
            <w:tcW w:w="2041" w:type="dxa"/>
          </w:tcPr>
          <w:p>
            <w:pPr>
              <w:pStyle w:val="0"/>
              <w:jc w:val="center"/>
            </w:pPr>
            <w:r>
              <w:rPr>
                <w:sz w:val="20"/>
              </w:rPr>
              <w:t xml:space="preserve">8 12 901 01 72 4</w:t>
            </w:r>
          </w:p>
        </w:tc>
        <w:tc>
          <w:tcPr>
            <w:tcW w:w="1928" w:type="dxa"/>
          </w:tcPr>
          <w:p>
            <w:pPr>
              <w:pStyle w:val="0"/>
            </w:pPr>
            <w:r>
              <w:rPr>
                <w:sz w:val="20"/>
              </w:rPr>
              <w:t xml:space="preserve">мусор от сноса и разборки зданий несортированный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231</w:t>
            </w:r>
          </w:p>
        </w:tc>
        <w:tc>
          <w:tcPr>
            <w:tcW w:w="2041" w:type="dxa"/>
          </w:tcPr>
          <w:p>
            <w:pPr>
              <w:pStyle w:val="0"/>
              <w:jc w:val="center"/>
            </w:pPr>
            <w:r>
              <w:rPr>
                <w:sz w:val="20"/>
              </w:rPr>
              <w:t xml:space="preserve">8 22 301 01 21 5</w:t>
            </w:r>
          </w:p>
        </w:tc>
        <w:tc>
          <w:tcPr>
            <w:tcW w:w="1928" w:type="dxa"/>
          </w:tcPr>
          <w:p>
            <w:pPr>
              <w:pStyle w:val="0"/>
            </w:pPr>
            <w:r>
              <w:rPr>
                <w:sz w:val="20"/>
              </w:rPr>
              <w:t xml:space="preserve">лом железобетонных изделий, отходы железобетона в кусковой форме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42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42</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232</w:t>
            </w:r>
          </w:p>
        </w:tc>
        <w:tc>
          <w:tcPr>
            <w:tcW w:w="2041" w:type="dxa"/>
          </w:tcPr>
          <w:p>
            <w:pPr>
              <w:pStyle w:val="0"/>
              <w:jc w:val="center"/>
            </w:pPr>
            <w:r>
              <w:rPr>
                <w:sz w:val="20"/>
              </w:rPr>
              <w:t xml:space="preserve">8 30 200 01 71 4</w:t>
            </w:r>
          </w:p>
        </w:tc>
        <w:tc>
          <w:tcPr>
            <w:tcW w:w="1928" w:type="dxa"/>
          </w:tcPr>
          <w:p>
            <w:pPr>
              <w:pStyle w:val="0"/>
            </w:pPr>
            <w:r>
              <w:rPr>
                <w:sz w:val="20"/>
              </w:rPr>
              <w:t xml:space="preserve">лом асфальтовых и асфальтобетонных покрытий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17</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233</w:t>
            </w:r>
          </w:p>
        </w:tc>
        <w:tc>
          <w:tcPr>
            <w:tcW w:w="2041" w:type="dxa"/>
          </w:tcPr>
          <w:p>
            <w:pPr>
              <w:pStyle w:val="0"/>
              <w:jc w:val="center"/>
            </w:pPr>
            <w:r>
              <w:rPr>
                <w:sz w:val="20"/>
              </w:rPr>
              <w:t xml:space="preserve">8 41 000 01 51 3</w:t>
            </w:r>
          </w:p>
        </w:tc>
        <w:tc>
          <w:tcPr>
            <w:tcW w:w="1928" w:type="dxa"/>
          </w:tcPr>
          <w:p>
            <w:pPr>
              <w:pStyle w:val="0"/>
            </w:pPr>
            <w:r>
              <w:rPr>
                <w:sz w:val="20"/>
              </w:rPr>
              <w:t xml:space="preserve">шпалы железнодорожные деревянные, пропитанные антисептическими средствами, отработанные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88</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40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48</w:t>
            </w:r>
          </w:p>
        </w:tc>
      </w:tr>
      <w:tr>
        <w:tc>
          <w:tcPr>
            <w:tcW w:w="680" w:type="dxa"/>
          </w:tcPr>
          <w:p>
            <w:pPr>
              <w:pStyle w:val="0"/>
              <w:jc w:val="center"/>
            </w:pPr>
            <w:r>
              <w:rPr>
                <w:sz w:val="20"/>
              </w:rPr>
              <w:t xml:space="preserve">234</w:t>
            </w:r>
          </w:p>
        </w:tc>
        <w:tc>
          <w:tcPr>
            <w:tcW w:w="2041" w:type="dxa"/>
          </w:tcPr>
          <w:p>
            <w:pPr>
              <w:pStyle w:val="0"/>
              <w:jc w:val="center"/>
            </w:pPr>
            <w:r>
              <w:rPr>
                <w:sz w:val="20"/>
              </w:rPr>
              <w:t xml:space="preserve">8 41 211 12 52 5</w:t>
            </w:r>
          </w:p>
        </w:tc>
        <w:tc>
          <w:tcPr>
            <w:tcW w:w="1928" w:type="dxa"/>
          </w:tcPr>
          <w:p>
            <w:pPr>
              <w:pStyle w:val="0"/>
            </w:pPr>
            <w:r>
              <w:rPr>
                <w:sz w:val="20"/>
              </w:rPr>
              <w:t xml:space="preserve">шпалы железнодорожные железобетонные отработанные практически неопасные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5231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75</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75</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5231</w:t>
            </w:r>
          </w:p>
        </w:tc>
        <w:tc>
          <w:tcPr>
            <w:tcW w:w="1077" w:type="dxa"/>
          </w:tcPr>
          <w:p>
            <w:pPr>
              <w:pStyle w:val="0"/>
              <w:jc w:val="center"/>
            </w:pPr>
            <w:r>
              <w:rPr>
                <w:sz w:val="20"/>
              </w:rPr>
              <w:t xml:space="preserve">5231</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235</w:t>
            </w:r>
          </w:p>
        </w:tc>
        <w:tc>
          <w:tcPr>
            <w:tcW w:w="2041" w:type="dxa"/>
          </w:tcPr>
          <w:p>
            <w:pPr>
              <w:pStyle w:val="0"/>
              <w:jc w:val="center"/>
            </w:pPr>
            <w:r>
              <w:rPr>
                <w:sz w:val="20"/>
              </w:rPr>
              <w:t xml:space="preserve">8 42 101 02 21 4</w:t>
            </w:r>
          </w:p>
        </w:tc>
        <w:tc>
          <w:tcPr>
            <w:tcW w:w="1928" w:type="dxa"/>
          </w:tcPr>
          <w:p>
            <w:pPr>
              <w:pStyle w:val="0"/>
            </w:pPr>
            <w:r>
              <w:rPr>
                <w:sz w:val="20"/>
              </w:rPr>
              <w:t xml:space="preserve">балласт из щебня, загрязненный нефтепродуктами (содержание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236</w:t>
            </w:r>
          </w:p>
        </w:tc>
        <w:tc>
          <w:tcPr>
            <w:tcW w:w="2041" w:type="dxa"/>
          </w:tcPr>
          <w:p>
            <w:pPr>
              <w:pStyle w:val="0"/>
              <w:jc w:val="center"/>
            </w:pPr>
            <w:r>
              <w:rPr>
                <w:sz w:val="20"/>
              </w:rPr>
              <w:t xml:space="preserve">8 90 000 01 72 4</w:t>
            </w:r>
          </w:p>
        </w:tc>
        <w:tc>
          <w:tcPr>
            <w:tcW w:w="1928" w:type="dxa"/>
          </w:tcPr>
          <w:p>
            <w:pPr>
              <w:pStyle w:val="0"/>
            </w:pPr>
            <w:r>
              <w:rPr>
                <w:sz w:val="20"/>
              </w:rPr>
              <w:t xml:space="preserve">отходы (мусор) от строительных и ремонтных работ</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1</w:t>
            </w:r>
          </w:p>
        </w:tc>
        <w:tc>
          <w:tcPr>
            <w:tcW w:w="907" w:type="dxa"/>
          </w:tcPr>
          <w:p>
            <w:pPr>
              <w:pStyle w:val="0"/>
              <w:jc w:val="center"/>
            </w:pPr>
            <w:r>
              <w:rPr>
                <w:sz w:val="20"/>
              </w:rPr>
              <w:t xml:space="preserve">1</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237</w:t>
            </w:r>
          </w:p>
        </w:tc>
        <w:tc>
          <w:tcPr>
            <w:tcW w:w="2041" w:type="dxa"/>
          </w:tcPr>
          <w:p>
            <w:pPr>
              <w:pStyle w:val="0"/>
              <w:jc w:val="center"/>
            </w:pPr>
            <w:r>
              <w:rPr>
                <w:sz w:val="20"/>
              </w:rPr>
              <w:t xml:space="preserve">8 90 011 11 72 5</w:t>
            </w:r>
          </w:p>
        </w:tc>
        <w:tc>
          <w:tcPr>
            <w:tcW w:w="1928" w:type="dxa"/>
          </w:tcPr>
          <w:p>
            <w:pPr>
              <w:pStyle w:val="0"/>
            </w:pPr>
            <w:r>
              <w:rPr>
                <w:sz w:val="20"/>
              </w:rPr>
              <w:t xml:space="preserve">мусор от строительных и ремонтных работ, содержащий материалы, изделия, отходы которых отнесены к V классу опасности</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2220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2220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238</w:t>
            </w:r>
          </w:p>
        </w:tc>
        <w:tc>
          <w:tcPr>
            <w:tcW w:w="2041" w:type="dxa"/>
          </w:tcPr>
          <w:p>
            <w:pPr>
              <w:pStyle w:val="0"/>
              <w:jc w:val="center"/>
            </w:pPr>
            <w:r>
              <w:rPr>
                <w:sz w:val="20"/>
              </w:rPr>
              <w:t xml:space="preserve">8 91 110 01 52 3</w:t>
            </w:r>
          </w:p>
        </w:tc>
        <w:tc>
          <w:tcPr>
            <w:tcW w:w="1928" w:type="dxa"/>
          </w:tcPr>
          <w:p>
            <w:pPr>
              <w:pStyle w:val="0"/>
            </w:pPr>
            <w:r>
              <w:rPr>
                <w:sz w:val="20"/>
              </w:rPr>
              <w:t xml:space="preserve">инструменты лакокрасочные (кисти, валики), загрязненные лакокрасочными материалами (в количестве 5% и более)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239</w:t>
            </w:r>
          </w:p>
        </w:tc>
        <w:tc>
          <w:tcPr>
            <w:tcW w:w="2041" w:type="dxa"/>
          </w:tcPr>
          <w:p>
            <w:pPr>
              <w:pStyle w:val="0"/>
              <w:jc w:val="center"/>
            </w:pPr>
            <w:r>
              <w:rPr>
                <w:sz w:val="20"/>
              </w:rPr>
              <w:t xml:space="preserve">8 91 110 02 52 4</w:t>
            </w:r>
          </w:p>
        </w:tc>
        <w:tc>
          <w:tcPr>
            <w:tcW w:w="1928" w:type="dxa"/>
          </w:tcPr>
          <w:p>
            <w:pPr>
              <w:pStyle w:val="0"/>
            </w:pPr>
            <w:r>
              <w:rPr>
                <w:sz w:val="20"/>
              </w:rPr>
              <w:t xml:space="preserve">инструменты лакокрасочные (кисти, валики), загрязненные лакокрасочными материалами (в количестве менее 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240</w:t>
            </w:r>
          </w:p>
        </w:tc>
        <w:tc>
          <w:tcPr>
            <w:tcW w:w="2041" w:type="dxa"/>
          </w:tcPr>
          <w:p>
            <w:pPr>
              <w:pStyle w:val="0"/>
              <w:jc w:val="center"/>
            </w:pPr>
            <w:r>
              <w:rPr>
                <w:sz w:val="20"/>
              </w:rPr>
              <w:t xml:space="preserve">8 92 110 02 60 4</w:t>
            </w:r>
          </w:p>
        </w:tc>
        <w:tc>
          <w:tcPr>
            <w:tcW w:w="1928" w:type="dxa"/>
          </w:tcPr>
          <w:p>
            <w:pPr>
              <w:pStyle w:val="0"/>
            </w:pPr>
            <w:r>
              <w:rPr>
                <w:sz w:val="20"/>
              </w:rPr>
              <w:t xml:space="preserve">обтирочный материал, загрязненный лакокрасочными материалами (в количестве менее 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241</w:t>
            </w:r>
          </w:p>
        </w:tc>
        <w:tc>
          <w:tcPr>
            <w:tcW w:w="2041" w:type="dxa"/>
          </w:tcPr>
          <w:p>
            <w:pPr>
              <w:pStyle w:val="0"/>
              <w:jc w:val="center"/>
            </w:pPr>
            <w:r>
              <w:rPr>
                <w:sz w:val="20"/>
              </w:rPr>
              <w:t xml:space="preserve">9 11 200 02 39 3</w:t>
            </w:r>
          </w:p>
        </w:tc>
        <w:tc>
          <w:tcPr>
            <w:tcW w:w="1928" w:type="dxa"/>
          </w:tcPr>
          <w:p>
            <w:pPr>
              <w:pStyle w:val="0"/>
            </w:pPr>
            <w:r>
              <w:rPr>
                <w:sz w:val="20"/>
              </w:rPr>
              <w:t xml:space="preserve">шлам очистки емкостей и трубопроводов от нефти и нефтепродуктов</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9</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242</w:t>
            </w:r>
          </w:p>
        </w:tc>
        <w:tc>
          <w:tcPr>
            <w:tcW w:w="2041" w:type="dxa"/>
          </w:tcPr>
          <w:p>
            <w:pPr>
              <w:pStyle w:val="0"/>
              <w:jc w:val="center"/>
            </w:pPr>
            <w:r>
              <w:rPr>
                <w:sz w:val="20"/>
              </w:rPr>
              <w:t xml:space="preserve">9 18 302 04 31 4</w:t>
            </w:r>
          </w:p>
        </w:tc>
        <w:tc>
          <w:tcPr>
            <w:tcW w:w="1928" w:type="dxa"/>
          </w:tcPr>
          <w:p>
            <w:pPr>
              <w:pStyle w:val="0"/>
            </w:pPr>
            <w:r>
              <w:rPr>
                <w:sz w:val="20"/>
              </w:rPr>
              <w:t xml:space="preserve">конденсат водно-масляный компрессорных установок (содержание масла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243</w:t>
            </w:r>
          </w:p>
        </w:tc>
        <w:tc>
          <w:tcPr>
            <w:tcW w:w="2041" w:type="dxa"/>
          </w:tcPr>
          <w:p>
            <w:pPr>
              <w:pStyle w:val="0"/>
              <w:jc w:val="center"/>
            </w:pPr>
            <w:r>
              <w:rPr>
                <w:sz w:val="20"/>
              </w:rPr>
              <w:t xml:space="preserve">9 19 100 01 20 5</w:t>
            </w:r>
          </w:p>
        </w:tc>
        <w:tc>
          <w:tcPr>
            <w:tcW w:w="1928" w:type="dxa"/>
          </w:tcPr>
          <w:p>
            <w:pPr>
              <w:pStyle w:val="0"/>
            </w:pPr>
            <w:r>
              <w:rPr>
                <w:sz w:val="20"/>
              </w:rPr>
              <w:t xml:space="preserve">остатки и огарки стальных сварочных электродов</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244</w:t>
            </w:r>
          </w:p>
        </w:tc>
        <w:tc>
          <w:tcPr>
            <w:tcW w:w="2041" w:type="dxa"/>
          </w:tcPr>
          <w:p>
            <w:pPr>
              <w:pStyle w:val="0"/>
              <w:jc w:val="center"/>
            </w:pPr>
            <w:r>
              <w:rPr>
                <w:sz w:val="20"/>
              </w:rPr>
              <w:t xml:space="preserve">9 19 100 02 20 4</w:t>
            </w:r>
          </w:p>
        </w:tc>
        <w:tc>
          <w:tcPr>
            <w:tcW w:w="1928" w:type="dxa"/>
          </w:tcPr>
          <w:p>
            <w:pPr>
              <w:pStyle w:val="0"/>
            </w:pPr>
            <w:r>
              <w:rPr>
                <w:sz w:val="20"/>
              </w:rPr>
              <w:t xml:space="preserve">шлак сварочный</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245</w:t>
            </w:r>
          </w:p>
        </w:tc>
        <w:tc>
          <w:tcPr>
            <w:tcW w:w="2041" w:type="dxa"/>
          </w:tcPr>
          <w:p>
            <w:pPr>
              <w:pStyle w:val="0"/>
              <w:jc w:val="center"/>
            </w:pPr>
            <w:r>
              <w:rPr>
                <w:sz w:val="20"/>
              </w:rPr>
              <w:t xml:space="preserve">9 19 201 01 39 3</w:t>
            </w:r>
          </w:p>
        </w:tc>
        <w:tc>
          <w:tcPr>
            <w:tcW w:w="1928" w:type="dxa"/>
          </w:tcPr>
          <w:p>
            <w:pPr>
              <w:pStyle w:val="0"/>
            </w:pPr>
            <w:r>
              <w:rPr>
                <w:sz w:val="20"/>
              </w:rPr>
              <w:t xml:space="preserve">песок, загрязненный нефтью или нефтепродуктами (содержание нефти или нефтепродуктов 15% и более)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2</w:t>
            </w:r>
          </w:p>
        </w:tc>
        <w:tc>
          <w:tcPr>
            <w:tcW w:w="907" w:type="dxa"/>
          </w:tcPr>
          <w:p>
            <w:pPr>
              <w:pStyle w:val="0"/>
              <w:jc w:val="center"/>
            </w:pPr>
            <w:r>
              <w:rPr>
                <w:sz w:val="20"/>
              </w:rPr>
              <w:t xml:space="preserve">2</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246</w:t>
            </w:r>
          </w:p>
        </w:tc>
        <w:tc>
          <w:tcPr>
            <w:tcW w:w="2041" w:type="dxa"/>
          </w:tcPr>
          <w:p>
            <w:pPr>
              <w:pStyle w:val="0"/>
              <w:jc w:val="center"/>
            </w:pPr>
            <w:r>
              <w:rPr>
                <w:sz w:val="20"/>
              </w:rPr>
              <w:t xml:space="preserve">9 19 201 02 39 4</w:t>
            </w:r>
          </w:p>
        </w:tc>
        <w:tc>
          <w:tcPr>
            <w:tcW w:w="1928" w:type="dxa"/>
          </w:tcPr>
          <w:p>
            <w:pPr>
              <w:pStyle w:val="0"/>
            </w:pPr>
            <w:r>
              <w:rPr>
                <w:sz w:val="20"/>
              </w:rPr>
              <w:t xml:space="preserve">песок, загрязненный нефтью или нефтепродуктами (содержание нефти или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247</w:t>
            </w:r>
          </w:p>
        </w:tc>
        <w:tc>
          <w:tcPr>
            <w:tcW w:w="2041" w:type="dxa"/>
          </w:tcPr>
          <w:p>
            <w:pPr>
              <w:pStyle w:val="0"/>
              <w:jc w:val="center"/>
            </w:pPr>
            <w:r>
              <w:rPr>
                <w:sz w:val="20"/>
              </w:rPr>
              <w:t xml:space="preserve">9 19 204 01 60 3</w:t>
            </w:r>
          </w:p>
        </w:tc>
        <w:tc>
          <w:tcPr>
            <w:tcW w:w="1928" w:type="dxa"/>
          </w:tcPr>
          <w:p>
            <w:pPr>
              <w:pStyle w:val="0"/>
            </w:pPr>
            <w:r>
              <w:rPr>
                <w:sz w:val="20"/>
              </w:rPr>
              <w:t xml:space="preserve">обтирочный материал, загрязненный нефтью или нефтепродуктами (содержание нефти или нефтепродуктов 15% и более)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248</w:t>
            </w:r>
          </w:p>
        </w:tc>
        <w:tc>
          <w:tcPr>
            <w:tcW w:w="2041" w:type="dxa"/>
          </w:tcPr>
          <w:p>
            <w:pPr>
              <w:pStyle w:val="0"/>
              <w:jc w:val="center"/>
            </w:pPr>
            <w:r>
              <w:rPr>
                <w:sz w:val="20"/>
              </w:rPr>
              <w:t xml:space="preserve">9 19 204 02 60 4</w:t>
            </w:r>
          </w:p>
        </w:tc>
        <w:tc>
          <w:tcPr>
            <w:tcW w:w="1928" w:type="dxa"/>
          </w:tcPr>
          <w:p>
            <w:pPr>
              <w:pStyle w:val="0"/>
            </w:pPr>
            <w:r>
              <w:rPr>
                <w:sz w:val="20"/>
              </w:rPr>
              <w:t xml:space="preserve">обтирочный материал, загрязненный нефтью или нефтепродуктами (содержание нефти или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9</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4</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3</w:t>
            </w:r>
          </w:p>
        </w:tc>
        <w:tc>
          <w:tcPr>
            <w:tcW w:w="1077" w:type="dxa"/>
          </w:tcPr>
          <w:p>
            <w:pPr>
              <w:pStyle w:val="0"/>
              <w:jc w:val="center"/>
            </w:pPr>
            <w:r>
              <w:rPr>
                <w:sz w:val="20"/>
              </w:rPr>
              <w:t xml:space="preserve">0</w:t>
            </w:r>
          </w:p>
        </w:tc>
        <w:tc>
          <w:tcPr>
            <w:tcW w:w="737" w:type="dxa"/>
          </w:tcPr>
          <w:p>
            <w:pPr>
              <w:pStyle w:val="0"/>
              <w:jc w:val="center"/>
            </w:pPr>
            <w:r>
              <w:rPr>
                <w:sz w:val="20"/>
              </w:rPr>
              <w:t xml:space="preserve">1</w:t>
            </w:r>
          </w:p>
        </w:tc>
        <w:tc>
          <w:tcPr>
            <w:tcW w:w="907" w:type="dxa"/>
          </w:tcPr>
          <w:p>
            <w:pPr>
              <w:pStyle w:val="0"/>
              <w:jc w:val="center"/>
            </w:pPr>
            <w:r>
              <w:rPr>
                <w:sz w:val="20"/>
              </w:rPr>
              <w:t xml:space="preserve">1</w:t>
            </w:r>
          </w:p>
        </w:tc>
        <w:tc>
          <w:tcPr>
            <w:tcW w:w="850" w:type="dxa"/>
          </w:tcPr>
          <w:p>
            <w:pPr>
              <w:pStyle w:val="0"/>
              <w:jc w:val="center"/>
            </w:pPr>
            <w:r>
              <w:rPr>
                <w:sz w:val="20"/>
              </w:rPr>
              <w:t xml:space="preserve">1</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249</w:t>
            </w:r>
          </w:p>
        </w:tc>
        <w:tc>
          <w:tcPr>
            <w:tcW w:w="2041" w:type="dxa"/>
          </w:tcPr>
          <w:p>
            <w:pPr>
              <w:pStyle w:val="0"/>
              <w:jc w:val="center"/>
            </w:pPr>
            <w:r>
              <w:rPr>
                <w:sz w:val="20"/>
              </w:rPr>
              <w:t xml:space="preserve">9 19 204 82 60 4</w:t>
            </w:r>
          </w:p>
        </w:tc>
        <w:tc>
          <w:tcPr>
            <w:tcW w:w="1928" w:type="dxa"/>
          </w:tcPr>
          <w:p>
            <w:pPr>
              <w:pStyle w:val="0"/>
            </w:pPr>
            <w:r>
              <w:rPr>
                <w:sz w:val="20"/>
              </w:rPr>
              <w:t xml:space="preserve">обтирочный материал, загрязненный нефтепродуктами и бериллием (содержание нефтепродуктов менее 15%, содержание бериллия менее 1%)</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1</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250</w:t>
            </w:r>
          </w:p>
        </w:tc>
        <w:tc>
          <w:tcPr>
            <w:tcW w:w="2041" w:type="dxa"/>
          </w:tcPr>
          <w:p>
            <w:pPr>
              <w:pStyle w:val="0"/>
              <w:jc w:val="center"/>
            </w:pPr>
            <w:r>
              <w:rPr>
                <w:sz w:val="20"/>
              </w:rPr>
              <w:t xml:space="preserve">9 20 110 01 53 2</w:t>
            </w:r>
          </w:p>
        </w:tc>
        <w:tc>
          <w:tcPr>
            <w:tcW w:w="1928" w:type="dxa"/>
          </w:tcPr>
          <w:p>
            <w:pPr>
              <w:pStyle w:val="0"/>
            </w:pPr>
            <w:r>
              <w:rPr>
                <w:sz w:val="20"/>
              </w:rPr>
              <w:t xml:space="preserve">аккумуляторы свинцовые отработанные неповрежденные, с электролитом</w:t>
            </w:r>
          </w:p>
        </w:tc>
        <w:tc>
          <w:tcPr>
            <w:tcW w:w="737" w:type="dxa"/>
          </w:tcPr>
          <w:p>
            <w:pPr>
              <w:pStyle w:val="0"/>
              <w:jc w:val="center"/>
            </w:pPr>
            <w:r>
              <w:rPr>
                <w:sz w:val="20"/>
              </w:rPr>
              <w:t xml:space="preserve">2</w:t>
            </w:r>
          </w:p>
        </w:tc>
        <w:tc>
          <w:tcPr>
            <w:tcW w:w="1077" w:type="dxa"/>
          </w:tcPr>
          <w:p>
            <w:pPr>
              <w:pStyle w:val="0"/>
              <w:jc w:val="center"/>
            </w:pPr>
            <w:r>
              <w:rPr>
                <w:sz w:val="20"/>
              </w:rPr>
              <w:t xml:space="preserve">0</w:t>
            </w:r>
          </w:p>
        </w:tc>
        <w:tc>
          <w:tcPr>
            <w:tcW w:w="1077" w:type="dxa"/>
          </w:tcPr>
          <w:p>
            <w:pPr>
              <w:pStyle w:val="0"/>
              <w:jc w:val="center"/>
            </w:pPr>
            <w:r>
              <w:rPr>
                <w:sz w:val="20"/>
              </w:rPr>
              <w:t xml:space="preserve">11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w:t>
            </w:r>
          </w:p>
        </w:tc>
        <w:tc>
          <w:tcPr>
            <w:tcW w:w="1077" w:type="dxa"/>
          </w:tcPr>
          <w:p>
            <w:pPr>
              <w:pStyle w:val="0"/>
              <w:jc w:val="center"/>
            </w:pPr>
            <w:r>
              <w:rPr>
                <w:sz w:val="20"/>
              </w:rPr>
              <w:t xml:space="preserve">1</w:t>
            </w:r>
          </w:p>
        </w:tc>
        <w:tc>
          <w:tcPr>
            <w:tcW w:w="737" w:type="dxa"/>
          </w:tcPr>
          <w:p>
            <w:pPr>
              <w:pStyle w:val="0"/>
              <w:jc w:val="center"/>
            </w:pPr>
            <w:r>
              <w:rPr>
                <w:sz w:val="20"/>
              </w:rPr>
              <w:t xml:space="preserve">8</w:t>
            </w:r>
          </w:p>
        </w:tc>
        <w:tc>
          <w:tcPr>
            <w:tcW w:w="907" w:type="dxa"/>
          </w:tcPr>
          <w:p>
            <w:pPr>
              <w:pStyle w:val="0"/>
              <w:jc w:val="center"/>
            </w:pPr>
            <w:r>
              <w:rPr>
                <w:sz w:val="20"/>
              </w:rPr>
              <w:t xml:space="preserve">8</w:t>
            </w:r>
          </w:p>
        </w:tc>
        <w:tc>
          <w:tcPr>
            <w:tcW w:w="850" w:type="dxa"/>
          </w:tcPr>
          <w:p>
            <w:pPr>
              <w:pStyle w:val="0"/>
              <w:jc w:val="center"/>
            </w:pPr>
            <w:r>
              <w:rPr>
                <w:sz w:val="20"/>
              </w:rPr>
              <w:t xml:space="preserve">2</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251</w:t>
            </w:r>
          </w:p>
        </w:tc>
        <w:tc>
          <w:tcPr>
            <w:tcW w:w="2041" w:type="dxa"/>
          </w:tcPr>
          <w:p>
            <w:pPr>
              <w:pStyle w:val="0"/>
              <w:jc w:val="center"/>
            </w:pPr>
            <w:r>
              <w:rPr>
                <w:sz w:val="20"/>
              </w:rPr>
              <w:t xml:space="preserve">9 20 120 01 53 2</w:t>
            </w:r>
          </w:p>
        </w:tc>
        <w:tc>
          <w:tcPr>
            <w:tcW w:w="1928" w:type="dxa"/>
          </w:tcPr>
          <w:p>
            <w:pPr>
              <w:pStyle w:val="0"/>
            </w:pPr>
            <w:r>
              <w:rPr>
                <w:sz w:val="20"/>
              </w:rPr>
              <w:t xml:space="preserve">аккумуляторы никель-кадмиевые отработанные неповрежденные, с электролитом</w:t>
            </w:r>
          </w:p>
        </w:tc>
        <w:tc>
          <w:tcPr>
            <w:tcW w:w="737" w:type="dxa"/>
          </w:tcPr>
          <w:p>
            <w:pPr>
              <w:pStyle w:val="0"/>
              <w:jc w:val="center"/>
            </w:pPr>
            <w:r>
              <w:rPr>
                <w:sz w:val="20"/>
              </w:rPr>
              <w:t xml:space="preserve">2</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252</w:t>
            </w:r>
          </w:p>
        </w:tc>
        <w:tc>
          <w:tcPr>
            <w:tcW w:w="2041" w:type="dxa"/>
          </w:tcPr>
          <w:p>
            <w:pPr>
              <w:pStyle w:val="0"/>
              <w:jc w:val="center"/>
            </w:pPr>
            <w:r>
              <w:rPr>
                <w:sz w:val="20"/>
              </w:rPr>
              <w:t xml:space="preserve">9 20 210 01 10 2</w:t>
            </w:r>
          </w:p>
        </w:tc>
        <w:tc>
          <w:tcPr>
            <w:tcW w:w="1928" w:type="dxa"/>
          </w:tcPr>
          <w:p>
            <w:pPr>
              <w:pStyle w:val="0"/>
            </w:pPr>
            <w:r>
              <w:rPr>
                <w:sz w:val="20"/>
              </w:rPr>
              <w:t xml:space="preserve">кислота аккумуляторная серная отработанная</w:t>
            </w:r>
          </w:p>
        </w:tc>
        <w:tc>
          <w:tcPr>
            <w:tcW w:w="737" w:type="dxa"/>
          </w:tcPr>
          <w:p>
            <w:pPr>
              <w:pStyle w:val="0"/>
              <w:jc w:val="center"/>
            </w:pPr>
            <w:r>
              <w:rPr>
                <w:sz w:val="20"/>
              </w:rPr>
              <w:t xml:space="preserve">2</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1</w:t>
            </w:r>
          </w:p>
        </w:tc>
        <w:tc>
          <w:tcPr>
            <w:tcW w:w="907" w:type="dxa"/>
          </w:tcPr>
          <w:p>
            <w:pPr>
              <w:pStyle w:val="0"/>
              <w:jc w:val="center"/>
            </w:pPr>
            <w:r>
              <w:rPr>
                <w:sz w:val="20"/>
              </w:rPr>
              <w:t xml:space="preserve">1</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253</w:t>
            </w:r>
          </w:p>
        </w:tc>
        <w:tc>
          <w:tcPr>
            <w:tcW w:w="2041" w:type="dxa"/>
          </w:tcPr>
          <w:p>
            <w:pPr>
              <w:pStyle w:val="0"/>
              <w:jc w:val="center"/>
            </w:pPr>
            <w:r>
              <w:rPr>
                <w:sz w:val="20"/>
              </w:rPr>
              <w:t xml:space="preserve">9 20 220 01 10 2</w:t>
            </w:r>
          </w:p>
        </w:tc>
        <w:tc>
          <w:tcPr>
            <w:tcW w:w="1928" w:type="dxa"/>
          </w:tcPr>
          <w:p>
            <w:pPr>
              <w:pStyle w:val="0"/>
            </w:pPr>
            <w:r>
              <w:rPr>
                <w:sz w:val="20"/>
              </w:rPr>
              <w:t xml:space="preserve">щелочи аккумуляторные отработанные</w:t>
            </w:r>
          </w:p>
        </w:tc>
        <w:tc>
          <w:tcPr>
            <w:tcW w:w="737" w:type="dxa"/>
          </w:tcPr>
          <w:p>
            <w:pPr>
              <w:pStyle w:val="0"/>
              <w:jc w:val="center"/>
            </w:pPr>
            <w:r>
              <w:rPr>
                <w:sz w:val="20"/>
              </w:rPr>
              <w:t xml:space="preserve">2</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254</w:t>
            </w:r>
          </w:p>
        </w:tc>
        <w:tc>
          <w:tcPr>
            <w:tcW w:w="2041" w:type="dxa"/>
          </w:tcPr>
          <w:p>
            <w:pPr>
              <w:pStyle w:val="0"/>
              <w:jc w:val="center"/>
            </w:pPr>
            <w:r>
              <w:rPr>
                <w:sz w:val="20"/>
              </w:rPr>
              <w:t xml:space="preserve">9 20 310 01 52 5</w:t>
            </w:r>
          </w:p>
        </w:tc>
        <w:tc>
          <w:tcPr>
            <w:tcW w:w="1928" w:type="dxa"/>
          </w:tcPr>
          <w:p>
            <w:pPr>
              <w:pStyle w:val="0"/>
            </w:pPr>
            <w:r>
              <w:rPr>
                <w:sz w:val="20"/>
              </w:rPr>
              <w:t xml:space="preserve">тормозные колодки отработанные без накладок асбестовых</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10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3</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6</w:t>
            </w:r>
          </w:p>
        </w:tc>
        <w:tc>
          <w:tcPr>
            <w:tcW w:w="1077" w:type="dxa"/>
          </w:tcPr>
          <w:p>
            <w:pPr>
              <w:pStyle w:val="0"/>
              <w:jc w:val="center"/>
            </w:pPr>
            <w:r>
              <w:rPr>
                <w:sz w:val="20"/>
              </w:rPr>
              <w:t xml:space="preserve">5</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255</w:t>
            </w:r>
          </w:p>
        </w:tc>
        <w:tc>
          <w:tcPr>
            <w:tcW w:w="2041" w:type="dxa"/>
          </w:tcPr>
          <w:p>
            <w:pPr>
              <w:pStyle w:val="0"/>
              <w:jc w:val="center"/>
            </w:pPr>
            <w:r>
              <w:rPr>
                <w:sz w:val="20"/>
              </w:rPr>
              <w:t xml:space="preserve">9 20 310 02 52 4</w:t>
            </w:r>
          </w:p>
        </w:tc>
        <w:tc>
          <w:tcPr>
            <w:tcW w:w="1928" w:type="dxa"/>
          </w:tcPr>
          <w:p>
            <w:pPr>
              <w:pStyle w:val="0"/>
            </w:pPr>
            <w:r>
              <w:rPr>
                <w:sz w:val="20"/>
              </w:rPr>
              <w:t xml:space="preserve">тормозные колодки отработанные с остатками накладок асбестовых</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256</w:t>
            </w:r>
          </w:p>
        </w:tc>
        <w:tc>
          <w:tcPr>
            <w:tcW w:w="2041" w:type="dxa"/>
          </w:tcPr>
          <w:p>
            <w:pPr>
              <w:pStyle w:val="0"/>
              <w:jc w:val="center"/>
            </w:pPr>
            <w:r>
              <w:rPr>
                <w:sz w:val="20"/>
              </w:rPr>
              <w:t xml:space="preserve">9 21 110 01 50 4</w:t>
            </w:r>
          </w:p>
        </w:tc>
        <w:tc>
          <w:tcPr>
            <w:tcW w:w="1928" w:type="dxa"/>
          </w:tcPr>
          <w:p>
            <w:pPr>
              <w:pStyle w:val="0"/>
            </w:pPr>
            <w:r>
              <w:rPr>
                <w:sz w:val="20"/>
              </w:rPr>
              <w:t xml:space="preserve">шины пневматические автомобильные отработанные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8</w:t>
            </w:r>
          </w:p>
        </w:tc>
        <w:tc>
          <w:tcPr>
            <w:tcW w:w="1077" w:type="dxa"/>
          </w:tcPr>
          <w:p>
            <w:pPr>
              <w:pStyle w:val="0"/>
              <w:jc w:val="center"/>
            </w:pPr>
            <w:r>
              <w:rPr>
                <w:sz w:val="20"/>
              </w:rPr>
              <w:t xml:space="preserve">8</w:t>
            </w:r>
          </w:p>
        </w:tc>
        <w:tc>
          <w:tcPr>
            <w:tcW w:w="737" w:type="dxa"/>
          </w:tcPr>
          <w:p>
            <w:pPr>
              <w:pStyle w:val="0"/>
              <w:jc w:val="center"/>
            </w:pPr>
            <w:r>
              <w:rPr>
                <w:sz w:val="20"/>
              </w:rPr>
              <w:t xml:space="preserve">4</w:t>
            </w:r>
          </w:p>
        </w:tc>
        <w:tc>
          <w:tcPr>
            <w:tcW w:w="907" w:type="dxa"/>
          </w:tcPr>
          <w:p>
            <w:pPr>
              <w:pStyle w:val="0"/>
              <w:jc w:val="center"/>
            </w:pPr>
            <w:r>
              <w:rPr>
                <w:sz w:val="20"/>
              </w:rPr>
              <w:t xml:space="preserve">4</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257</w:t>
            </w:r>
          </w:p>
        </w:tc>
        <w:tc>
          <w:tcPr>
            <w:tcW w:w="2041" w:type="dxa"/>
          </w:tcPr>
          <w:p>
            <w:pPr>
              <w:pStyle w:val="0"/>
              <w:jc w:val="center"/>
            </w:pPr>
            <w:r>
              <w:rPr>
                <w:sz w:val="20"/>
              </w:rPr>
              <w:t xml:space="preserve">9 21 120 01 50 4</w:t>
            </w:r>
          </w:p>
        </w:tc>
        <w:tc>
          <w:tcPr>
            <w:tcW w:w="1928" w:type="dxa"/>
          </w:tcPr>
          <w:p>
            <w:pPr>
              <w:pStyle w:val="0"/>
            </w:pPr>
            <w:r>
              <w:rPr>
                <w:sz w:val="20"/>
              </w:rPr>
              <w:t xml:space="preserve">камеры пневматических шин автомобильных отработанные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258</w:t>
            </w:r>
          </w:p>
        </w:tc>
        <w:tc>
          <w:tcPr>
            <w:tcW w:w="2041" w:type="dxa"/>
          </w:tcPr>
          <w:p>
            <w:pPr>
              <w:pStyle w:val="0"/>
              <w:jc w:val="center"/>
            </w:pPr>
            <w:r>
              <w:rPr>
                <w:sz w:val="20"/>
              </w:rPr>
              <w:t xml:space="preserve">9 21 130 01 50 4</w:t>
            </w:r>
          </w:p>
        </w:tc>
        <w:tc>
          <w:tcPr>
            <w:tcW w:w="1928" w:type="dxa"/>
          </w:tcPr>
          <w:p>
            <w:pPr>
              <w:pStyle w:val="0"/>
            </w:pPr>
            <w:r>
              <w:rPr>
                <w:sz w:val="20"/>
              </w:rPr>
              <w:t xml:space="preserve">покрышки пневматических шин с тканевым кордом отработанные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2</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2</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259</w:t>
            </w:r>
          </w:p>
        </w:tc>
        <w:tc>
          <w:tcPr>
            <w:tcW w:w="2041" w:type="dxa"/>
          </w:tcPr>
          <w:p>
            <w:pPr>
              <w:pStyle w:val="0"/>
              <w:jc w:val="center"/>
            </w:pPr>
            <w:r>
              <w:rPr>
                <w:sz w:val="20"/>
              </w:rPr>
              <w:t xml:space="preserve">9 21 130 02 50 4</w:t>
            </w:r>
          </w:p>
        </w:tc>
        <w:tc>
          <w:tcPr>
            <w:tcW w:w="1928" w:type="dxa"/>
          </w:tcPr>
          <w:p>
            <w:pPr>
              <w:pStyle w:val="0"/>
            </w:pPr>
            <w:r>
              <w:rPr>
                <w:sz w:val="20"/>
              </w:rPr>
              <w:t xml:space="preserve">покрышки пневматических шин с металлическим кордом отработанные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37</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22</w:t>
            </w:r>
          </w:p>
        </w:tc>
        <w:tc>
          <w:tcPr>
            <w:tcW w:w="680" w:type="dxa"/>
          </w:tcPr>
          <w:p>
            <w:pPr>
              <w:pStyle w:val="0"/>
              <w:jc w:val="center"/>
            </w:pPr>
            <w:r>
              <w:rPr>
                <w:sz w:val="20"/>
              </w:rPr>
              <w:t xml:space="preserve">1</w:t>
            </w:r>
          </w:p>
        </w:tc>
        <w:tc>
          <w:tcPr>
            <w:tcW w:w="624" w:type="dxa"/>
          </w:tcPr>
          <w:p>
            <w:pPr>
              <w:pStyle w:val="0"/>
              <w:jc w:val="center"/>
            </w:pPr>
            <w:r>
              <w:rPr>
                <w:sz w:val="20"/>
              </w:rPr>
              <w:t xml:space="preserve">1</w:t>
            </w:r>
          </w:p>
        </w:tc>
        <w:tc>
          <w:tcPr>
            <w:tcW w:w="907" w:type="dxa"/>
          </w:tcPr>
          <w:p>
            <w:pPr>
              <w:pStyle w:val="0"/>
              <w:jc w:val="center"/>
            </w:pPr>
            <w:r>
              <w:rPr>
                <w:sz w:val="20"/>
              </w:rPr>
              <w:t xml:space="preserve">9</w:t>
            </w:r>
          </w:p>
        </w:tc>
        <w:tc>
          <w:tcPr>
            <w:tcW w:w="1077" w:type="dxa"/>
          </w:tcPr>
          <w:p>
            <w:pPr>
              <w:pStyle w:val="0"/>
              <w:jc w:val="center"/>
            </w:pPr>
            <w:r>
              <w:rPr>
                <w:sz w:val="20"/>
              </w:rPr>
              <w:t xml:space="preserve">5</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4</w:t>
            </w:r>
          </w:p>
        </w:tc>
        <w:tc>
          <w:tcPr>
            <w:tcW w:w="850" w:type="dxa"/>
          </w:tcPr>
          <w:p>
            <w:pPr>
              <w:pStyle w:val="0"/>
              <w:jc w:val="center"/>
            </w:pPr>
            <w:r>
              <w:rPr>
                <w:sz w:val="20"/>
              </w:rPr>
              <w:t xml:space="preserve">0</w:t>
            </w:r>
          </w:p>
        </w:tc>
        <w:tc>
          <w:tcPr>
            <w:tcW w:w="907" w:type="dxa"/>
          </w:tcPr>
          <w:p>
            <w:pPr>
              <w:pStyle w:val="0"/>
              <w:jc w:val="center"/>
            </w:pPr>
            <w:r>
              <w:rPr>
                <w:sz w:val="20"/>
              </w:rPr>
              <w:t xml:space="preserve">1</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260</w:t>
            </w:r>
          </w:p>
        </w:tc>
        <w:tc>
          <w:tcPr>
            <w:tcW w:w="2041" w:type="dxa"/>
          </w:tcPr>
          <w:p>
            <w:pPr>
              <w:pStyle w:val="0"/>
              <w:jc w:val="center"/>
            </w:pPr>
            <w:r>
              <w:rPr>
                <w:sz w:val="20"/>
              </w:rPr>
              <w:t xml:space="preserve">9 21 210 01 31 3</w:t>
            </w:r>
          </w:p>
        </w:tc>
        <w:tc>
          <w:tcPr>
            <w:tcW w:w="1928" w:type="dxa"/>
          </w:tcPr>
          <w:p>
            <w:pPr>
              <w:pStyle w:val="0"/>
            </w:pPr>
            <w:r>
              <w:rPr>
                <w:sz w:val="20"/>
              </w:rPr>
              <w:t xml:space="preserve">отходы антифризов на основе этиленгликоля</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261</w:t>
            </w:r>
          </w:p>
        </w:tc>
        <w:tc>
          <w:tcPr>
            <w:tcW w:w="2041" w:type="dxa"/>
          </w:tcPr>
          <w:p>
            <w:pPr>
              <w:pStyle w:val="0"/>
              <w:jc w:val="center"/>
            </w:pPr>
            <w:r>
              <w:rPr>
                <w:sz w:val="20"/>
              </w:rPr>
              <w:t xml:space="preserve">9 21 301 01 52 4</w:t>
            </w:r>
          </w:p>
        </w:tc>
        <w:tc>
          <w:tcPr>
            <w:tcW w:w="1928" w:type="dxa"/>
          </w:tcPr>
          <w:p>
            <w:pPr>
              <w:pStyle w:val="0"/>
            </w:pPr>
            <w:r>
              <w:rPr>
                <w:sz w:val="20"/>
              </w:rPr>
              <w:t xml:space="preserve">фильтры воздушные автотранспортных средств отработанные</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262</w:t>
            </w:r>
          </w:p>
        </w:tc>
        <w:tc>
          <w:tcPr>
            <w:tcW w:w="2041" w:type="dxa"/>
          </w:tcPr>
          <w:p>
            <w:pPr>
              <w:pStyle w:val="0"/>
              <w:jc w:val="center"/>
            </w:pPr>
            <w:r>
              <w:rPr>
                <w:sz w:val="20"/>
              </w:rPr>
              <w:t xml:space="preserve">9 21 302 01 52 3</w:t>
            </w:r>
          </w:p>
        </w:tc>
        <w:tc>
          <w:tcPr>
            <w:tcW w:w="1928" w:type="dxa"/>
          </w:tcPr>
          <w:p>
            <w:pPr>
              <w:pStyle w:val="0"/>
            </w:pPr>
            <w:r>
              <w:rPr>
                <w:sz w:val="20"/>
              </w:rPr>
              <w:t xml:space="preserve">фильтры очистки масла автотранспортных средств отработанные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1</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263</w:t>
            </w:r>
          </w:p>
        </w:tc>
        <w:tc>
          <w:tcPr>
            <w:tcW w:w="2041" w:type="dxa"/>
          </w:tcPr>
          <w:p>
            <w:pPr>
              <w:pStyle w:val="0"/>
              <w:jc w:val="center"/>
            </w:pPr>
            <w:r>
              <w:rPr>
                <w:sz w:val="20"/>
              </w:rPr>
              <w:t xml:space="preserve">9 21 303 01 52 3</w:t>
            </w:r>
          </w:p>
        </w:tc>
        <w:tc>
          <w:tcPr>
            <w:tcW w:w="1928" w:type="dxa"/>
          </w:tcPr>
          <w:p>
            <w:pPr>
              <w:pStyle w:val="0"/>
            </w:pPr>
            <w:r>
              <w:rPr>
                <w:sz w:val="20"/>
              </w:rPr>
              <w:t xml:space="preserve">фильтры очистки топлива автотранспортных средств отработанные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264</w:t>
            </w:r>
          </w:p>
        </w:tc>
        <w:tc>
          <w:tcPr>
            <w:tcW w:w="2041" w:type="dxa"/>
          </w:tcPr>
          <w:p>
            <w:pPr>
              <w:pStyle w:val="0"/>
              <w:jc w:val="center"/>
            </w:pPr>
            <w:r>
              <w:rPr>
                <w:sz w:val="20"/>
              </w:rPr>
              <w:t xml:space="preserve">9 22 221 05 52 3</w:t>
            </w:r>
          </w:p>
        </w:tc>
        <w:tc>
          <w:tcPr>
            <w:tcW w:w="1928" w:type="dxa"/>
          </w:tcPr>
          <w:p>
            <w:pPr>
              <w:pStyle w:val="0"/>
            </w:pPr>
            <w:r>
              <w:rPr>
                <w:sz w:val="20"/>
              </w:rPr>
              <w:t xml:space="preserve">фильтры очистки масла двигателей железнодорожного подвижного состава отработанные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265</w:t>
            </w:r>
          </w:p>
        </w:tc>
        <w:tc>
          <w:tcPr>
            <w:tcW w:w="2041" w:type="dxa"/>
          </w:tcPr>
          <w:p>
            <w:pPr>
              <w:pStyle w:val="0"/>
              <w:jc w:val="center"/>
            </w:pPr>
            <w:r>
              <w:rPr>
                <w:sz w:val="20"/>
              </w:rPr>
              <w:t xml:space="preserve">9 22 221 07 52 3</w:t>
            </w:r>
          </w:p>
        </w:tc>
        <w:tc>
          <w:tcPr>
            <w:tcW w:w="1928" w:type="dxa"/>
          </w:tcPr>
          <w:p>
            <w:pPr>
              <w:pStyle w:val="0"/>
            </w:pPr>
            <w:r>
              <w:rPr>
                <w:sz w:val="20"/>
              </w:rPr>
              <w:t xml:space="preserve">фильтры очистки топлива двигателей железнодорожного подвижного состава отработанные</w:t>
            </w:r>
          </w:p>
        </w:tc>
        <w:tc>
          <w:tcPr>
            <w:tcW w:w="737" w:type="dxa"/>
          </w:tcPr>
          <w:p>
            <w:pPr>
              <w:pStyle w:val="0"/>
              <w:jc w:val="center"/>
            </w:pPr>
            <w:r>
              <w:rPr>
                <w:sz w:val="20"/>
              </w:rPr>
              <w:t xml:space="preserve">3</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266</w:t>
            </w:r>
          </w:p>
        </w:tc>
        <w:tc>
          <w:tcPr>
            <w:tcW w:w="2041" w:type="dxa"/>
          </w:tcPr>
          <w:p>
            <w:pPr>
              <w:pStyle w:val="0"/>
              <w:jc w:val="center"/>
            </w:pPr>
            <w:r>
              <w:rPr>
                <w:sz w:val="20"/>
              </w:rPr>
              <w:t xml:space="preserve">9 22 541 11 52 5</w:t>
            </w:r>
          </w:p>
        </w:tc>
        <w:tc>
          <w:tcPr>
            <w:tcW w:w="1928" w:type="dxa"/>
          </w:tcPr>
          <w:p>
            <w:pPr>
              <w:pStyle w:val="0"/>
            </w:pPr>
            <w:r>
              <w:rPr>
                <w:sz w:val="20"/>
              </w:rPr>
              <w:t xml:space="preserve">сепараторы роликоподшипников для вагонных букс из стеклонаполненного полиамида отработанные, незагрязненные</w:t>
            </w:r>
          </w:p>
        </w:tc>
        <w:tc>
          <w:tcPr>
            <w:tcW w:w="737" w:type="dxa"/>
          </w:tcPr>
          <w:p>
            <w:pPr>
              <w:pStyle w:val="0"/>
              <w:jc w:val="center"/>
            </w:pPr>
            <w:r>
              <w:rPr>
                <w:sz w:val="20"/>
              </w:rPr>
              <w:t xml:space="preserve">5</w:t>
            </w:r>
          </w:p>
        </w:tc>
        <w:tc>
          <w:tcPr>
            <w:tcW w:w="1077" w:type="dxa"/>
          </w:tcPr>
          <w:p>
            <w:pPr>
              <w:pStyle w:val="0"/>
              <w:jc w:val="center"/>
            </w:pPr>
            <w:r>
              <w:rPr>
                <w:sz w:val="20"/>
              </w:rPr>
              <w:t xml:space="preserve">0</w:t>
            </w:r>
          </w:p>
        </w:tc>
        <w:tc>
          <w:tcPr>
            <w:tcW w:w="1077" w:type="dxa"/>
          </w:tcPr>
          <w:p>
            <w:pPr>
              <w:pStyle w:val="0"/>
              <w:jc w:val="center"/>
            </w:pPr>
            <w:r>
              <w:rPr>
                <w:sz w:val="20"/>
              </w:rPr>
              <w:t xml:space="preserve">0</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r>
        <w:tc>
          <w:tcPr>
            <w:tcW w:w="680" w:type="dxa"/>
          </w:tcPr>
          <w:p>
            <w:pPr>
              <w:pStyle w:val="0"/>
              <w:jc w:val="center"/>
            </w:pPr>
            <w:r>
              <w:rPr>
                <w:sz w:val="20"/>
              </w:rPr>
              <w:t xml:space="preserve">267</w:t>
            </w:r>
          </w:p>
        </w:tc>
        <w:tc>
          <w:tcPr>
            <w:tcW w:w="2041" w:type="dxa"/>
          </w:tcPr>
          <w:p>
            <w:pPr>
              <w:pStyle w:val="0"/>
              <w:jc w:val="center"/>
            </w:pPr>
            <w:r>
              <w:rPr>
                <w:sz w:val="20"/>
              </w:rPr>
              <w:t xml:space="preserve">9 31 100 03 39 4</w:t>
            </w:r>
          </w:p>
        </w:tc>
        <w:tc>
          <w:tcPr>
            <w:tcW w:w="1928" w:type="dxa"/>
          </w:tcPr>
          <w:p>
            <w:pPr>
              <w:pStyle w:val="0"/>
            </w:pPr>
            <w:r>
              <w:rPr>
                <w:sz w:val="20"/>
              </w:rPr>
              <w:t xml:space="preserve">грунт, загрязненный нефтью или нефтепродуктами (содержание нефти или нефтепродуктов менее 15%)</w:t>
            </w:r>
          </w:p>
        </w:tc>
        <w:tc>
          <w:tcPr>
            <w:tcW w:w="737" w:type="dxa"/>
          </w:tcPr>
          <w:p>
            <w:pPr>
              <w:pStyle w:val="0"/>
              <w:jc w:val="center"/>
            </w:pPr>
            <w:r>
              <w:rPr>
                <w:sz w:val="20"/>
              </w:rPr>
              <w:t xml:space="preserve">4</w:t>
            </w:r>
          </w:p>
        </w:tc>
        <w:tc>
          <w:tcPr>
            <w:tcW w:w="1077" w:type="dxa"/>
          </w:tcPr>
          <w:p>
            <w:pPr>
              <w:pStyle w:val="0"/>
              <w:jc w:val="center"/>
            </w:pPr>
            <w:r>
              <w:rPr>
                <w:sz w:val="20"/>
              </w:rPr>
              <w:t xml:space="preserve">0</w:t>
            </w:r>
          </w:p>
        </w:tc>
        <w:tc>
          <w:tcPr>
            <w:tcW w:w="1077" w:type="dxa"/>
          </w:tcPr>
          <w:p>
            <w:pPr>
              <w:pStyle w:val="0"/>
              <w:jc w:val="center"/>
            </w:pPr>
            <w:r>
              <w:rPr>
                <w:sz w:val="20"/>
              </w:rPr>
              <w:t xml:space="preserve">1</w:t>
            </w:r>
          </w:p>
        </w:tc>
        <w:tc>
          <w:tcPr>
            <w:tcW w:w="964" w:type="dxa"/>
          </w:tcPr>
          <w:p>
            <w:pPr>
              <w:pStyle w:val="0"/>
              <w:jc w:val="center"/>
            </w:pPr>
            <w:r>
              <w:rPr>
                <w:sz w:val="20"/>
              </w:rPr>
              <w:t xml:space="preserve">0</w:t>
            </w:r>
          </w:p>
        </w:tc>
        <w:tc>
          <w:tcPr>
            <w:tcW w:w="794" w:type="dxa"/>
          </w:tcPr>
          <w:p>
            <w:pPr>
              <w:pStyle w:val="0"/>
              <w:jc w:val="center"/>
            </w:pPr>
            <w:r>
              <w:rPr>
                <w:sz w:val="20"/>
              </w:rPr>
              <w:t xml:space="preserve">0</w:t>
            </w:r>
          </w:p>
        </w:tc>
        <w:tc>
          <w:tcPr>
            <w:tcW w:w="680" w:type="dxa"/>
          </w:tcPr>
          <w:p>
            <w:pPr>
              <w:pStyle w:val="0"/>
              <w:jc w:val="center"/>
            </w:pPr>
            <w:r>
              <w:rPr>
                <w:sz w:val="20"/>
              </w:rPr>
              <w:t xml:space="preserve">0</w:t>
            </w:r>
          </w:p>
        </w:tc>
        <w:tc>
          <w:tcPr>
            <w:tcW w:w="51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737" w:type="dxa"/>
          </w:tcPr>
          <w:p>
            <w:pPr>
              <w:pStyle w:val="0"/>
              <w:jc w:val="center"/>
            </w:pPr>
            <w:r>
              <w:rPr>
                <w:sz w:val="20"/>
              </w:rPr>
              <w:t xml:space="preserve">0</w:t>
            </w:r>
          </w:p>
        </w:tc>
        <w:tc>
          <w:tcPr>
            <w:tcW w:w="794" w:type="dxa"/>
          </w:tcPr>
          <w:p>
            <w:pPr>
              <w:pStyle w:val="0"/>
              <w:jc w:val="center"/>
            </w:pPr>
            <w:r>
              <w:rPr>
                <w:sz w:val="20"/>
              </w:rPr>
              <w:t xml:space="preserve">0</w:t>
            </w:r>
          </w:p>
        </w:tc>
        <w:tc>
          <w:tcPr>
            <w:tcW w:w="794"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624" w:type="dxa"/>
          </w:tcPr>
          <w:p>
            <w:pPr>
              <w:pStyle w:val="0"/>
              <w:jc w:val="center"/>
            </w:pPr>
            <w:r>
              <w:rPr>
                <w:sz w:val="20"/>
              </w:rPr>
              <w:t xml:space="preserve">0</w:t>
            </w:r>
          </w:p>
        </w:tc>
        <w:tc>
          <w:tcPr>
            <w:tcW w:w="907" w:type="dxa"/>
          </w:tcPr>
          <w:p>
            <w:pPr>
              <w:pStyle w:val="0"/>
              <w:jc w:val="center"/>
            </w:pPr>
            <w:r>
              <w:rPr>
                <w:sz w:val="20"/>
              </w:rPr>
              <w:t xml:space="preserve">0</w:t>
            </w:r>
          </w:p>
        </w:tc>
        <w:tc>
          <w:tcPr>
            <w:tcW w:w="1077" w:type="dxa"/>
          </w:tcPr>
          <w:p>
            <w:pPr>
              <w:pStyle w:val="0"/>
              <w:jc w:val="center"/>
            </w:pPr>
            <w:r>
              <w:rPr>
                <w:sz w:val="20"/>
              </w:rPr>
              <w:t xml:space="preserve">0</w:t>
            </w:r>
          </w:p>
        </w:tc>
        <w:tc>
          <w:tcPr>
            <w:tcW w:w="737" w:type="dxa"/>
          </w:tcPr>
          <w:p>
            <w:pPr>
              <w:pStyle w:val="0"/>
              <w:jc w:val="center"/>
            </w:pPr>
            <w:r>
              <w:rPr>
                <w:sz w:val="20"/>
              </w:rPr>
              <w:t xml:space="preserve">1</w:t>
            </w:r>
          </w:p>
        </w:tc>
        <w:tc>
          <w:tcPr>
            <w:tcW w:w="907" w:type="dxa"/>
          </w:tcPr>
          <w:p>
            <w:pPr>
              <w:pStyle w:val="0"/>
              <w:jc w:val="center"/>
            </w:pPr>
            <w:r>
              <w:rPr>
                <w:sz w:val="20"/>
              </w:rPr>
              <w:t xml:space="preserve">1</w:t>
            </w:r>
          </w:p>
        </w:tc>
        <w:tc>
          <w:tcPr>
            <w:tcW w:w="850"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907" w:type="dxa"/>
          </w:tcPr>
          <w:p>
            <w:pPr>
              <w:pStyle w:val="0"/>
              <w:jc w:val="center"/>
            </w:pPr>
            <w:r>
              <w:rPr>
                <w:sz w:val="20"/>
              </w:rPr>
              <w:t xml:space="preserve">0</w:t>
            </w:r>
          </w:p>
        </w:tc>
        <w:tc>
          <w:tcPr>
            <w:tcW w:w="850" w:type="dxa"/>
          </w:tcPr>
          <w:p>
            <w:pPr>
              <w:pStyle w:val="0"/>
              <w:jc w:val="center"/>
            </w:pPr>
            <w:r>
              <w:rPr>
                <w:sz w:val="20"/>
              </w:rPr>
              <w:t xml:space="preserve">0</w:t>
            </w:r>
          </w:p>
        </w:tc>
        <w:tc>
          <w:tcPr>
            <w:tcW w:w="907" w:type="dxa"/>
          </w:tcPr>
          <w:p>
            <w:pPr>
              <w:pStyle w:val="0"/>
              <w:jc w:val="center"/>
            </w:pPr>
            <w:r>
              <w:rPr>
                <w:sz w:val="20"/>
              </w:rPr>
              <w:t xml:space="preserve">0</w:t>
            </w:r>
          </w:p>
        </w:tc>
        <w:tc>
          <w:tcPr>
            <w:tcW w:w="680" w:type="dxa"/>
          </w:tcPr>
          <w:p>
            <w:pPr>
              <w:pStyle w:val="0"/>
              <w:jc w:val="center"/>
            </w:pPr>
            <w:r>
              <w:rPr>
                <w:sz w:val="20"/>
              </w:rPr>
              <w:t xml:space="preserve">0</w:t>
            </w:r>
          </w:p>
        </w:tc>
        <w:tc>
          <w:tcPr>
            <w:tcW w:w="1020" w:type="dxa"/>
          </w:tcPr>
          <w:p>
            <w:pPr>
              <w:pStyle w:val="0"/>
              <w:jc w:val="center"/>
            </w:pPr>
            <w:r>
              <w:rPr>
                <w:sz w:val="20"/>
              </w:rPr>
              <w:t xml:space="preserve">0</w:t>
            </w:r>
          </w:p>
        </w:tc>
        <w:tc>
          <w:tcPr>
            <w:tcW w:w="1077" w:type="dxa"/>
          </w:tcPr>
          <w:p>
            <w:pPr>
              <w:pStyle w:val="0"/>
              <w:jc w:val="center"/>
            </w:pPr>
            <w:r>
              <w:rPr>
                <w:sz w:val="20"/>
              </w:rPr>
              <w:t xml:space="preserve">0</w:t>
            </w:r>
          </w:p>
        </w:tc>
      </w:tr>
    </w:tbl>
    <w:p>
      <w:pPr>
        <w:sectPr>
          <w:headerReference w:type="default" r:id="rId39"/>
          <w:headerReference w:type="first" r:id="rId39"/>
          <w:footerReference w:type="default" r:id="rId40"/>
          <w:footerReference w:type="first" r:id="rId40"/>
          <w:pgSz w:w="16838" w:h="11906" w:orient="landscape"/>
          <w:pgMar w:top="1133" w:right="397" w:bottom="566" w:left="397" w:header="0" w:footer="0" w:gutter="0"/>
          <w:titlePg/>
        </w:sectPr>
      </w:pP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3</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3458" w:name="P13458"/>
    <w:bookmarkEnd w:id="13458"/>
    <w:p>
      <w:pPr>
        <w:pStyle w:val="2"/>
        <w:jc w:val="center"/>
      </w:pPr>
      <w:r>
        <w:rPr>
          <w:sz w:val="20"/>
        </w:rPr>
        <w:t xml:space="preserve">ЗНАЧЕНИЯ ЦЕЛЕВЫХ ПОКАЗАТЕЛЕЙ ПО УТИЛИЗАЦИИ,</w:t>
      </w:r>
    </w:p>
    <w:p>
      <w:pPr>
        <w:pStyle w:val="2"/>
        <w:jc w:val="center"/>
      </w:pPr>
      <w:r>
        <w:rPr>
          <w:sz w:val="20"/>
        </w:rPr>
        <w:t xml:space="preserve">ОБЕЗВРЕЖИВАНИЮ И РАЗМЕЩЕНИЮ ОТХОДОВ С РАЗБИВКОЙ</w:t>
      </w:r>
    </w:p>
    <w:p>
      <w:pPr>
        <w:pStyle w:val="2"/>
        <w:jc w:val="center"/>
      </w:pPr>
      <w:r>
        <w:rPr>
          <w:sz w:val="20"/>
        </w:rPr>
        <w:t xml:space="preserve">ПО ВИДАМ ОТХОДОВ И КЛАССАМ ОПАСНОСТИ ЗА 2023 ГОД</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0"/>
                <w:color w:val="392c69"/>
              </w:rPr>
              <w:t xml:space="preserve">Список изменяющих документов</w:t>
            </w:r>
          </w:p>
          <w:p>
            <w:pPr>
              <w:pStyle w:val="0"/>
              <w:jc w:val="center"/>
            </w:pPr>
            <w:r>
              <w:rPr>
                <w:sz w:val="20"/>
                <w:color w:val="392c69"/>
              </w:rPr>
              <w:t xml:space="preserve">(в ред. </w:t>
            </w:r>
            <w:hyperlink w:history="0" r:id="rId137"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color w:val="392c69"/>
              </w:rPr>
              <w:t xml:space="preserve"> Правительства КБР</w:t>
            </w:r>
          </w:p>
          <w:p>
            <w:pPr>
              <w:pStyle w:val="0"/>
              <w:jc w:val="center"/>
            </w:pPr>
            <w:r>
              <w:rPr>
                <w:sz w:val="20"/>
                <w:color w:val="392c69"/>
              </w:rPr>
              <w:t xml:space="preserve">от 09.10.2024 N 158-ПП)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2211"/>
        <w:gridCol w:w="1757"/>
        <w:gridCol w:w="1952"/>
        <w:gridCol w:w="1644"/>
        <w:gridCol w:w="1474"/>
      </w:tblGrid>
      <w:tr>
        <w:tc>
          <w:tcPr>
            <w:tcW w:w="2211" w:type="dxa"/>
          </w:tcPr>
          <w:p>
            <w:pPr>
              <w:pStyle w:val="0"/>
              <w:jc w:val="center"/>
            </w:pPr>
            <w:r>
              <w:rPr>
                <w:sz w:val="20"/>
              </w:rPr>
              <w:t xml:space="preserve">Наименование основного вида отходов</w:t>
            </w:r>
          </w:p>
        </w:tc>
        <w:tc>
          <w:tcPr>
            <w:tcW w:w="1757" w:type="dxa"/>
          </w:tcPr>
          <w:p>
            <w:pPr>
              <w:pStyle w:val="0"/>
              <w:jc w:val="center"/>
            </w:pPr>
            <w:r>
              <w:rPr>
                <w:sz w:val="20"/>
              </w:rPr>
              <w:t xml:space="preserve">Образовано</w:t>
            </w:r>
          </w:p>
        </w:tc>
        <w:tc>
          <w:tcPr>
            <w:tcW w:w="1952" w:type="dxa"/>
          </w:tcPr>
          <w:p>
            <w:pPr>
              <w:pStyle w:val="0"/>
              <w:jc w:val="center"/>
            </w:pPr>
            <w:r>
              <w:rPr>
                <w:sz w:val="20"/>
              </w:rPr>
              <w:t xml:space="preserve">Утилизировано (использовано)</w:t>
            </w:r>
          </w:p>
        </w:tc>
        <w:tc>
          <w:tcPr>
            <w:tcW w:w="1644" w:type="dxa"/>
          </w:tcPr>
          <w:p>
            <w:pPr>
              <w:pStyle w:val="0"/>
              <w:jc w:val="center"/>
            </w:pPr>
            <w:r>
              <w:rPr>
                <w:sz w:val="20"/>
              </w:rPr>
              <w:t xml:space="preserve">Обезврежено</w:t>
            </w:r>
          </w:p>
        </w:tc>
        <w:tc>
          <w:tcPr>
            <w:tcW w:w="1474" w:type="dxa"/>
          </w:tcPr>
          <w:p>
            <w:pPr>
              <w:pStyle w:val="0"/>
              <w:jc w:val="center"/>
            </w:pPr>
            <w:r>
              <w:rPr>
                <w:sz w:val="20"/>
              </w:rPr>
              <w:t xml:space="preserve">Захоронено</w:t>
            </w:r>
          </w:p>
        </w:tc>
      </w:tr>
      <w:tr>
        <w:tc>
          <w:tcPr>
            <w:gridSpan w:val="5"/>
            <w:tcW w:w="9038" w:type="dxa"/>
          </w:tcPr>
          <w:p>
            <w:pPr>
              <w:pStyle w:val="0"/>
              <w:jc w:val="center"/>
            </w:pPr>
            <w:r>
              <w:rPr>
                <w:sz w:val="20"/>
              </w:rPr>
              <w:t xml:space="preserve">Отходы сельского, лесного хозяйства, рыбоводства и рыболовства (блок 1 ФККО)</w:t>
            </w:r>
          </w:p>
        </w:tc>
      </w:tr>
      <w:tr>
        <w:tc>
          <w:tcPr>
            <w:tcW w:w="2211" w:type="dxa"/>
          </w:tcPr>
          <w:p>
            <w:pPr>
              <w:pStyle w:val="0"/>
              <w:jc w:val="center"/>
            </w:pPr>
            <w:r>
              <w:rPr>
                <w:sz w:val="20"/>
              </w:rPr>
              <w:t xml:space="preserve">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III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100%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10,5%</w:t>
            </w:r>
          </w:p>
        </w:tc>
        <w:tc>
          <w:tcPr>
            <w:tcW w:w="1644" w:type="dxa"/>
          </w:tcPr>
          <w:p>
            <w:pPr>
              <w:pStyle w:val="0"/>
              <w:jc w:val="center"/>
            </w:pPr>
            <w:r>
              <w:rPr>
                <w:sz w:val="20"/>
              </w:rPr>
              <w:t xml:space="preserve">69,2%</w:t>
            </w:r>
          </w:p>
        </w:tc>
        <w:tc>
          <w:tcPr>
            <w:tcW w:w="1474" w:type="dxa"/>
          </w:tcPr>
          <w:p>
            <w:pPr>
              <w:pStyle w:val="0"/>
              <w:jc w:val="center"/>
            </w:pPr>
            <w:r>
              <w:rPr>
                <w:sz w:val="20"/>
              </w:rPr>
              <w:t xml:space="preserve">20,3%</w:t>
            </w:r>
          </w:p>
        </w:tc>
      </w:tr>
      <w:tr>
        <w:tc>
          <w:tcPr>
            <w:tcW w:w="2211" w:type="dxa"/>
          </w:tcPr>
          <w:p>
            <w:pPr>
              <w:pStyle w:val="0"/>
              <w:jc w:val="center"/>
            </w:pPr>
            <w:r>
              <w:rPr>
                <w:sz w:val="20"/>
              </w:rPr>
              <w:t xml:space="preserve">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100%</w:t>
            </w:r>
          </w:p>
        </w:tc>
      </w:tr>
      <w:tr>
        <w:tc>
          <w:tcPr>
            <w:gridSpan w:val="5"/>
            <w:tcW w:w="9038" w:type="dxa"/>
          </w:tcPr>
          <w:p>
            <w:pPr>
              <w:pStyle w:val="0"/>
              <w:jc w:val="center"/>
            </w:pPr>
            <w:r>
              <w:rPr>
                <w:sz w:val="20"/>
              </w:rPr>
              <w:t xml:space="preserve">Отходы от добычи полезных ископаемых (блок 2 ФККО)</w:t>
            </w:r>
          </w:p>
        </w:tc>
      </w:tr>
      <w:tr>
        <w:tc>
          <w:tcPr>
            <w:tcW w:w="2211" w:type="dxa"/>
          </w:tcPr>
          <w:p>
            <w:pPr>
              <w:pStyle w:val="0"/>
              <w:jc w:val="center"/>
            </w:pPr>
            <w:r>
              <w:rPr>
                <w:sz w:val="20"/>
              </w:rPr>
              <w:t xml:space="preserve">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IV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100%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gridSpan w:val="5"/>
            <w:tcW w:w="9038" w:type="dxa"/>
          </w:tcPr>
          <w:p>
            <w:pPr>
              <w:pStyle w:val="0"/>
              <w:jc w:val="center"/>
            </w:pPr>
            <w:r>
              <w:rPr>
                <w:sz w:val="20"/>
              </w:rPr>
              <w:t xml:space="preserve">Отходы обрабатывающих производств (блок 3 ФККО)</w:t>
            </w:r>
          </w:p>
        </w:tc>
      </w:tr>
      <w:tr>
        <w:tc>
          <w:tcPr>
            <w:tcW w:w="2211" w:type="dxa"/>
          </w:tcPr>
          <w:p>
            <w:pPr>
              <w:pStyle w:val="0"/>
              <w:jc w:val="center"/>
            </w:pPr>
            <w:r>
              <w:rPr>
                <w:sz w:val="20"/>
              </w:rPr>
              <w:t xml:space="preserve">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III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99,44%</w:t>
            </w:r>
          </w:p>
        </w:tc>
        <w:tc>
          <w:tcPr>
            <w:tcW w:w="1644" w:type="dxa"/>
          </w:tcPr>
          <w:p>
            <w:pPr>
              <w:pStyle w:val="0"/>
              <w:jc w:val="center"/>
            </w:pPr>
            <w:r>
              <w:rPr>
                <w:sz w:val="20"/>
              </w:rPr>
              <w:t xml:space="preserve">0,54%</w:t>
            </w:r>
          </w:p>
        </w:tc>
        <w:tc>
          <w:tcPr>
            <w:tcW w:w="1474" w:type="dxa"/>
          </w:tcPr>
          <w:p>
            <w:pPr>
              <w:pStyle w:val="0"/>
              <w:jc w:val="center"/>
            </w:pPr>
            <w:r>
              <w:rPr>
                <w:sz w:val="20"/>
              </w:rPr>
              <w:t xml:space="preserve">0,02%</w:t>
            </w:r>
          </w:p>
        </w:tc>
      </w:tr>
      <w:tr>
        <w:tc>
          <w:tcPr>
            <w:tcW w:w="2211" w:type="dxa"/>
          </w:tcPr>
          <w:p>
            <w:pPr>
              <w:pStyle w:val="0"/>
              <w:jc w:val="center"/>
            </w:pPr>
            <w:r>
              <w:rPr>
                <w:sz w:val="20"/>
              </w:rPr>
              <w:t xml:space="preserve">IV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1,46%</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74,57%</w:t>
            </w:r>
          </w:p>
        </w:tc>
        <w:tc>
          <w:tcPr>
            <w:tcW w:w="1644" w:type="dxa"/>
          </w:tcPr>
          <w:p>
            <w:pPr>
              <w:pStyle w:val="0"/>
              <w:jc w:val="center"/>
            </w:pPr>
            <w:r>
              <w:rPr>
                <w:sz w:val="20"/>
              </w:rPr>
              <w:t xml:space="preserve">0,00%</w:t>
            </w:r>
          </w:p>
        </w:tc>
        <w:tc>
          <w:tcPr>
            <w:tcW w:w="1474" w:type="dxa"/>
          </w:tcPr>
          <w:p>
            <w:pPr>
              <w:pStyle w:val="0"/>
              <w:jc w:val="center"/>
            </w:pPr>
            <w:r>
              <w:rPr>
                <w:sz w:val="20"/>
              </w:rPr>
              <w:t xml:space="preserve">0,93%</w:t>
            </w:r>
          </w:p>
        </w:tc>
      </w:tr>
      <w:tr>
        <w:tc>
          <w:tcPr>
            <w:gridSpan w:val="5"/>
            <w:tcW w:w="9038" w:type="dxa"/>
          </w:tcPr>
          <w:p>
            <w:pPr>
              <w:pStyle w:val="0"/>
              <w:jc w:val="center"/>
            </w:pPr>
            <w:r>
              <w:rPr>
                <w:sz w:val="20"/>
              </w:rPr>
              <w:t xml:space="preserve">Отходы потребления, производственные и непроизводственные (блок 4 ФККО)</w:t>
            </w:r>
          </w:p>
        </w:tc>
      </w:tr>
      <w:tr>
        <w:tc>
          <w:tcPr>
            <w:tcW w:w="2211" w:type="dxa"/>
          </w:tcPr>
          <w:p>
            <w:pPr>
              <w:pStyle w:val="0"/>
              <w:jc w:val="center"/>
            </w:pPr>
            <w:r>
              <w:rPr>
                <w:sz w:val="20"/>
              </w:rPr>
              <w:t xml:space="preserve">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III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38,14%</w:t>
            </w:r>
          </w:p>
        </w:tc>
        <w:tc>
          <w:tcPr>
            <w:tcW w:w="1644" w:type="dxa"/>
          </w:tcPr>
          <w:p>
            <w:pPr>
              <w:pStyle w:val="0"/>
              <w:jc w:val="center"/>
            </w:pPr>
            <w:r>
              <w:rPr>
                <w:sz w:val="20"/>
              </w:rPr>
              <w:t xml:space="preserve">8,47%</w:t>
            </w:r>
          </w:p>
        </w:tc>
        <w:tc>
          <w:tcPr>
            <w:tcW w:w="1474" w:type="dxa"/>
          </w:tcPr>
          <w:p>
            <w:pPr>
              <w:pStyle w:val="0"/>
              <w:jc w:val="center"/>
            </w:pPr>
            <w:r>
              <w:rPr>
                <w:sz w:val="20"/>
              </w:rPr>
              <w:t xml:space="preserve">0,85%</w:t>
            </w:r>
          </w:p>
        </w:tc>
      </w:tr>
      <w:tr>
        <w:tc>
          <w:tcPr>
            <w:tcW w:w="2211" w:type="dxa"/>
          </w:tcPr>
          <w:p>
            <w:pPr>
              <w:pStyle w:val="0"/>
              <w:jc w:val="center"/>
            </w:pPr>
            <w:r>
              <w:rPr>
                <w:sz w:val="20"/>
              </w:rPr>
              <w:t xml:space="preserve">IV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97,17%</w:t>
            </w:r>
          </w:p>
        </w:tc>
        <w:tc>
          <w:tcPr>
            <w:tcW w:w="1644" w:type="dxa"/>
          </w:tcPr>
          <w:p>
            <w:pPr>
              <w:pStyle w:val="0"/>
              <w:jc w:val="center"/>
            </w:pPr>
            <w:r>
              <w:rPr>
                <w:sz w:val="20"/>
              </w:rPr>
              <w:t xml:space="preserve">0,08%</w:t>
            </w:r>
          </w:p>
        </w:tc>
        <w:tc>
          <w:tcPr>
            <w:tcW w:w="1474" w:type="dxa"/>
          </w:tcPr>
          <w:p>
            <w:pPr>
              <w:pStyle w:val="0"/>
              <w:jc w:val="center"/>
            </w:pPr>
            <w:r>
              <w:rPr>
                <w:sz w:val="20"/>
              </w:rPr>
              <w:t xml:space="preserve">0,16%</w:t>
            </w:r>
          </w:p>
        </w:tc>
      </w:tr>
      <w:tr>
        <w:tc>
          <w:tcPr>
            <w:tcW w:w="2211" w:type="dxa"/>
          </w:tcPr>
          <w:p>
            <w:pPr>
              <w:pStyle w:val="0"/>
              <w:jc w:val="center"/>
            </w:pPr>
            <w:r>
              <w:rPr>
                <w:sz w:val="20"/>
              </w:rPr>
              <w:t xml:space="preserve">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11,78%</w:t>
            </w:r>
          </w:p>
        </w:tc>
        <w:tc>
          <w:tcPr>
            <w:tcW w:w="1644" w:type="dxa"/>
          </w:tcPr>
          <w:p>
            <w:pPr>
              <w:pStyle w:val="0"/>
              <w:jc w:val="center"/>
            </w:pPr>
            <w:r>
              <w:rPr>
                <w:sz w:val="20"/>
              </w:rPr>
              <w:t xml:space="preserve">0,3%</w:t>
            </w:r>
          </w:p>
        </w:tc>
        <w:tc>
          <w:tcPr>
            <w:tcW w:w="1474" w:type="dxa"/>
          </w:tcPr>
          <w:p>
            <w:pPr>
              <w:pStyle w:val="0"/>
              <w:jc w:val="center"/>
            </w:pPr>
            <w:r>
              <w:rPr>
                <w:sz w:val="20"/>
              </w:rPr>
              <w:t xml:space="preserve">0,99%</w:t>
            </w:r>
          </w:p>
        </w:tc>
      </w:tr>
      <w:tr>
        <w:tc>
          <w:tcPr>
            <w:gridSpan w:val="5"/>
            <w:tcW w:w="9038" w:type="dxa"/>
          </w:tcPr>
          <w:p>
            <w:pPr>
              <w:pStyle w:val="0"/>
              <w:jc w:val="center"/>
            </w:pPr>
            <w:r>
              <w:rPr>
                <w:sz w:val="20"/>
              </w:rPr>
              <w:t xml:space="preserve">Отходы обеспечения электроэнергией, газом и паром (блок 6 ФККО)</w:t>
            </w:r>
          </w:p>
        </w:tc>
      </w:tr>
      <w:tr>
        <w:tc>
          <w:tcPr>
            <w:tcW w:w="2211" w:type="dxa"/>
          </w:tcPr>
          <w:p>
            <w:pPr>
              <w:pStyle w:val="0"/>
              <w:jc w:val="center"/>
            </w:pPr>
            <w:r>
              <w:rPr>
                <w:sz w:val="20"/>
              </w:rPr>
              <w:t xml:space="preserve">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11,1%</w:t>
            </w:r>
          </w:p>
        </w:tc>
        <w:tc>
          <w:tcPr>
            <w:tcW w:w="1644" w:type="dxa"/>
          </w:tcPr>
          <w:p>
            <w:pPr>
              <w:pStyle w:val="0"/>
              <w:jc w:val="center"/>
            </w:pPr>
            <w:r>
              <w:rPr>
                <w:sz w:val="20"/>
              </w:rPr>
              <w:t xml:space="preserve">0,00%</w:t>
            </w:r>
          </w:p>
        </w:tc>
        <w:tc>
          <w:tcPr>
            <w:tcW w:w="1474" w:type="dxa"/>
          </w:tcPr>
          <w:p>
            <w:pPr>
              <w:pStyle w:val="0"/>
              <w:jc w:val="center"/>
            </w:pPr>
            <w:r>
              <w:rPr>
                <w:sz w:val="20"/>
              </w:rPr>
              <w:t xml:space="preserve">88,9%</w:t>
            </w:r>
          </w:p>
        </w:tc>
      </w:tr>
      <w:tr>
        <w:tc>
          <w:tcPr>
            <w:tcW w:w="2211" w:type="dxa"/>
          </w:tcPr>
          <w:p>
            <w:pPr>
              <w:pStyle w:val="0"/>
              <w:jc w:val="center"/>
            </w:pPr>
            <w:r>
              <w:rPr>
                <w:sz w:val="20"/>
              </w:rPr>
              <w:t xml:space="preserve">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gridSpan w:val="5"/>
            <w:tcW w:w="9038" w:type="dxa"/>
          </w:tcPr>
          <w:p>
            <w:pPr>
              <w:pStyle w:val="0"/>
              <w:jc w:val="center"/>
            </w:pPr>
            <w:r>
              <w:rPr>
                <w:sz w:val="20"/>
              </w:rPr>
              <w:t xml:space="preserve">Отходы при водоснабжении, водоотведении (блок 7 ФККО)</w:t>
            </w:r>
          </w:p>
        </w:tc>
      </w:tr>
      <w:tr>
        <w:tc>
          <w:tcPr>
            <w:tcW w:w="2211" w:type="dxa"/>
          </w:tcPr>
          <w:p>
            <w:pPr>
              <w:pStyle w:val="0"/>
              <w:jc w:val="center"/>
            </w:pPr>
            <w:r>
              <w:rPr>
                <w:sz w:val="20"/>
              </w:rPr>
              <w:t xml:space="preserve">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III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0,00%</w:t>
            </w:r>
          </w:p>
        </w:tc>
        <w:tc>
          <w:tcPr>
            <w:tcW w:w="1644" w:type="dxa"/>
          </w:tcPr>
          <w:p>
            <w:pPr>
              <w:pStyle w:val="0"/>
              <w:jc w:val="center"/>
            </w:pPr>
            <w:r>
              <w:rPr>
                <w:sz w:val="20"/>
              </w:rPr>
              <w:t xml:space="preserve">19,67%</w:t>
            </w:r>
          </w:p>
        </w:tc>
        <w:tc>
          <w:tcPr>
            <w:tcW w:w="1474" w:type="dxa"/>
          </w:tcPr>
          <w:p>
            <w:pPr>
              <w:pStyle w:val="0"/>
              <w:jc w:val="center"/>
            </w:pPr>
            <w:r>
              <w:rPr>
                <w:sz w:val="20"/>
              </w:rPr>
              <w:t xml:space="preserve">22,82%</w:t>
            </w:r>
          </w:p>
        </w:tc>
      </w:tr>
      <w:tr>
        <w:tc>
          <w:tcPr>
            <w:tcW w:w="2211" w:type="dxa"/>
          </w:tcPr>
          <w:p>
            <w:pPr>
              <w:pStyle w:val="0"/>
              <w:jc w:val="center"/>
            </w:pPr>
            <w:r>
              <w:rPr>
                <w:sz w:val="20"/>
              </w:rPr>
              <w:t xml:space="preserve">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0,00%</w:t>
            </w:r>
          </w:p>
        </w:tc>
        <w:tc>
          <w:tcPr>
            <w:tcW w:w="1644" w:type="dxa"/>
          </w:tcPr>
          <w:p>
            <w:pPr>
              <w:pStyle w:val="0"/>
              <w:jc w:val="center"/>
            </w:pPr>
            <w:r>
              <w:rPr>
                <w:sz w:val="20"/>
              </w:rPr>
              <w:t xml:space="preserve">0,05%</w:t>
            </w:r>
          </w:p>
        </w:tc>
        <w:tc>
          <w:tcPr>
            <w:tcW w:w="1474" w:type="dxa"/>
          </w:tcPr>
          <w:p>
            <w:pPr>
              <w:pStyle w:val="0"/>
              <w:jc w:val="center"/>
            </w:pPr>
            <w:r>
              <w:rPr>
                <w:sz w:val="20"/>
              </w:rPr>
              <w:t xml:space="preserve">6,98%</w:t>
            </w:r>
          </w:p>
        </w:tc>
      </w:tr>
      <w:tr>
        <w:tc>
          <w:tcPr>
            <w:gridSpan w:val="5"/>
            <w:tcW w:w="9038" w:type="dxa"/>
          </w:tcPr>
          <w:p>
            <w:pPr>
              <w:pStyle w:val="0"/>
              <w:jc w:val="center"/>
            </w:pPr>
            <w:r>
              <w:rPr>
                <w:sz w:val="20"/>
              </w:rPr>
              <w:t xml:space="preserve">Отходы строительства и ремонта (блок 8 ФККО)</w:t>
            </w:r>
          </w:p>
        </w:tc>
      </w:tr>
      <w:tr>
        <w:tc>
          <w:tcPr>
            <w:tcW w:w="2211" w:type="dxa"/>
          </w:tcPr>
          <w:p>
            <w:pPr>
              <w:pStyle w:val="0"/>
              <w:jc w:val="center"/>
            </w:pPr>
            <w:r>
              <w:rPr>
                <w:sz w:val="20"/>
              </w:rPr>
              <w:t xml:space="preserve">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III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200,00%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0,00%</w:t>
            </w:r>
          </w:p>
        </w:tc>
        <w:tc>
          <w:tcPr>
            <w:tcW w:w="1644" w:type="dxa"/>
          </w:tcPr>
          <w:p>
            <w:pPr>
              <w:pStyle w:val="0"/>
              <w:jc w:val="center"/>
            </w:pPr>
            <w:r>
              <w:rPr>
                <w:sz w:val="20"/>
              </w:rPr>
              <w:t xml:space="preserve">9,52%</w:t>
            </w:r>
          </w:p>
        </w:tc>
        <w:tc>
          <w:tcPr>
            <w:tcW w:w="1474" w:type="dxa"/>
          </w:tcPr>
          <w:p>
            <w:pPr>
              <w:pStyle w:val="0"/>
              <w:jc w:val="center"/>
            </w:pPr>
            <w:r>
              <w:rPr>
                <w:sz w:val="20"/>
              </w:rPr>
              <w:t xml:space="preserve">80,95%</w:t>
            </w:r>
          </w:p>
        </w:tc>
      </w:tr>
      <w:tr>
        <w:tc>
          <w:tcPr>
            <w:tcW w:w="2211" w:type="dxa"/>
          </w:tcPr>
          <w:p>
            <w:pPr>
              <w:pStyle w:val="0"/>
              <w:jc w:val="center"/>
            </w:pPr>
            <w:r>
              <w:rPr>
                <w:sz w:val="20"/>
              </w:rPr>
              <w:t xml:space="preserve">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82,2%</w:t>
            </w:r>
          </w:p>
        </w:tc>
        <w:tc>
          <w:tcPr>
            <w:tcW w:w="1644" w:type="dxa"/>
          </w:tcPr>
          <w:p>
            <w:pPr>
              <w:pStyle w:val="0"/>
              <w:jc w:val="center"/>
            </w:pPr>
            <w:r>
              <w:rPr>
                <w:sz w:val="20"/>
              </w:rPr>
              <w:t xml:space="preserve">0,00%</w:t>
            </w:r>
          </w:p>
        </w:tc>
        <w:tc>
          <w:tcPr>
            <w:tcW w:w="1474" w:type="dxa"/>
          </w:tcPr>
          <w:p>
            <w:pPr>
              <w:pStyle w:val="0"/>
              <w:jc w:val="center"/>
            </w:pPr>
            <w:r>
              <w:rPr>
                <w:sz w:val="20"/>
              </w:rPr>
              <w:t xml:space="preserve">17,7%</w:t>
            </w:r>
          </w:p>
        </w:tc>
      </w:tr>
      <w:tr>
        <w:tc>
          <w:tcPr>
            <w:gridSpan w:val="5"/>
            <w:tcW w:w="9038" w:type="dxa"/>
          </w:tcPr>
          <w:p>
            <w:pPr>
              <w:pStyle w:val="0"/>
              <w:jc w:val="center"/>
            </w:pPr>
            <w:r>
              <w:rPr>
                <w:sz w:val="20"/>
              </w:rPr>
              <w:t xml:space="preserve">Отходы при выполнении прочих видов деятельности (блок 9 ФККО)</w:t>
            </w:r>
          </w:p>
        </w:tc>
      </w:tr>
      <w:tr>
        <w:tc>
          <w:tcPr>
            <w:tcW w:w="2211" w:type="dxa"/>
          </w:tcPr>
          <w:p>
            <w:pPr>
              <w:pStyle w:val="0"/>
              <w:jc w:val="center"/>
            </w:pPr>
            <w:r>
              <w:rPr>
                <w:sz w:val="20"/>
              </w:rPr>
              <w:t xml:space="preserve">I класс</w:t>
            </w:r>
          </w:p>
        </w:tc>
        <w:tc>
          <w:tcPr>
            <w:tcW w:w="1757" w:type="dxa"/>
          </w:tcPr>
          <w:p>
            <w:pPr>
              <w:pStyle w:val="0"/>
              <w:jc w:val="center"/>
            </w:pPr>
            <w:r>
              <w:rPr>
                <w:sz w:val="20"/>
              </w:rPr>
              <w:t xml:space="preserve">0,00%</w:t>
            </w:r>
          </w:p>
        </w:tc>
        <w:tc>
          <w:tcPr>
            <w:tcW w:w="1952" w:type="dxa"/>
          </w:tcPr>
          <w:p>
            <w:pPr>
              <w:pStyle w:val="0"/>
              <w:jc w:val="center"/>
            </w:pPr>
            <w:r>
              <w:rPr>
                <w:sz w:val="20"/>
              </w:rPr>
              <w:t xml:space="preserve">0,00%</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II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3,98%</w:t>
            </w:r>
          </w:p>
        </w:tc>
        <w:tc>
          <w:tcPr>
            <w:tcW w:w="1644" w:type="dxa"/>
          </w:tcPr>
          <w:p>
            <w:pPr>
              <w:pStyle w:val="0"/>
              <w:jc w:val="center"/>
            </w:pPr>
            <w:r>
              <w:rPr>
                <w:sz w:val="20"/>
              </w:rPr>
              <w:t xml:space="preserve">5,59%</w:t>
            </w:r>
          </w:p>
        </w:tc>
        <w:tc>
          <w:tcPr>
            <w:tcW w:w="1474" w:type="dxa"/>
          </w:tcPr>
          <w:p>
            <w:pPr>
              <w:pStyle w:val="0"/>
              <w:jc w:val="center"/>
            </w:pPr>
            <w:r>
              <w:rPr>
                <w:sz w:val="20"/>
              </w:rPr>
              <w:t xml:space="preserve">1,68%</w:t>
            </w:r>
          </w:p>
        </w:tc>
      </w:tr>
      <w:tr>
        <w:tc>
          <w:tcPr>
            <w:tcW w:w="2211" w:type="dxa"/>
          </w:tcPr>
          <w:p>
            <w:pPr>
              <w:pStyle w:val="0"/>
              <w:jc w:val="center"/>
            </w:pPr>
            <w:r>
              <w:rPr>
                <w:sz w:val="20"/>
              </w:rPr>
              <w:t xml:space="preserve">III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0,00%</w:t>
            </w:r>
          </w:p>
        </w:tc>
        <w:tc>
          <w:tcPr>
            <w:tcW w:w="1644" w:type="dxa"/>
          </w:tcPr>
          <w:p>
            <w:pPr>
              <w:pStyle w:val="0"/>
              <w:jc w:val="center"/>
            </w:pPr>
            <w:r>
              <w:rPr>
                <w:sz w:val="20"/>
              </w:rPr>
              <w:t xml:space="preserve">84,62%</w:t>
            </w:r>
          </w:p>
        </w:tc>
        <w:tc>
          <w:tcPr>
            <w:tcW w:w="1474" w:type="dxa"/>
          </w:tcPr>
          <w:p>
            <w:pPr>
              <w:pStyle w:val="0"/>
              <w:jc w:val="center"/>
            </w:pPr>
            <w:r>
              <w:rPr>
                <w:sz w:val="20"/>
              </w:rPr>
              <w:t xml:space="preserve">0,00%</w:t>
            </w:r>
          </w:p>
        </w:tc>
      </w:tr>
      <w:tr>
        <w:tc>
          <w:tcPr>
            <w:tcW w:w="2211" w:type="dxa"/>
          </w:tcPr>
          <w:p>
            <w:pPr>
              <w:pStyle w:val="0"/>
              <w:jc w:val="center"/>
            </w:pPr>
            <w:r>
              <w:rPr>
                <w:sz w:val="20"/>
              </w:rPr>
              <w:t xml:space="preserve">IV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12,5%</w:t>
            </w:r>
          </w:p>
        </w:tc>
        <w:tc>
          <w:tcPr>
            <w:tcW w:w="1644" w:type="dxa"/>
          </w:tcPr>
          <w:p>
            <w:pPr>
              <w:pStyle w:val="0"/>
              <w:jc w:val="center"/>
            </w:pPr>
            <w:r>
              <w:rPr>
                <w:sz w:val="20"/>
              </w:rPr>
              <w:t xml:space="preserve">1,56%</w:t>
            </w:r>
          </w:p>
        </w:tc>
        <w:tc>
          <w:tcPr>
            <w:tcW w:w="1474" w:type="dxa"/>
          </w:tcPr>
          <w:p>
            <w:pPr>
              <w:pStyle w:val="0"/>
              <w:jc w:val="center"/>
            </w:pPr>
            <w:r>
              <w:rPr>
                <w:sz w:val="20"/>
              </w:rPr>
              <w:t xml:space="preserve">4,69%</w:t>
            </w:r>
          </w:p>
        </w:tc>
      </w:tr>
      <w:tr>
        <w:tc>
          <w:tcPr>
            <w:tcW w:w="2211" w:type="dxa"/>
          </w:tcPr>
          <w:p>
            <w:pPr>
              <w:pStyle w:val="0"/>
              <w:jc w:val="center"/>
            </w:pPr>
            <w:r>
              <w:rPr>
                <w:sz w:val="20"/>
              </w:rPr>
              <w:t xml:space="preserve">V класс</w:t>
            </w:r>
          </w:p>
        </w:tc>
        <w:tc>
          <w:tcPr>
            <w:tcW w:w="1757" w:type="dxa"/>
          </w:tcPr>
          <w:p>
            <w:pPr>
              <w:pStyle w:val="0"/>
              <w:jc w:val="center"/>
            </w:pPr>
            <w:r>
              <w:rPr>
                <w:sz w:val="20"/>
              </w:rPr>
              <w:t xml:space="preserve">100,00%</w:t>
            </w:r>
          </w:p>
        </w:tc>
        <w:tc>
          <w:tcPr>
            <w:tcW w:w="1952" w:type="dxa"/>
          </w:tcPr>
          <w:p>
            <w:pPr>
              <w:pStyle w:val="0"/>
              <w:jc w:val="center"/>
            </w:pPr>
            <w:r>
              <w:rPr>
                <w:sz w:val="20"/>
              </w:rPr>
              <w:t xml:space="preserve">36,36%</w:t>
            </w:r>
          </w:p>
        </w:tc>
        <w:tc>
          <w:tcPr>
            <w:tcW w:w="1644" w:type="dxa"/>
          </w:tcPr>
          <w:p>
            <w:pPr>
              <w:pStyle w:val="0"/>
              <w:jc w:val="center"/>
            </w:pPr>
            <w:r>
              <w:rPr>
                <w:sz w:val="20"/>
              </w:rPr>
              <w:t xml:space="preserve">0,00%</w:t>
            </w:r>
          </w:p>
        </w:tc>
        <w:tc>
          <w:tcPr>
            <w:tcW w:w="1474" w:type="dxa"/>
          </w:tcPr>
          <w:p>
            <w:pPr>
              <w:pStyle w:val="0"/>
              <w:jc w:val="center"/>
            </w:pPr>
            <w:r>
              <w:rPr>
                <w:sz w:val="20"/>
              </w:rPr>
              <w:t xml:space="preserve">0,00%</w:t>
            </w:r>
          </w:p>
        </w:tc>
      </w:tr>
    </w:tbl>
    <w:p>
      <w:pPr>
        <w:pStyle w:val="0"/>
        <w:jc w:val="both"/>
      </w:pPr>
      <w:r>
        <w:rPr>
          <w:sz w:val="20"/>
        </w:rPr>
      </w:r>
    </w:p>
    <w:p>
      <w:pPr>
        <w:pStyle w:val="0"/>
        <w:ind w:firstLine="540"/>
        <w:jc w:val="both"/>
      </w:pPr>
      <w:r>
        <w:rPr>
          <w:sz w:val="20"/>
        </w:rPr>
        <w:t xml:space="preserve">Суммарное значение использованных, обезвреженных и захороненных отходов может составлять менее 100% или более 100% (ввиду того, что отходы, образованные ранее отчетного года, могли быть использованы или обезврежены в отчетном году, а также ввиду того, что отчетность 2-ТП (отходы) и отчетность об образовании, утилизации, обезвреживании, размещении отходов, предоставляемой в уведомительном порядке субъектами малого и среднего предпринимательства предоставляется не всеми респондентами).</w:t>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13685" w:name="P13685"/>
    <w:bookmarkEnd w:id="13685"/>
    <w:p>
      <w:pPr>
        <w:pStyle w:val="0"/>
        <w:outlineLvl w:val="1"/>
        <w:jc w:val="right"/>
      </w:pPr>
      <w:r>
        <w:rPr>
          <w:sz w:val="20"/>
        </w:rPr>
        <w:t xml:space="preserve">Приложение 4</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right"/>
      </w:pPr>
      <w:r>
        <w:rPr>
          <w:sz w:val="20"/>
        </w:rPr>
      </w:r>
    </w:p>
    <w:p>
      <w:pPr>
        <w:pStyle w:val="2"/>
        <w:jc w:val="center"/>
      </w:pPr>
      <w:r>
        <w:rPr>
          <w:sz w:val="20"/>
        </w:rPr>
        <w:t xml:space="preserve">РЕЕСТР МЕСТ (ПЛОЩАДОК)</w:t>
      </w:r>
    </w:p>
    <w:p>
      <w:pPr>
        <w:pStyle w:val="2"/>
        <w:jc w:val="center"/>
      </w:pPr>
      <w:r>
        <w:rPr>
          <w:sz w:val="20"/>
        </w:rPr>
        <w:t xml:space="preserve">НАКОПЛЕНИЯ ТВЕРДЫХ КОММУНАЛЬНЫХ ОТХОДОВ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0"/>
                <w:color w:val="392c69"/>
              </w:rPr>
              <w:t xml:space="preserve">Список изменяющих документов</w:t>
            </w:r>
          </w:p>
          <w:p>
            <w:pPr>
              <w:pStyle w:val="0"/>
              <w:jc w:val="center"/>
            </w:pPr>
            <w:r>
              <w:rPr>
                <w:sz w:val="20"/>
                <w:color w:val="392c69"/>
              </w:rPr>
              <w:t xml:space="preserve">(в ред. </w:t>
            </w:r>
            <w:hyperlink w:history="0" r:id="rId138" w:tooltip="Постановление Правительства КБР от 09.10.2024 N 158-ПП &quot;О внесении изменений в Территориальную схему обращения с отходами в Кабардино-Балкарской Республике&quot; {КонсультантПлюс}">
              <w:r>
                <w:rPr>
                  <w:sz w:val="20"/>
                  <w:color w:val="0000ff"/>
                </w:rPr>
                <w:t xml:space="preserve">Постановления</w:t>
              </w:r>
            </w:hyperlink>
            <w:r>
              <w:rPr>
                <w:sz w:val="20"/>
                <w:color w:val="392c69"/>
              </w:rPr>
              <w:t xml:space="preserve"> Правительства КБР</w:t>
            </w:r>
          </w:p>
          <w:p>
            <w:pPr>
              <w:pStyle w:val="0"/>
              <w:jc w:val="center"/>
            </w:pPr>
            <w:r>
              <w:rPr>
                <w:sz w:val="20"/>
                <w:color w:val="392c69"/>
              </w:rPr>
              <w:t xml:space="preserve">от 09.10.2024 N 158-ПП)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center"/>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13701" w:name="P13701"/>
    <w:bookmarkEnd w:id="13701"/>
    <w:p>
      <w:pPr>
        <w:pStyle w:val="0"/>
        <w:outlineLvl w:val="1"/>
        <w:jc w:val="right"/>
      </w:pPr>
      <w:r>
        <w:rPr>
          <w:sz w:val="20"/>
        </w:rPr>
        <w:t xml:space="preserve">Приложение 5</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3706" w:name="P13706"/>
    <w:bookmarkEnd w:id="13706"/>
    <w:p>
      <w:pPr>
        <w:pStyle w:val="2"/>
        <w:jc w:val="center"/>
      </w:pPr>
      <w:r>
        <w:rPr>
          <w:sz w:val="20"/>
        </w:rPr>
        <w:t xml:space="preserve">РЕЕСТР ЛИЦЕНЗИЙ НА ОСУЩЕСТВЛЕНИЕ ДЕЯТЕЛЬНОСТИ ПО СБОРУ,</w:t>
      </w:r>
    </w:p>
    <w:p>
      <w:pPr>
        <w:pStyle w:val="2"/>
        <w:jc w:val="center"/>
      </w:pPr>
      <w:r>
        <w:rPr>
          <w:sz w:val="20"/>
        </w:rPr>
        <w:t xml:space="preserve">ТРАНСПОРТИРОВАНИЮ, ОБРАБОТКЕ, УТИЛИЗАЦИИ, ОБЕЗВРЕЖИВАНИЮ,</w:t>
      </w:r>
    </w:p>
    <w:p>
      <w:pPr>
        <w:pStyle w:val="2"/>
        <w:jc w:val="center"/>
      </w:pPr>
      <w:r>
        <w:rPr>
          <w:sz w:val="20"/>
        </w:rPr>
        <w:t xml:space="preserve">РАЗМЕЩЕНИЮ ОТХОДОВ I - IV КЛАССОВ ОПАСНОСТИ</w:t>
      </w:r>
    </w:p>
    <w:p>
      <w:pPr>
        <w:pStyle w:val="0"/>
        <w:jc w:val="both"/>
      </w:pPr>
      <w:r>
        <w:rPr>
          <w:sz w:val="20"/>
        </w:rPr>
      </w:r>
    </w:p>
    <w:p>
      <w:pPr>
        <w:sectPr>
          <w:headerReference w:type="default" r:id="rId5"/>
          <w:headerReference w:type="first" r:id="rId5"/>
          <w:footerReference w:type="default" r:id="rId6"/>
          <w:footerReference w:type="first" r:id="rId6"/>
          <w:pgSz w:w="11906" w:h="16838"/>
          <w:pgMar w:top="1440" w:right="566" w:bottom="1440" w:left="1133" w:header="0" w:footer="0" w:gutter="0"/>
          <w:titlePg/>
        </w:sectPr>
      </w:pPr>
    </w:p>
    <w:tbl>
      <w:tblPr>
        <w:tblInd w:w="0" w:type="dxa"/>
        <w:tblW w:w="5000" w:type="pct"/>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624"/>
        <w:gridCol w:w="1776"/>
        <w:gridCol w:w="1361"/>
        <w:gridCol w:w="1531"/>
        <w:gridCol w:w="2041"/>
        <w:gridCol w:w="1757"/>
        <w:gridCol w:w="1587"/>
        <w:gridCol w:w="1288"/>
        <w:gridCol w:w="1417"/>
        <w:gridCol w:w="1984"/>
        <w:gridCol w:w="1531"/>
        <w:gridCol w:w="1502"/>
        <w:gridCol w:w="3118"/>
      </w:tblGrid>
      <w:tr>
        <w:tc>
          <w:tcPr>
            <w:tcW w:w="624" w:type="dxa"/>
          </w:tcPr>
          <w:p>
            <w:pPr>
              <w:pStyle w:val="0"/>
              <w:jc w:val="center"/>
            </w:pPr>
            <w:r>
              <w:rPr>
                <w:sz w:val="20"/>
              </w:rPr>
              <w:t xml:space="preserve">N</w:t>
            </w:r>
          </w:p>
          <w:p>
            <w:pPr>
              <w:pStyle w:val="0"/>
              <w:jc w:val="center"/>
            </w:pPr>
            <w:r>
              <w:rPr>
                <w:sz w:val="20"/>
              </w:rPr>
              <w:t xml:space="preserve">п/п</w:t>
            </w:r>
          </w:p>
        </w:tc>
        <w:tc>
          <w:tcPr>
            <w:tcW w:w="1776" w:type="dxa"/>
          </w:tcPr>
          <w:p>
            <w:pPr>
              <w:pStyle w:val="0"/>
              <w:jc w:val="center"/>
            </w:pPr>
            <w:r>
              <w:rPr>
                <w:sz w:val="20"/>
              </w:rPr>
              <w:t xml:space="preserve">Полное наименование лицензиата</w:t>
            </w:r>
          </w:p>
        </w:tc>
        <w:tc>
          <w:tcPr>
            <w:tcW w:w="1361" w:type="dxa"/>
          </w:tcPr>
          <w:p>
            <w:pPr>
              <w:pStyle w:val="0"/>
              <w:jc w:val="center"/>
            </w:pPr>
            <w:r>
              <w:rPr>
                <w:sz w:val="20"/>
              </w:rPr>
              <w:t xml:space="preserve">Краткое наименование лицензиата</w:t>
            </w:r>
          </w:p>
        </w:tc>
        <w:tc>
          <w:tcPr>
            <w:tcW w:w="1531" w:type="dxa"/>
          </w:tcPr>
          <w:p>
            <w:pPr>
              <w:pStyle w:val="0"/>
              <w:jc w:val="center"/>
            </w:pPr>
            <w:r>
              <w:rPr>
                <w:sz w:val="20"/>
              </w:rPr>
              <w:t xml:space="preserve">ИНН</w:t>
            </w:r>
          </w:p>
        </w:tc>
        <w:tc>
          <w:tcPr>
            <w:tcW w:w="2041" w:type="dxa"/>
          </w:tcPr>
          <w:p>
            <w:pPr>
              <w:pStyle w:val="0"/>
              <w:jc w:val="center"/>
            </w:pPr>
            <w:r>
              <w:rPr>
                <w:sz w:val="20"/>
              </w:rPr>
              <w:t xml:space="preserve">ОГРН</w:t>
            </w:r>
          </w:p>
        </w:tc>
        <w:tc>
          <w:tcPr>
            <w:tcW w:w="1757" w:type="dxa"/>
          </w:tcPr>
          <w:p>
            <w:pPr>
              <w:pStyle w:val="0"/>
              <w:jc w:val="center"/>
            </w:pPr>
            <w:r>
              <w:rPr>
                <w:sz w:val="20"/>
              </w:rPr>
              <w:t xml:space="preserve">Адрес</w:t>
            </w:r>
          </w:p>
        </w:tc>
        <w:tc>
          <w:tcPr>
            <w:tcW w:w="1587" w:type="dxa"/>
          </w:tcPr>
          <w:p>
            <w:pPr>
              <w:pStyle w:val="0"/>
              <w:jc w:val="center"/>
            </w:pPr>
            <w:r>
              <w:rPr>
                <w:sz w:val="20"/>
              </w:rPr>
              <w:t xml:space="preserve">Номер лицензии</w:t>
            </w:r>
          </w:p>
        </w:tc>
        <w:tc>
          <w:tcPr>
            <w:tcW w:w="1288" w:type="dxa"/>
          </w:tcPr>
          <w:p>
            <w:pPr>
              <w:pStyle w:val="0"/>
              <w:jc w:val="center"/>
            </w:pPr>
            <w:r>
              <w:rPr>
                <w:sz w:val="20"/>
              </w:rPr>
              <w:t xml:space="preserve">Дата начала действия лицензии</w:t>
            </w:r>
          </w:p>
        </w:tc>
        <w:tc>
          <w:tcPr>
            <w:tcW w:w="1417" w:type="dxa"/>
          </w:tcPr>
          <w:p>
            <w:pPr>
              <w:pStyle w:val="0"/>
              <w:jc w:val="center"/>
            </w:pPr>
            <w:r>
              <w:rPr>
                <w:sz w:val="20"/>
              </w:rPr>
              <w:t xml:space="preserve">Дата окончания действия лицензии</w:t>
            </w:r>
          </w:p>
        </w:tc>
        <w:tc>
          <w:tcPr>
            <w:tcW w:w="1984" w:type="dxa"/>
          </w:tcPr>
          <w:p>
            <w:pPr>
              <w:pStyle w:val="0"/>
              <w:jc w:val="center"/>
            </w:pPr>
            <w:r>
              <w:rPr>
                <w:sz w:val="20"/>
              </w:rPr>
              <w:t xml:space="preserve">Адреса мест осуществления лицензируемого вида деятельности</w:t>
            </w:r>
          </w:p>
        </w:tc>
        <w:tc>
          <w:tcPr>
            <w:tcW w:w="1531" w:type="dxa"/>
          </w:tcPr>
          <w:p>
            <w:pPr>
              <w:pStyle w:val="0"/>
              <w:jc w:val="center"/>
            </w:pPr>
            <w:r>
              <w:rPr>
                <w:sz w:val="20"/>
              </w:rPr>
              <w:t xml:space="preserve">Дата и номер приказа о предоставлении лицензии</w:t>
            </w:r>
          </w:p>
        </w:tc>
        <w:tc>
          <w:tcPr>
            <w:tcW w:w="1502" w:type="dxa"/>
          </w:tcPr>
          <w:p>
            <w:pPr>
              <w:pStyle w:val="0"/>
              <w:jc w:val="center"/>
            </w:pPr>
            <w:r>
              <w:rPr>
                <w:sz w:val="20"/>
              </w:rPr>
              <w:t xml:space="preserve">Осуществляемый вид деятельности</w:t>
            </w:r>
          </w:p>
        </w:tc>
        <w:tc>
          <w:tcPr>
            <w:tcW w:w="3118" w:type="dxa"/>
          </w:tcPr>
          <w:p>
            <w:pPr>
              <w:pStyle w:val="0"/>
              <w:jc w:val="center"/>
            </w:pPr>
            <w:r>
              <w:rPr>
                <w:sz w:val="20"/>
              </w:rPr>
              <w:t xml:space="preserve">Наименование отходов (с указанием кода по ФККО)</w:t>
            </w:r>
          </w:p>
        </w:tc>
      </w:tr>
      <w:tr>
        <w:tc>
          <w:tcPr>
            <w:tcW w:w="624" w:type="dxa"/>
          </w:tcPr>
          <w:p>
            <w:pPr>
              <w:pStyle w:val="0"/>
              <w:jc w:val="center"/>
            </w:pPr>
            <w:r>
              <w:rPr>
                <w:sz w:val="20"/>
              </w:rPr>
              <w:t xml:space="preserve">1</w:t>
            </w:r>
          </w:p>
        </w:tc>
        <w:tc>
          <w:tcPr>
            <w:tcW w:w="1776" w:type="dxa"/>
          </w:tcPr>
          <w:p>
            <w:pPr>
              <w:pStyle w:val="0"/>
            </w:pPr>
            <w:r>
              <w:rPr>
                <w:sz w:val="20"/>
              </w:rPr>
              <w:t xml:space="preserve">Общество с ограниченной ответственностью "Гарант"</w:t>
            </w:r>
          </w:p>
        </w:tc>
        <w:tc>
          <w:tcPr>
            <w:tcW w:w="1361" w:type="dxa"/>
          </w:tcPr>
          <w:p>
            <w:pPr>
              <w:pStyle w:val="0"/>
            </w:pPr>
            <w:r>
              <w:rPr>
                <w:sz w:val="20"/>
              </w:rPr>
              <w:t xml:space="preserve">ООО "Гарант"</w:t>
            </w:r>
          </w:p>
        </w:tc>
        <w:tc>
          <w:tcPr>
            <w:tcW w:w="1531" w:type="dxa"/>
          </w:tcPr>
          <w:p>
            <w:pPr>
              <w:pStyle w:val="0"/>
              <w:jc w:val="center"/>
            </w:pPr>
            <w:r>
              <w:rPr>
                <w:sz w:val="20"/>
              </w:rPr>
              <w:t xml:space="preserve">726000716</w:t>
            </w:r>
          </w:p>
        </w:tc>
        <w:tc>
          <w:tcPr>
            <w:tcW w:w="2041" w:type="dxa"/>
          </w:tcPr>
          <w:p>
            <w:pPr>
              <w:pStyle w:val="0"/>
              <w:jc w:val="center"/>
            </w:pPr>
            <w:r>
              <w:rPr>
                <w:sz w:val="20"/>
              </w:rPr>
              <w:t xml:space="preserve">109072600650</w:t>
            </w:r>
          </w:p>
        </w:tc>
        <w:tc>
          <w:tcPr>
            <w:tcW w:w="1757" w:type="dxa"/>
          </w:tcPr>
          <w:p>
            <w:pPr>
              <w:pStyle w:val="0"/>
            </w:pPr>
            <w:r>
              <w:rPr>
                <w:sz w:val="20"/>
              </w:rPr>
              <w:t xml:space="preserve">КБР, г. Нальчик, ул. 2-й Промышленный проезд, 53</w:t>
            </w:r>
          </w:p>
        </w:tc>
        <w:tc>
          <w:tcPr>
            <w:tcW w:w="1587" w:type="dxa"/>
          </w:tcPr>
          <w:p>
            <w:pPr>
              <w:pStyle w:val="0"/>
              <w:jc w:val="center"/>
            </w:pPr>
            <w:r>
              <w:rPr>
                <w:sz w:val="20"/>
              </w:rPr>
              <w:t xml:space="preserve">N 07-0011</w:t>
            </w:r>
          </w:p>
        </w:tc>
        <w:tc>
          <w:tcPr>
            <w:tcW w:w="1288" w:type="dxa"/>
          </w:tcPr>
          <w:p>
            <w:pPr>
              <w:pStyle w:val="0"/>
              <w:jc w:val="center"/>
            </w:pPr>
            <w:r>
              <w:rPr>
                <w:sz w:val="20"/>
              </w:rPr>
              <w:t xml:space="preserve">14.01.2016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2-й Промышленный проезд, 53</w:t>
            </w:r>
          </w:p>
        </w:tc>
        <w:tc>
          <w:tcPr>
            <w:tcW w:w="1531" w:type="dxa"/>
          </w:tcPr>
          <w:p>
            <w:pPr>
              <w:pStyle w:val="0"/>
              <w:jc w:val="center"/>
            </w:pPr>
            <w:r>
              <w:rPr>
                <w:sz w:val="20"/>
              </w:rPr>
              <w:t xml:space="preserve">N 2 от 14.01.2016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Обтирочный материал, загрязненный нефтью или нефтепродуктами (содержание нефти или нефтепродуктов менее 15%) 91920402604;</w:t>
            </w:r>
          </w:p>
          <w:p>
            <w:pPr>
              <w:pStyle w:val="0"/>
            </w:pPr>
            <w:r>
              <w:rPr>
                <w:sz w:val="20"/>
              </w:rPr>
              <w:t xml:space="preserve">Покрышки пневматических шин с металлическим кордом отработанные 92113002504;</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w:t>
            </w:r>
          </w:p>
        </w:tc>
        <w:tc>
          <w:tcPr>
            <w:tcW w:w="1776" w:type="dxa"/>
          </w:tcPr>
          <w:p>
            <w:pPr>
              <w:pStyle w:val="0"/>
            </w:pPr>
            <w:r>
              <w:rPr>
                <w:sz w:val="20"/>
              </w:rPr>
              <w:t xml:space="preserve">Общество с ограниченной ответственностью "Грандстрой"</w:t>
            </w:r>
          </w:p>
        </w:tc>
        <w:tc>
          <w:tcPr>
            <w:tcW w:w="1361" w:type="dxa"/>
          </w:tcPr>
          <w:p>
            <w:pPr>
              <w:pStyle w:val="0"/>
            </w:pPr>
            <w:r>
              <w:rPr>
                <w:sz w:val="20"/>
              </w:rPr>
              <w:t xml:space="preserve">ООО "Грандстрой"</w:t>
            </w:r>
          </w:p>
        </w:tc>
        <w:tc>
          <w:tcPr>
            <w:tcW w:w="1531" w:type="dxa"/>
          </w:tcPr>
          <w:p>
            <w:pPr>
              <w:pStyle w:val="0"/>
              <w:jc w:val="center"/>
            </w:pPr>
            <w:r>
              <w:rPr>
                <w:sz w:val="20"/>
              </w:rPr>
              <w:t xml:space="preserve">725017033</w:t>
            </w:r>
          </w:p>
        </w:tc>
        <w:tc>
          <w:tcPr>
            <w:tcW w:w="2041" w:type="dxa"/>
          </w:tcPr>
          <w:p>
            <w:pPr>
              <w:pStyle w:val="0"/>
              <w:jc w:val="center"/>
            </w:pPr>
            <w:r>
              <w:rPr>
                <w:sz w:val="20"/>
              </w:rPr>
              <w:t xml:space="preserve">1150725001239</w:t>
            </w:r>
          </w:p>
        </w:tc>
        <w:tc>
          <w:tcPr>
            <w:tcW w:w="1757" w:type="dxa"/>
          </w:tcPr>
          <w:p>
            <w:pPr>
              <w:pStyle w:val="0"/>
            </w:pPr>
            <w:r>
              <w:rPr>
                <w:sz w:val="20"/>
              </w:rPr>
              <w:t xml:space="preserve">КБР, г. Нальчик, ул. Кабардинская, д. 17, Лит. А</w:t>
            </w:r>
          </w:p>
        </w:tc>
        <w:tc>
          <w:tcPr>
            <w:tcW w:w="1587" w:type="dxa"/>
          </w:tcPr>
          <w:p>
            <w:pPr>
              <w:pStyle w:val="0"/>
              <w:jc w:val="center"/>
            </w:pPr>
            <w:r>
              <w:rPr>
                <w:sz w:val="20"/>
              </w:rPr>
              <w:t xml:space="preserve">N 07-0012</w:t>
            </w:r>
          </w:p>
        </w:tc>
        <w:tc>
          <w:tcPr>
            <w:tcW w:w="1288" w:type="dxa"/>
          </w:tcPr>
          <w:p>
            <w:pPr>
              <w:pStyle w:val="0"/>
              <w:jc w:val="center"/>
            </w:pPr>
            <w:r>
              <w:rPr>
                <w:sz w:val="20"/>
              </w:rPr>
              <w:t xml:space="preserve">25.01.2016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3-й Промышленный проезд, б/н</w:t>
            </w:r>
          </w:p>
        </w:tc>
        <w:tc>
          <w:tcPr>
            <w:tcW w:w="1531" w:type="dxa"/>
          </w:tcPr>
          <w:p>
            <w:pPr>
              <w:pStyle w:val="0"/>
              <w:jc w:val="center"/>
            </w:pPr>
            <w:r>
              <w:rPr>
                <w:sz w:val="20"/>
              </w:rPr>
              <w:t xml:space="preserve">N 13 от 25.01.2016</w:t>
            </w:r>
          </w:p>
        </w:tc>
        <w:tc>
          <w:tcPr>
            <w:tcW w:w="1502" w:type="dxa"/>
          </w:tcPr>
          <w:p>
            <w:pPr>
              <w:pStyle w:val="0"/>
            </w:pPr>
            <w:r>
              <w:rPr>
                <w:sz w:val="20"/>
              </w:rPr>
              <w:t xml:space="preserve">Сбор отходов II - IV классов опасности</w:t>
            </w:r>
          </w:p>
        </w:tc>
        <w:tc>
          <w:tcPr>
            <w:tcW w:w="3118" w:type="dxa"/>
          </w:tcPr>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Песок, загрязненный нефтью или нефтепродуктами (содержание нефти или нефтепродуктов менее 15%) 91920102394;</w:t>
            </w:r>
          </w:p>
          <w:p>
            <w:pPr>
              <w:pStyle w:val="0"/>
            </w:pPr>
            <w:r>
              <w:rPr>
                <w:sz w:val="20"/>
              </w:rPr>
              <w:t xml:space="preserve">Обтирочный материал, загрязненный нефтью или нефтепродуктами (содержание нефти или нефтепродуктов менее 15%) 91920402604;</w:t>
            </w:r>
          </w:p>
          <w:p>
            <w:pPr>
              <w:pStyle w:val="0"/>
            </w:pPr>
            <w:r>
              <w:rPr>
                <w:sz w:val="20"/>
              </w:rPr>
              <w:t xml:space="preserve">Покрышки пневматических шин с металлическим кордом отработанные 92113002504</w:t>
            </w:r>
          </w:p>
        </w:tc>
      </w:tr>
      <w:tr>
        <w:tc>
          <w:tcPr>
            <w:tcW w:w="624" w:type="dxa"/>
          </w:tcPr>
          <w:p>
            <w:pPr>
              <w:pStyle w:val="0"/>
              <w:jc w:val="center"/>
            </w:pPr>
            <w:r>
              <w:rPr>
                <w:sz w:val="20"/>
              </w:rPr>
              <w:t xml:space="preserve">3</w:t>
            </w:r>
          </w:p>
        </w:tc>
        <w:tc>
          <w:tcPr>
            <w:tcW w:w="1776" w:type="dxa"/>
          </w:tcPr>
          <w:p>
            <w:pPr>
              <w:pStyle w:val="0"/>
            </w:pPr>
            <w:r>
              <w:rPr>
                <w:sz w:val="20"/>
              </w:rPr>
              <w:t xml:space="preserve">Общество с ограниченной ответственностью "Зеленая Марка"</w:t>
            </w:r>
          </w:p>
        </w:tc>
        <w:tc>
          <w:tcPr>
            <w:tcW w:w="1361" w:type="dxa"/>
          </w:tcPr>
          <w:p>
            <w:pPr>
              <w:pStyle w:val="0"/>
            </w:pPr>
            <w:r>
              <w:rPr>
                <w:sz w:val="20"/>
              </w:rPr>
              <w:t xml:space="preserve">ООО "Зеленая Марка"</w:t>
            </w:r>
          </w:p>
        </w:tc>
        <w:tc>
          <w:tcPr>
            <w:tcW w:w="1531" w:type="dxa"/>
          </w:tcPr>
          <w:p>
            <w:pPr>
              <w:pStyle w:val="0"/>
              <w:jc w:val="center"/>
            </w:pPr>
            <w:r>
              <w:rPr>
                <w:sz w:val="20"/>
              </w:rPr>
              <w:t xml:space="preserve">726010312</w:t>
            </w:r>
          </w:p>
        </w:tc>
        <w:tc>
          <w:tcPr>
            <w:tcW w:w="2041" w:type="dxa"/>
          </w:tcPr>
          <w:p>
            <w:pPr>
              <w:pStyle w:val="0"/>
              <w:jc w:val="center"/>
            </w:pPr>
            <w:r>
              <w:rPr>
                <w:sz w:val="20"/>
              </w:rPr>
              <w:t xml:space="preserve">1140726000425</w:t>
            </w:r>
          </w:p>
        </w:tc>
        <w:tc>
          <w:tcPr>
            <w:tcW w:w="1757" w:type="dxa"/>
          </w:tcPr>
          <w:p>
            <w:pPr>
              <w:pStyle w:val="0"/>
            </w:pPr>
            <w:r>
              <w:rPr>
                <w:sz w:val="20"/>
              </w:rPr>
              <w:t xml:space="preserve">КБР, г. Нальчик, пр. Ленина, 13</w:t>
            </w:r>
          </w:p>
        </w:tc>
        <w:tc>
          <w:tcPr>
            <w:tcW w:w="1587" w:type="dxa"/>
          </w:tcPr>
          <w:p>
            <w:pPr>
              <w:pStyle w:val="0"/>
              <w:jc w:val="center"/>
            </w:pPr>
            <w:r>
              <w:rPr>
                <w:sz w:val="20"/>
              </w:rPr>
              <w:t xml:space="preserve">N 07-0013</w:t>
            </w:r>
          </w:p>
        </w:tc>
        <w:tc>
          <w:tcPr>
            <w:tcW w:w="1288" w:type="dxa"/>
          </w:tcPr>
          <w:p>
            <w:pPr>
              <w:pStyle w:val="0"/>
              <w:jc w:val="center"/>
            </w:pPr>
            <w:r>
              <w:rPr>
                <w:sz w:val="20"/>
              </w:rPr>
              <w:t xml:space="preserve">01.02.2016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пр. Ленина, 13</w:t>
            </w:r>
          </w:p>
        </w:tc>
        <w:tc>
          <w:tcPr>
            <w:tcW w:w="1531" w:type="dxa"/>
          </w:tcPr>
          <w:p>
            <w:pPr>
              <w:pStyle w:val="0"/>
              <w:jc w:val="center"/>
            </w:pPr>
            <w:r>
              <w:rPr>
                <w:sz w:val="20"/>
              </w:rPr>
              <w:t xml:space="preserve">N 38 от 11.02.2016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Обтирочный материал, загрязненный нефтью или нефтепродуктами (содержание нефти или нефтепродуктов менее 15%) 91920402604;</w:t>
            </w:r>
          </w:p>
          <w:p>
            <w:pPr>
              <w:pStyle w:val="0"/>
            </w:pPr>
            <w:r>
              <w:rPr>
                <w:sz w:val="20"/>
              </w:rPr>
              <w:t xml:space="preserve">Покрышки пневматических шин с металлическим кордом отработанные 92113002504;</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4</w:t>
            </w:r>
          </w:p>
        </w:tc>
        <w:tc>
          <w:tcPr>
            <w:tcW w:w="1776" w:type="dxa"/>
          </w:tcPr>
          <w:p>
            <w:pPr>
              <w:pStyle w:val="0"/>
            </w:pPr>
            <w:r>
              <w:rPr>
                <w:sz w:val="20"/>
              </w:rPr>
              <w:t xml:space="preserve">Общество с ограниченной ответственностью "ЭкоТранс"</w:t>
            </w:r>
          </w:p>
        </w:tc>
        <w:tc>
          <w:tcPr>
            <w:tcW w:w="1361" w:type="dxa"/>
          </w:tcPr>
          <w:p>
            <w:pPr>
              <w:pStyle w:val="0"/>
            </w:pPr>
            <w:r>
              <w:rPr>
                <w:sz w:val="20"/>
              </w:rPr>
              <w:t xml:space="preserve">ООО "ЭкоТранс"</w:t>
            </w:r>
          </w:p>
        </w:tc>
        <w:tc>
          <w:tcPr>
            <w:tcW w:w="1531" w:type="dxa"/>
          </w:tcPr>
          <w:p>
            <w:pPr>
              <w:pStyle w:val="0"/>
              <w:jc w:val="center"/>
            </w:pPr>
            <w:r>
              <w:rPr>
                <w:sz w:val="20"/>
              </w:rPr>
              <w:t xml:space="preserve">725017516</w:t>
            </w:r>
          </w:p>
        </w:tc>
        <w:tc>
          <w:tcPr>
            <w:tcW w:w="2041" w:type="dxa"/>
          </w:tcPr>
          <w:p>
            <w:pPr>
              <w:pStyle w:val="0"/>
              <w:jc w:val="center"/>
            </w:pPr>
            <w:r>
              <w:rPr>
                <w:sz w:val="20"/>
              </w:rPr>
              <w:t xml:space="preserve">1150725001646</w:t>
            </w:r>
          </w:p>
        </w:tc>
        <w:tc>
          <w:tcPr>
            <w:tcW w:w="1757" w:type="dxa"/>
          </w:tcPr>
          <w:p>
            <w:pPr>
              <w:pStyle w:val="0"/>
            </w:pPr>
            <w:r>
              <w:rPr>
                <w:sz w:val="20"/>
              </w:rPr>
              <w:t xml:space="preserve">КБР, г. Нальчик, ул. Шортанова, 31</w:t>
            </w:r>
          </w:p>
        </w:tc>
        <w:tc>
          <w:tcPr>
            <w:tcW w:w="1587" w:type="dxa"/>
          </w:tcPr>
          <w:p>
            <w:pPr>
              <w:pStyle w:val="0"/>
              <w:jc w:val="center"/>
            </w:pPr>
            <w:r>
              <w:rPr>
                <w:sz w:val="20"/>
              </w:rPr>
              <w:t xml:space="preserve">N 07-0015</w:t>
            </w:r>
          </w:p>
        </w:tc>
        <w:tc>
          <w:tcPr>
            <w:tcW w:w="1288" w:type="dxa"/>
          </w:tcPr>
          <w:p>
            <w:pPr>
              <w:pStyle w:val="0"/>
              <w:jc w:val="center"/>
            </w:pPr>
            <w:r>
              <w:rPr>
                <w:sz w:val="20"/>
              </w:rPr>
              <w:t xml:space="preserve">15.02.2016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Шортанова, 31</w:t>
            </w:r>
          </w:p>
        </w:tc>
        <w:tc>
          <w:tcPr>
            <w:tcW w:w="1531" w:type="dxa"/>
          </w:tcPr>
          <w:p>
            <w:pPr>
              <w:pStyle w:val="0"/>
              <w:jc w:val="center"/>
            </w:pPr>
            <w:r>
              <w:rPr>
                <w:sz w:val="20"/>
              </w:rPr>
              <w:t xml:space="preserve">N 44 от 15.02.2016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Мусор и смет производственных помещений малоопасный 73321001724;</w:t>
            </w:r>
          </w:p>
          <w:p>
            <w:pPr>
              <w:pStyle w:val="0"/>
            </w:pPr>
            <w:r>
              <w:rPr>
                <w:sz w:val="20"/>
              </w:rPr>
              <w:t xml:space="preserve">Мусор и смет от уборки складских помещений малоопасный 73322001724;</w:t>
            </w:r>
          </w:p>
          <w:p>
            <w:pPr>
              <w:pStyle w:val="0"/>
            </w:pPr>
            <w:r>
              <w:rPr>
                <w:sz w:val="20"/>
              </w:rPr>
              <w:t xml:space="preserve">Смет с территории предприятия малоопасный 73339001714</w:t>
            </w:r>
          </w:p>
        </w:tc>
      </w:tr>
      <w:tr>
        <w:tc>
          <w:tcPr>
            <w:tcW w:w="624" w:type="dxa"/>
          </w:tcPr>
          <w:p>
            <w:pPr>
              <w:pStyle w:val="0"/>
              <w:jc w:val="center"/>
            </w:pPr>
            <w:r>
              <w:rPr>
                <w:sz w:val="20"/>
              </w:rPr>
              <w:t xml:space="preserve">5</w:t>
            </w:r>
          </w:p>
        </w:tc>
        <w:tc>
          <w:tcPr>
            <w:tcW w:w="1776" w:type="dxa"/>
          </w:tcPr>
          <w:p>
            <w:pPr>
              <w:pStyle w:val="0"/>
            </w:pPr>
            <w:r>
              <w:rPr>
                <w:sz w:val="20"/>
              </w:rPr>
              <w:t xml:space="preserve">Общество с ограниченной ответственностью "Эконова"</w:t>
            </w:r>
          </w:p>
        </w:tc>
        <w:tc>
          <w:tcPr>
            <w:tcW w:w="1361" w:type="dxa"/>
          </w:tcPr>
          <w:p>
            <w:pPr>
              <w:pStyle w:val="0"/>
            </w:pPr>
            <w:r>
              <w:rPr>
                <w:sz w:val="20"/>
              </w:rPr>
              <w:t xml:space="preserve">ООО "Эконова"</w:t>
            </w:r>
          </w:p>
        </w:tc>
        <w:tc>
          <w:tcPr>
            <w:tcW w:w="1531" w:type="dxa"/>
          </w:tcPr>
          <w:p>
            <w:pPr>
              <w:pStyle w:val="0"/>
              <w:jc w:val="center"/>
            </w:pPr>
            <w:r>
              <w:rPr>
                <w:sz w:val="20"/>
              </w:rPr>
              <w:t xml:space="preserve">725017570</w:t>
            </w:r>
          </w:p>
        </w:tc>
        <w:tc>
          <w:tcPr>
            <w:tcW w:w="2041" w:type="dxa"/>
          </w:tcPr>
          <w:p>
            <w:pPr>
              <w:pStyle w:val="0"/>
              <w:jc w:val="center"/>
            </w:pPr>
            <w:r>
              <w:rPr>
                <w:sz w:val="20"/>
              </w:rPr>
              <w:t xml:space="preserve">1150725001690</w:t>
            </w:r>
          </w:p>
        </w:tc>
        <w:tc>
          <w:tcPr>
            <w:tcW w:w="1757" w:type="dxa"/>
          </w:tcPr>
          <w:p>
            <w:pPr>
              <w:pStyle w:val="0"/>
            </w:pPr>
            <w:r>
              <w:rPr>
                <w:sz w:val="20"/>
              </w:rPr>
              <w:t xml:space="preserve">КБР, г. Нальчик, ул. Пачева, 20</w:t>
            </w:r>
          </w:p>
        </w:tc>
        <w:tc>
          <w:tcPr>
            <w:tcW w:w="1587" w:type="dxa"/>
          </w:tcPr>
          <w:p>
            <w:pPr>
              <w:pStyle w:val="0"/>
              <w:jc w:val="center"/>
            </w:pPr>
            <w:r>
              <w:rPr>
                <w:sz w:val="20"/>
              </w:rPr>
              <w:t xml:space="preserve">N 07-0016</w:t>
            </w:r>
          </w:p>
        </w:tc>
        <w:tc>
          <w:tcPr>
            <w:tcW w:w="1288" w:type="dxa"/>
          </w:tcPr>
          <w:p>
            <w:pPr>
              <w:pStyle w:val="0"/>
              <w:jc w:val="center"/>
            </w:pPr>
            <w:r>
              <w:rPr>
                <w:sz w:val="20"/>
              </w:rPr>
              <w:t xml:space="preserve">15.02.2016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Пачева, 20</w:t>
            </w:r>
          </w:p>
        </w:tc>
        <w:tc>
          <w:tcPr>
            <w:tcW w:w="1531" w:type="dxa"/>
          </w:tcPr>
          <w:p>
            <w:pPr>
              <w:pStyle w:val="0"/>
              <w:jc w:val="center"/>
            </w:pPr>
            <w:r>
              <w:rPr>
                <w:sz w:val="20"/>
              </w:rPr>
              <w:t xml:space="preserve">N 45 от 15.02.2016</w:t>
            </w:r>
          </w:p>
        </w:tc>
        <w:tc>
          <w:tcPr>
            <w:tcW w:w="1502" w:type="dxa"/>
          </w:tcPr>
          <w:p>
            <w:pPr>
              <w:pStyle w:val="0"/>
            </w:pPr>
            <w:r>
              <w:rPr>
                <w:sz w:val="20"/>
              </w:rPr>
              <w:t xml:space="preserve">Сбор и транспортирование, отходов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6</w:t>
            </w:r>
          </w:p>
        </w:tc>
        <w:tc>
          <w:tcPr>
            <w:tcW w:w="1776" w:type="dxa"/>
          </w:tcPr>
          <w:p>
            <w:pPr>
              <w:pStyle w:val="0"/>
            </w:pPr>
            <w:r>
              <w:rPr>
                <w:sz w:val="20"/>
              </w:rPr>
              <w:t xml:space="preserve">Общество с ограниченной ответственностью "Экосистема"</w:t>
            </w:r>
          </w:p>
        </w:tc>
        <w:tc>
          <w:tcPr>
            <w:tcW w:w="1361" w:type="dxa"/>
          </w:tcPr>
          <w:p>
            <w:pPr>
              <w:pStyle w:val="0"/>
            </w:pPr>
            <w:r>
              <w:rPr>
                <w:sz w:val="20"/>
              </w:rPr>
              <w:t xml:space="preserve">ООО "Экосистема"</w:t>
            </w:r>
          </w:p>
        </w:tc>
        <w:tc>
          <w:tcPr>
            <w:tcW w:w="1531" w:type="dxa"/>
          </w:tcPr>
          <w:p>
            <w:pPr>
              <w:pStyle w:val="0"/>
              <w:jc w:val="center"/>
            </w:pPr>
            <w:r>
              <w:rPr>
                <w:sz w:val="20"/>
              </w:rPr>
              <w:t xml:space="preserve">726011549</w:t>
            </w:r>
          </w:p>
        </w:tc>
        <w:tc>
          <w:tcPr>
            <w:tcW w:w="2041" w:type="dxa"/>
          </w:tcPr>
          <w:p>
            <w:pPr>
              <w:pStyle w:val="0"/>
              <w:jc w:val="center"/>
            </w:pPr>
            <w:r>
              <w:rPr>
                <w:sz w:val="20"/>
              </w:rPr>
              <w:t xml:space="preserve">1150726000094</w:t>
            </w:r>
          </w:p>
        </w:tc>
        <w:tc>
          <w:tcPr>
            <w:tcW w:w="1757" w:type="dxa"/>
          </w:tcPr>
          <w:p>
            <w:pPr>
              <w:pStyle w:val="0"/>
            </w:pPr>
            <w:r>
              <w:rPr>
                <w:sz w:val="20"/>
              </w:rPr>
              <w:t xml:space="preserve">КБР, г. Нальчик, ул. Рыбалко, 4</w:t>
            </w:r>
          </w:p>
        </w:tc>
        <w:tc>
          <w:tcPr>
            <w:tcW w:w="1587" w:type="dxa"/>
          </w:tcPr>
          <w:p>
            <w:pPr>
              <w:pStyle w:val="0"/>
              <w:jc w:val="center"/>
            </w:pPr>
            <w:r>
              <w:rPr>
                <w:sz w:val="20"/>
              </w:rPr>
              <w:t xml:space="preserve">N 07-0017</w:t>
            </w:r>
          </w:p>
        </w:tc>
        <w:tc>
          <w:tcPr>
            <w:tcW w:w="1288" w:type="dxa"/>
          </w:tcPr>
          <w:p>
            <w:pPr>
              <w:pStyle w:val="0"/>
              <w:jc w:val="center"/>
            </w:pPr>
            <w:r>
              <w:rPr>
                <w:sz w:val="20"/>
              </w:rPr>
              <w:t xml:space="preserve">15.02.2016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Рыбалко, 4</w:t>
            </w:r>
          </w:p>
        </w:tc>
        <w:tc>
          <w:tcPr>
            <w:tcW w:w="1531" w:type="dxa"/>
          </w:tcPr>
          <w:p>
            <w:pPr>
              <w:pStyle w:val="0"/>
              <w:jc w:val="center"/>
            </w:pPr>
            <w:r>
              <w:rPr>
                <w:sz w:val="20"/>
              </w:rPr>
              <w:t xml:space="preserve">N 46 от 15.02.2016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Мусор и смет производственных помещений малоопасный 73321001724;</w:t>
            </w:r>
          </w:p>
          <w:p>
            <w:pPr>
              <w:pStyle w:val="0"/>
            </w:pPr>
            <w:r>
              <w:rPr>
                <w:sz w:val="20"/>
              </w:rPr>
              <w:t xml:space="preserve">Мусор и смет от уборки складских помещений малоопасный 73322001724;</w:t>
            </w:r>
          </w:p>
          <w:p>
            <w:pPr>
              <w:pStyle w:val="0"/>
            </w:pPr>
            <w:r>
              <w:rPr>
                <w:sz w:val="20"/>
              </w:rPr>
              <w:t xml:space="preserve">Смет с территории предприятия малоопасный 73339001714;</w:t>
            </w:r>
          </w:p>
          <w:p>
            <w:pPr>
              <w:pStyle w:val="0"/>
            </w:pPr>
            <w:r>
              <w:rPr>
                <w:sz w:val="20"/>
              </w:rPr>
              <w:t xml:space="preserve">Смесь отходов пластмассовых изделий при сортировке твердых коммунальных отходов 74111001724</w:t>
            </w:r>
          </w:p>
        </w:tc>
      </w:tr>
      <w:tr>
        <w:tc>
          <w:tcPr>
            <w:tcW w:w="624" w:type="dxa"/>
          </w:tcPr>
          <w:p>
            <w:pPr>
              <w:pStyle w:val="0"/>
              <w:jc w:val="center"/>
            </w:pPr>
            <w:r>
              <w:rPr>
                <w:sz w:val="20"/>
              </w:rPr>
              <w:t xml:space="preserve">7</w:t>
            </w:r>
          </w:p>
        </w:tc>
        <w:tc>
          <w:tcPr>
            <w:tcW w:w="1776" w:type="dxa"/>
          </w:tcPr>
          <w:p>
            <w:pPr>
              <w:pStyle w:val="0"/>
            </w:pPr>
            <w:r>
              <w:rPr>
                <w:sz w:val="20"/>
              </w:rPr>
              <w:t xml:space="preserve">Общество с ограниченной ответственностью "Экоконцепт"</w:t>
            </w:r>
          </w:p>
        </w:tc>
        <w:tc>
          <w:tcPr>
            <w:tcW w:w="1361" w:type="dxa"/>
          </w:tcPr>
          <w:p>
            <w:pPr>
              <w:pStyle w:val="0"/>
            </w:pPr>
            <w:r>
              <w:rPr>
                <w:sz w:val="20"/>
              </w:rPr>
              <w:t xml:space="preserve">ООО "Экоконцепт"</w:t>
            </w:r>
          </w:p>
        </w:tc>
        <w:tc>
          <w:tcPr>
            <w:tcW w:w="1531" w:type="dxa"/>
          </w:tcPr>
          <w:p>
            <w:pPr>
              <w:pStyle w:val="0"/>
              <w:jc w:val="center"/>
            </w:pPr>
            <w:r>
              <w:rPr>
                <w:sz w:val="20"/>
              </w:rPr>
              <w:t xml:space="preserve">721060493</w:t>
            </w:r>
          </w:p>
        </w:tc>
        <w:tc>
          <w:tcPr>
            <w:tcW w:w="2041" w:type="dxa"/>
          </w:tcPr>
          <w:p>
            <w:pPr>
              <w:pStyle w:val="0"/>
              <w:jc w:val="center"/>
            </w:pPr>
            <w:r>
              <w:rPr>
                <w:sz w:val="20"/>
              </w:rPr>
              <w:t xml:space="preserve">1080721005177</w:t>
            </w:r>
          </w:p>
        </w:tc>
        <w:tc>
          <w:tcPr>
            <w:tcW w:w="1757" w:type="dxa"/>
          </w:tcPr>
          <w:p>
            <w:pPr>
              <w:pStyle w:val="0"/>
            </w:pPr>
            <w:r>
              <w:rPr>
                <w:sz w:val="20"/>
              </w:rPr>
              <w:t xml:space="preserve">КБР, г. Нальчик, ул. Пушкина, 101</w:t>
            </w:r>
          </w:p>
        </w:tc>
        <w:tc>
          <w:tcPr>
            <w:tcW w:w="1587" w:type="dxa"/>
          </w:tcPr>
          <w:p>
            <w:pPr>
              <w:pStyle w:val="0"/>
              <w:jc w:val="center"/>
            </w:pPr>
            <w:r>
              <w:rPr>
                <w:sz w:val="20"/>
              </w:rPr>
              <w:t xml:space="preserve">N 07-0018</w:t>
            </w:r>
          </w:p>
        </w:tc>
        <w:tc>
          <w:tcPr>
            <w:tcW w:w="1288" w:type="dxa"/>
          </w:tcPr>
          <w:p>
            <w:pPr>
              <w:pStyle w:val="0"/>
              <w:jc w:val="center"/>
            </w:pPr>
            <w:r>
              <w:rPr>
                <w:sz w:val="20"/>
              </w:rPr>
              <w:t xml:space="preserve">15.02.2016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Пушкина, 101</w:t>
            </w:r>
          </w:p>
        </w:tc>
        <w:tc>
          <w:tcPr>
            <w:tcW w:w="1531" w:type="dxa"/>
          </w:tcPr>
          <w:p>
            <w:pPr>
              <w:pStyle w:val="0"/>
              <w:jc w:val="center"/>
            </w:pPr>
            <w:r>
              <w:rPr>
                <w:sz w:val="20"/>
              </w:rPr>
              <w:t xml:space="preserve">N 47 от 15.02.2016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Мусор и смет производственных помещений малоопасный 73321001724;</w:t>
            </w:r>
          </w:p>
          <w:p>
            <w:pPr>
              <w:pStyle w:val="0"/>
            </w:pPr>
            <w:r>
              <w:rPr>
                <w:sz w:val="20"/>
              </w:rPr>
              <w:t xml:space="preserve">Мусор и смет от уборки складских помещений малоопасный 73322001724;</w:t>
            </w:r>
          </w:p>
          <w:p>
            <w:pPr>
              <w:pStyle w:val="0"/>
            </w:pPr>
            <w:r>
              <w:rPr>
                <w:sz w:val="20"/>
              </w:rPr>
              <w:t xml:space="preserve">Смет с территории предприятия малоопасный 73339001714</w:t>
            </w:r>
          </w:p>
        </w:tc>
      </w:tr>
      <w:tr>
        <w:tc>
          <w:tcPr>
            <w:tcW w:w="624" w:type="dxa"/>
          </w:tcPr>
          <w:p>
            <w:pPr>
              <w:pStyle w:val="0"/>
              <w:jc w:val="center"/>
            </w:pPr>
            <w:r>
              <w:rPr>
                <w:sz w:val="20"/>
              </w:rPr>
              <w:t xml:space="preserve">8</w:t>
            </w:r>
          </w:p>
        </w:tc>
        <w:tc>
          <w:tcPr>
            <w:tcW w:w="1776" w:type="dxa"/>
          </w:tcPr>
          <w:p>
            <w:pPr>
              <w:pStyle w:val="0"/>
            </w:pPr>
            <w:r>
              <w:rPr>
                <w:sz w:val="20"/>
              </w:rPr>
              <w:t xml:space="preserve">Индивидуальный предприниматель Султанова Аминат Мухадиновна</w:t>
            </w:r>
          </w:p>
        </w:tc>
        <w:tc>
          <w:tcPr>
            <w:tcW w:w="1361" w:type="dxa"/>
          </w:tcPr>
          <w:p>
            <w:pPr>
              <w:pStyle w:val="0"/>
            </w:pPr>
            <w:r>
              <w:rPr>
                <w:sz w:val="20"/>
              </w:rPr>
              <w:t xml:space="preserve">ИП Султанова А.М.</w:t>
            </w:r>
          </w:p>
        </w:tc>
        <w:tc>
          <w:tcPr>
            <w:tcW w:w="1531" w:type="dxa"/>
          </w:tcPr>
          <w:p>
            <w:pPr>
              <w:pStyle w:val="0"/>
              <w:jc w:val="center"/>
            </w:pPr>
            <w:r>
              <w:rPr>
                <w:sz w:val="20"/>
              </w:rPr>
              <w:t xml:space="preserve">71302784809</w:t>
            </w:r>
          </w:p>
        </w:tc>
        <w:tc>
          <w:tcPr>
            <w:tcW w:w="2041" w:type="dxa"/>
          </w:tcPr>
          <w:p>
            <w:pPr>
              <w:pStyle w:val="0"/>
              <w:jc w:val="center"/>
            </w:pPr>
            <w:r>
              <w:rPr>
                <w:sz w:val="20"/>
              </w:rPr>
              <w:t xml:space="preserve">307072031000031</w:t>
            </w:r>
          </w:p>
        </w:tc>
        <w:tc>
          <w:tcPr>
            <w:tcW w:w="1757" w:type="dxa"/>
          </w:tcPr>
          <w:p>
            <w:pPr>
              <w:pStyle w:val="0"/>
            </w:pPr>
            <w:r>
              <w:rPr>
                <w:sz w:val="20"/>
              </w:rPr>
              <w:t xml:space="preserve">КБР, Эльбрусский р-н, с.п. Эльбрус, д. 2, кв. 21</w:t>
            </w:r>
          </w:p>
        </w:tc>
        <w:tc>
          <w:tcPr>
            <w:tcW w:w="1587" w:type="dxa"/>
          </w:tcPr>
          <w:p>
            <w:pPr>
              <w:pStyle w:val="0"/>
              <w:jc w:val="center"/>
            </w:pPr>
            <w:r>
              <w:rPr>
                <w:sz w:val="20"/>
              </w:rPr>
              <w:t xml:space="preserve">N 07-0019</w:t>
            </w:r>
          </w:p>
        </w:tc>
        <w:tc>
          <w:tcPr>
            <w:tcW w:w="1288" w:type="dxa"/>
          </w:tcPr>
          <w:p>
            <w:pPr>
              <w:pStyle w:val="0"/>
              <w:jc w:val="center"/>
            </w:pPr>
            <w:r>
              <w:rPr>
                <w:sz w:val="20"/>
              </w:rPr>
              <w:t xml:space="preserve">02.03.2016</w:t>
            </w:r>
          </w:p>
        </w:tc>
        <w:tc>
          <w:tcPr>
            <w:tcW w:w="1417" w:type="dxa"/>
          </w:tcPr>
          <w:p>
            <w:pPr>
              <w:pStyle w:val="0"/>
            </w:pPr>
            <w:r>
              <w:rPr>
                <w:sz w:val="20"/>
              </w:rPr>
              <w:t xml:space="preserve">бессрочная</w:t>
            </w:r>
          </w:p>
        </w:tc>
        <w:tc>
          <w:tcPr>
            <w:tcW w:w="1984" w:type="dxa"/>
          </w:tcPr>
          <w:p>
            <w:pPr>
              <w:pStyle w:val="0"/>
            </w:pPr>
            <w:r>
              <w:rPr>
                <w:sz w:val="20"/>
              </w:rPr>
              <w:t xml:space="preserve">КБР, Эльбрусский р-н, с.п. Эльбрус, д. 2, кв. 21</w:t>
            </w:r>
          </w:p>
        </w:tc>
        <w:tc>
          <w:tcPr>
            <w:tcW w:w="1531" w:type="dxa"/>
          </w:tcPr>
          <w:p>
            <w:pPr>
              <w:pStyle w:val="0"/>
              <w:jc w:val="center"/>
            </w:pPr>
            <w:r>
              <w:rPr>
                <w:sz w:val="20"/>
              </w:rPr>
              <w:t xml:space="preserve">N 59 от 02.03.2016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Обтирочный материал, загрязненный нефтью или нефтепродуктами (содержание нефти или нефтепродуктов менее 15%) 91920402604;</w:t>
            </w:r>
          </w:p>
          <w:p>
            <w:pPr>
              <w:pStyle w:val="0"/>
            </w:pPr>
            <w:r>
              <w:rPr>
                <w:sz w:val="20"/>
              </w:rPr>
              <w:t xml:space="preserve">Покрышки пневматических шин с металлическим кордом отработанные 92113002504;</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9</w:t>
            </w:r>
          </w:p>
        </w:tc>
        <w:tc>
          <w:tcPr>
            <w:tcW w:w="1776" w:type="dxa"/>
          </w:tcPr>
          <w:p>
            <w:pPr>
              <w:pStyle w:val="0"/>
            </w:pPr>
            <w:r>
              <w:rPr>
                <w:sz w:val="20"/>
              </w:rPr>
              <w:t xml:space="preserve">Общество с ограниченной ответственностью "ЭкоГрад"</w:t>
            </w:r>
          </w:p>
        </w:tc>
        <w:tc>
          <w:tcPr>
            <w:tcW w:w="1361" w:type="dxa"/>
          </w:tcPr>
          <w:p>
            <w:pPr>
              <w:pStyle w:val="0"/>
            </w:pPr>
            <w:r>
              <w:rPr>
                <w:sz w:val="20"/>
              </w:rPr>
              <w:t xml:space="preserve">ООО "ЭкоГрад"</w:t>
            </w:r>
          </w:p>
        </w:tc>
        <w:tc>
          <w:tcPr>
            <w:tcW w:w="1531" w:type="dxa"/>
          </w:tcPr>
          <w:p>
            <w:pPr>
              <w:pStyle w:val="0"/>
              <w:jc w:val="center"/>
            </w:pPr>
            <w:r>
              <w:rPr>
                <w:sz w:val="20"/>
              </w:rPr>
              <w:t xml:space="preserve">716010810</w:t>
            </w:r>
          </w:p>
        </w:tc>
        <w:tc>
          <w:tcPr>
            <w:tcW w:w="2041" w:type="dxa"/>
          </w:tcPr>
          <w:p>
            <w:pPr>
              <w:pStyle w:val="0"/>
              <w:jc w:val="center"/>
            </w:pPr>
            <w:r>
              <w:rPr>
                <w:sz w:val="20"/>
              </w:rPr>
              <w:t xml:space="preserve">1150726001887</w:t>
            </w:r>
          </w:p>
        </w:tc>
        <w:tc>
          <w:tcPr>
            <w:tcW w:w="1757" w:type="dxa"/>
          </w:tcPr>
          <w:p>
            <w:pPr>
              <w:pStyle w:val="0"/>
            </w:pPr>
            <w:r>
              <w:rPr>
                <w:sz w:val="20"/>
              </w:rPr>
              <w:t xml:space="preserve">КБР, г. Прохладный, ул. Головко, 235</w:t>
            </w:r>
          </w:p>
        </w:tc>
        <w:tc>
          <w:tcPr>
            <w:tcW w:w="1587" w:type="dxa"/>
          </w:tcPr>
          <w:p>
            <w:pPr>
              <w:pStyle w:val="0"/>
              <w:jc w:val="center"/>
            </w:pPr>
            <w:r>
              <w:rPr>
                <w:sz w:val="20"/>
              </w:rPr>
              <w:t xml:space="preserve">N 07-0020</w:t>
            </w:r>
          </w:p>
        </w:tc>
        <w:tc>
          <w:tcPr>
            <w:tcW w:w="1288" w:type="dxa"/>
          </w:tcPr>
          <w:p>
            <w:pPr>
              <w:pStyle w:val="0"/>
              <w:jc w:val="center"/>
            </w:pPr>
            <w:r>
              <w:rPr>
                <w:sz w:val="20"/>
              </w:rPr>
              <w:t xml:space="preserve">04.03.2016</w:t>
            </w:r>
          </w:p>
        </w:tc>
        <w:tc>
          <w:tcPr>
            <w:tcW w:w="1417" w:type="dxa"/>
          </w:tcPr>
          <w:p>
            <w:pPr>
              <w:pStyle w:val="0"/>
            </w:pPr>
            <w:r>
              <w:rPr>
                <w:sz w:val="20"/>
              </w:rPr>
              <w:t xml:space="preserve">бессрочная</w:t>
            </w:r>
          </w:p>
        </w:tc>
        <w:tc>
          <w:tcPr>
            <w:tcW w:w="1984" w:type="dxa"/>
          </w:tcPr>
          <w:p>
            <w:pPr>
              <w:pStyle w:val="0"/>
            </w:pPr>
            <w:r>
              <w:rPr>
                <w:sz w:val="20"/>
              </w:rPr>
              <w:t xml:space="preserve">КБР, г. Прохладный, ул. Головко, 235</w:t>
            </w:r>
          </w:p>
        </w:tc>
        <w:tc>
          <w:tcPr>
            <w:tcW w:w="1531" w:type="dxa"/>
          </w:tcPr>
          <w:p>
            <w:pPr>
              <w:pStyle w:val="0"/>
              <w:jc w:val="center"/>
            </w:pPr>
            <w:r>
              <w:rPr>
                <w:sz w:val="20"/>
              </w:rPr>
              <w:t xml:space="preserve">N 60 от 15.02.2016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Смет с территории предприятия малоопасный 73339001714;</w:t>
            </w:r>
          </w:p>
          <w:p>
            <w:pPr>
              <w:pStyle w:val="0"/>
            </w:pPr>
            <w:r>
              <w:rPr>
                <w:sz w:val="20"/>
              </w:rPr>
              <w:t xml:space="preserve">Смесь отходов пластмассовых изделий при сортировке твердых коммунальных отходов 74111001724</w:t>
            </w:r>
          </w:p>
        </w:tc>
      </w:tr>
      <w:tr>
        <w:tc>
          <w:tcPr>
            <w:tcW w:w="624" w:type="dxa"/>
          </w:tcPr>
          <w:p>
            <w:pPr>
              <w:pStyle w:val="0"/>
              <w:jc w:val="center"/>
            </w:pPr>
            <w:r>
              <w:rPr>
                <w:sz w:val="20"/>
              </w:rPr>
              <w:t xml:space="preserve">10</w:t>
            </w:r>
          </w:p>
        </w:tc>
        <w:tc>
          <w:tcPr>
            <w:tcW w:w="1776" w:type="dxa"/>
          </w:tcPr>
          <w:p>
            <w:pPr>
              <w:pStyle w:val="0"/>
            </w:pPr>
            <w:r>
              <w:rPr>
                <w:sz w:val="20"/>
              </w:rPr>
              <w:t xml:space="preserve">Общество с ограниченной ответственностью "Эколог-Плюс"</w:t>
            </w:r>
          </w:p>
        </w:tc>
        <w:tc>
          <w:tcPr>
            <w:tcW w:w="1361" w:type="dxa"/>
          </w:tcPr>
          <w:p>
            <w:pPr>
              <w:pStyle w:val="0"/>
            </w:pPr>
            <w:r>
              <w:rPr>
                <w:sz w:val="20"/>
              </w:rPr>
              <w:t xml:space="preserve">ООО "Эколог-Плюс"</w:t>
            </w:r>
          </w:p>
        </w:tc>
        <w:tc>
          <w:tcPr>
            <w:tcW w:w="1531" w:type="dxa"/>
          </w:tcPr>
          <w:p>
            <w:pPr>
              <w:pStyle w:val="0"/>
              <w:jc w:val="center"/>
            </w:pPr>
            <w:r>
              <w:rPr>
                <w:sz w:val="20"/>
              </w:rPr>
              <w:t xml:space="preserve">721012475</w:t>
            </w:r>
          </w:p>
        </w:tc>
        <w:tc>
          <w:tcPr>
            <w:tcW w:w="2041" w:type="dxa"/>
          </w:tcPr>
          <w:p>
            <w:pPr>
              <w:pStyle w:val="0"/>
              <w:jc w:val="center"/>
            </w:pPr>
            <w:r>
              <w:rPr>
                <w:sz w:val="20"/>
              </w:rPr>
              <w:t xml:space="preserve">1050700611928</w:t>
            </w:r>
          </w:p>
        </w:tc>
        <w:tc>
          <w:tcPr>
            <w:tcW w:w="1757" w:type="dxa"/>
          </w:tcPr>
          <w:p>
            <w:pPr>
              <w:pStyle w:val="0"/>
            </w:pPr>
            <w:r>
              <w:rPr>
                <w:sz w:val="20"/>
              </w:rPr>
              <w:t xml:space="preserve">КБР, г. Нальчик, ул. Северная, 15-э</w:t>
            </w:r>
          </w:p>
        </w:tc>
        <w:tc>
          <w:tcPr>
            <w:tcW w:w="1587" w:type="dxa"/>
          </w:tcPr>
          <w:p>
            <w:pPr>
              <w:pStyle w:val="0"/>
              <w:jc w:val="center"/>
            </w:pPr>
            <w:r>
              <w:rPr>
                <w:sz w:val="20"/>
              </w:rPr>
              <w:t xml:space="preserve">N 07-0021</w:t>
            </w:r>
          </w:p>
        </w:tc>
        <w:tc>
          <w:tcPr>
            <w:tcW w:w="1288" w:type="dxa"/>
          </w:tcPr>
          <w:p>
            <w:pPr>
              <w:pStyle w:val="0"/>
              <w:jc w:val="center"/>
            </w:pPr>
            <w:r>
              <w:rPr>
                <w:sz w:val="20"/>
              </w:rPr>
              <w:t xml:space="preserve">29.03.2016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Северная, 15-э</w:t>
            </w:r>
          </w:p>
        </w:tc>
        <w:tc>
          <w:tcPr>
            <w:tcW w:w="1531" w:type="dxa"/>
          </w:tcPr>
          <w:p>
            <w:pPr>
              <w:pStyle w:val="0"/>
              <w:jc w:val="center"/>
            </w:pPr>
            <w:r>
              <w:rPr>
                <w:sz w:val="20"/>
              </w:rPr>
              <w:t xml:space="preserve">N 69 от 29.03.2016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Смет с территории предприятия малоопасный 73339001714;</w:t>
            </w:r>
          </w:p>
          <w:p>
            <w:pPr>
              <w:pStyle w:val="0"/>
            </w:pPr>
            <w:r>
              <w:rPr>
                <w:sz w:val="20"/>
              </w:rPr>
              <w:t xml:space="preserve">Смесь отходов пластмассовых изделий при сортировке твердых коммунальных отходов 74111001724</w:t>
            </w:r>
          </w:p>
        </w:tc>
      </w:tr>
      <w:tr>
        <w:tc>
          <w:tcPr>
            <w:tcW w:w="624" w:type="dxa"/>
          </w:tcPr>
          <w:p>
            <w:pPr>
              <w:pStyle w:val="0"/>
              <w:jc w:val="center"/>
            </w:pPr>
            <w:r>
              <w:rPr>
                <w:sz w:val="20"/>
              </w:rPr>
              <w:t xml:space="preserve">11</w:t>
            </w:r>
          </w:p>
        </w:tc>
        <w:tc>
          <w:tcPr>
            <w:tcW w:w="1776" w:type="dxa"/>
          </w:tcPr>
          <w:p>
            <w:pPr>
              <w:pStyle w:val="0"/>
            </w:pPr>
            <w:r>
              <w:rPr>
                <w:sz w:val="20"/>
              </w:rPr>
              <w:t xml:space="preserve">Общество с ограниченной ответственностью "Строй-К"</w:t>
            </w:r>
          </w:p>
        </w:tc>
        <w:tc>
          <w:tcPr>
            <w:tcW w:w="1361" w:type="dxa"/>
          </w:tcPr>
          <w:p>
            <w:pPr>
              <w:pStyle w:val="0"/>
            </w:pPr>
            <w:r>
              <w:rPr>
                <w:sz w:val="20"/>
              </w:rPr>
              <w:t xml:space="preserve">ООО "Строй-К"</w:t>
            </w:r>
          </w:p>
        </w:tc>
        <w:tc>
          <w:tcPr>
            <w:tcW w:w="1531" w:type="dxa"/>
          </w:tcPr>
          <w:p>
            <w:pPr>
              <w:pStyle w:val="0"/>
              <w:jc w:val="center"/>
            </w:pPr>
            <w:r>
              <w:rPr>
                <w:sz w:val="20"/>
              </w:rPr>
              <w:t xml:space="preserve">708013127</w:t>
            </w:r>
          </w:p>
        </w:tc>
        <w:tc>
          <w:tcPr>
            <w:tcW w:w="2041" w:type="dxa"/>
          </w:tcPr>
          <w:p>
            <w:pPr>
              <w:pStyle w:val="0"/>
              <w:jc w:val="center"/>
            </w:pPr>
            <w:r>
              <w:rPr>
                <w:sz w:val="20"/>
              </w:rPr>
              <w:t xml:space="preserve">1100724001146</w:t>
            </w:r>
          </w:p>
        </w:tc>
        <w:tc>
          <w:tcPr>
            <w:tcW w:w="1757" w:type="dxa"/>
          </w:tcPr>
          <w:p>
            <w:pPr>
              <w:pStyle w:val="0"/>
            </w:pPr>
            <w:r>
              <w:rPr>
                <w:sz w:val="20"/>
              </w:rPr>
              <w:t xml:space="preserve">КБР, г. Чегем, ул. Советская, д. 117-а</w:t>
            </w:r>
          </w:p>
        </w:tc>
        <w:tc>
          <w:tcPr>
            <w:tcW w:w="1587" w:type="dxa"/>
          </w:tcPr>
          <w:p>
            <w:pPr>
              <w:pStyle w:val="0"/>
              <w:jc w:val="center"/>
            </w:pPr>
            <w:r>
              <w:rPr>
                <w:sz w:val="20"/>
              </w:rPr>
              <w:t xml:space="preserve">N 07-0022</w:t>
            </w:r>
          </w:p>
        </w:tc>
        <w:tc>
          <w:tcPr>
            <w:tcW w:w="1288" w:type="dxa"/>
          </w:tcPr>
          <w:p>
            <w:pPr>
              <w:pStyle w:val="0"/>
              <w:jc w:val="center"/>
            </w:pPr>
            <w:r>
              <w:rPr>
                <w:sz w:val="20"/>
              </w:rPr>
              <w:t xml:space="preserve">08.04.2016</w:t>
            </w:r>
          </w:p>
        </w:tc>
        <w:tc>
          <w:tcPr>
            <w:tcW w:w="1417" w:type="dxa"/>
          </w:tcPr>
          <w:p>
            <w:pPr>
              <w:pStyle w:val="0"/>
            </w:pPr>
            <w:r>
              <w:rPr>
                <w:sz w:val="20"/>
              </w:rPr>
              <w:t xml:space="preserve">бессрочная</w:t>
            </w:r>
          </w:p>
        </w:tc>
        <w:tc>
          <w:tcPr>
            <w:tcW w:w="1984" w:type="dxa"/>
          </w:tcPr>
          <w:p>
            <w:pPr>
              <w:pStyle w:val="0"/>
            </w:pPr>
            <w:r>
              <w:rPr>
                <w:sz w:val="20"/>
              </w:rPr>
              <w:t xml:space="preserve">КБР, г. Чегем, ул. Советская, д. 117-а</w:t>
            </w:r>
          </w:p>
        </w:tc>
        <w:tc>
          <w:tcPr>
            <w:tcW w:w="1531" w:type="dxa"/>
          </w:tcPr>
          <w:p>
            <w:pPr>
              <w:pStyle w:val="0"/>
              <w:jc w:val="center"/>
            </w:pPr>
            <w:r>
              <w:rPr>
                <w:sz w:val="20"/>
              </w:rPr>
              <w:t xml:space="preserve">N 74 от 08.04.2016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Смет с территории предприятия малоопасный 73339001714;</w:t>
            </w:r>
          </w:p>
          <w:p>
            <w:pPr>
              <w:pStyle w:val="0"/>
            </w:pPr>
            <w:r>
              <w:rPr>
                <w:sz w:val="20"/>
              </w:rPr>
              <w:t xml:space="preserve">Смесь отходов пластмассовых изделий при сортировке твердых коммунальных отходов 74111001724;</w:t>
            </w:r>
          </w:p>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Обтирочный материал, загрязненный нефтью или нефтепродуктами (содержание нефти или нефтепродуктов менее 15%) 91920402604;</w:t>
            </w:r>
          </w:p>
          <w:p>
            <w:pPr>
              <w:pStyle w:val="0"/>
            </w:pPr>
            <w:r>
              <w:rPr>
                <w:sz w:val="20"/>
              </w:rPr>
              <w:t xml:space="preserve">Покрышки пневматических шин с металлическим кордом отработанные 92113002504</w:t>
            </w:r>
          </w:p>
        </w:tc>
      </w:tr>
      <w:tr>
        <w:tc>
          <w:tcPr>
            <w:tcW w:w="624" w:type="dxa"/>
          </w:tcPr>
          <w:p>
            <w:pPr>
              <w:pStyle w:val="0"/>
              <w:jc w:val="center"/>
            </w:pPr>
            <w:r>
              <w:rPr>
                <w:sz w:val="20"/>
              </w:rPr>
              <w:t xml:space="preserve">12</w:t>
            </w:r>
          </w:p>
        </w:tc>
        <w:tc>
          <w:tcPr>
            <w:tcW w:w="1776" w:type="dxa"/>
          </w:tcPr>
          <w:p>
            <w:pPr>
              <w:pStyle w:val="0"/>
            </w:pPr>
            <w:r>
              <w:rPr>
                <w:sz w:val="20"/>
              </w:rPr>
              <w:t xml:space="preserve">Муниципальное автономное учреждение "Парк мира, культуры и отдыха г.о. Баксан"</w:t>
            </w:r>
          </w:p>
        </w:tc>
        <w:tc>
          <w:tcPr>
            <w:tcW w:w="1361" w:type="dxa"/>
          </w:tcPr>
          <w:p>
            <w:pPr>
              <w:pStyle w:val="0"/>
            </w:pPr>
            <w:r>
              <w:rPr>
                <w:sz w:val="20"/>
              </w:rPr>
              <w:t xml:space="preserve">МАУ "Парк мира, культуры и отдыха г.о. Баксан"</w:t>
            </w:r>
          </w:p>
        </w:tc>
        <w:tc>
          <w:tcPr>
            <w:tcW w:w="1531" w:type="dxa"/>
          </w:tcPr>
          <w:p>
            <w:pPr>
              <w:pStyle w:val="0"/>
              <w:jc w:val="center"/>
            </w:pPr>
            <w:r>
              <w:rPr>
                <w:sz w:val="20"/>
              </w:rPr>
              <w:t xml:space="preserve">722002649</w:t>
            </w:r>
          </w:p>
        </w:tc>
        <w:tc>
          <w:tcPr>
            <w:tcW w:w="2041" w:type="dxa"/>
          </w:tcPr>
          <w:p>
            <w:pPr>
              <w:pStyle w:val="0"/>
              <w:jc w:val="center"/>
            </w:pPr>
            <w:r>
              <w:rPr>
                <w:sz w:val="20"/>
              </w:rPr>
              <w:t xml:space="preserve">1150718000201</w:t>
            </w:r>
          </w:p>
        </w:tc>
        <w:tc>
          <w:tcPr>
            <w:tcW w:w="1757" w:type="dxa"/>
          </w:tcPr>
          <w:p>
            <w:pPr>
              <w:pStyle w:val="0"/>
            </w:pPr>
            <w:r>
              <w:rPr>
                <w:sz w:val="20"/>
              </w:rPr>
              <w:t xml:space="preserve">КБР, г. Баксан, ул. Шукова, 15</w:t>
            </w:r>
          </w:p>
        </w:tc>
        <w:tc>
          <w:tcPr>
            <w:tcW w:w="1587" w:type="dxa"/>
          </w:tcPr>
          <w:p>
            <w:pPr>
              <w:pStyle w:val="0"/>
              <w:jc w:val="center"/>
            </w:pPr>
            <w:r>
              <w:rPr>
                <w:sz w:val="20"/>
              </w:rPr>
              <w:t xml:space="preserve">N 07-0023</w:t>
            </w:r>
          </w:p>
        </w:tc>
        <w:tc>
          <w:tcPr>
            <w:tcW w:w="1288" w:type="dxa"/>
          </w:tcPr>
          <w:p>
            <w:pPr>
              <w:pStyle w:val="0"/>
              <w:jc w:val="center"/>
            </w:pPr>
            <w:r>
              <w:rPr>
                <w:sz w:val="20"/>
              </w:rPr>
              <w:t xml:space="preserve">14.04.2016</w:t>
            </w:r>
          </w:p>
        </w:tc>
        <w:tc>
          <w:tcPr>
            <w:tcW w:w="1417" w:type="dxa"/>
          </w:tcPr>
          <w:p>
            <w:pPr>
              <w:pStyle w:val="0"/>
            </w:pPr>
            <w:r>
              <w:rPr>
                <w:sz w:val="20"/>
              </w:rPr>
              <w:t xml:space="preserve">бессрочная</w:t>
            </w:r>
          </w:p>
        </w:tc>
        <w:tc>
          <w:tcPr>
            <w:tcW w:w="1984" w:type="dxa"/>
          </w:tcPr>
          <w:p>
            <w:pPr>
              <w:pStyle w:val="0"/>
            </w:pPr>
            <w:r>
              <w:rPr>
                <w:sz w:val="20"/>
              </w:rPr>
              <w:t xml:space="preserve">КБР, г. Баксан, ул. Шукова, 15</w:t>
            </w:r>
          </w:p>
        </w:tc>
        <w:tc>
          <w:tcPr>
            <w:tcW w:w="1531" w:type="dxa"/>
          </w:tcPr>
          <w:p>
            <w:pPr>
              <w:pStyle w:val="0"/>
              <w:jc w:val="center"/>
            </w:pPr>
            <w:r>
              <w:rPr>
                <w:sz w:val="20"/>
              </w:rPr>
              <w:t xml:space="preserve">N 79 от 14.04.2016</w:t>
            </w:r>
          </w:p>
        </w:tc>
        <w:tc>
          <w:tcPr>
            <w:tcW w:w="1502" w:type="dxa"/>
          </w:tcPr>
          <w:p>
            <w:pPr>
              <w:pStyle w:val="0"/>
            </w:pPr>
            <w:r>
              <w:rPr>
                <w:sz w:val="20"/>
              </w:rPr>
              <w:t xml:space="preserve">Сбор и транспортирование, отходов II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Смет с территории предприятия малоопасный 73339001714;</w:t>
            </w:r>
          </w:p>
          <w:p>
            <w:pPr>
              <w:pStyle w:val="0"/>
            </w:pPr>
            <w:r>
              <w:rPr>
                <w:sz w:val="20"/>
              </w:rPr>
              <w:t xml:space="preserve">Смесь отходов пластмассовых изделий при сортировке твердых коммунальных отходов 74111001724;</w:t>
            </w:r>
          </w:p>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Обтирочный материал, загрязненный нефтью или нефтепродуктами (содержание нефти или нефтепродуктов менее 15%) 91920402604;</w:t>
            </w:r>
          </w:p>
          <w:p>
            <w:pPr>
              <w:pStyle w:val="0"/>
            </w:pPr>
            <w:r>
              <w:rPr>
                <w:sz w:val="20"/>
              </w:rPr>
              <w:t xml:space="preserve">Покрышки пневматических шин с металлическим кордом отработанные 92113002504</w:t>
            </w:r>
          </w:p>
        </w:tc>
      </w:tr>
      <w:tr>
        <w:tc>
          <w:tcPr>
            <w:tcW w:w="624" w:type="dxa"/>
          </w:tcPr>
          <w:p>
            <w:pPr>
              <w:pStyle w:val="0"/>
              <w:jc w:val="center"/>
            </w:pPr>
            <w:r>
              <w:rPr>
                <w:sz w:val="20"/>
              </w:rPr>
              <w:t xml:space="preserve">13</w:t>
            </w:r>
          </w:p>
        </w:tc>
        <w:tc>
          <w:tcPr>
            <w:tcW w:w="1776" w:type="dxa"/>
          </w:tcPr>
          <w:p>
            <w:pPr>
              <w:pStyle w:val="0"/>
            </w:pPr>
            <w:r>
              <w:rPr>
                <w:sz w:val="20"/>
              </w:rPr>
              <w:t xml:space="preserve">Общество с ограниченной ответственностью "Зеленый город"</w:t>
            </w:r>
          </w:p>
        </w:tc>
        <w:tc>
          <w:tcPr>
            <w:tcW w:w="1361" w:type="dxa"/>
          </w:tcPr>
          <w:p>
            <w:pPr>
              <w:pStyle w:val="0"/>
            </w:pPr>
            <w:r>
              <w:rPr>
                <w:sz w:val="20"/>
              </w:rPr>
              <w:t xml:space="preserve">ООО "Зеленый город"</w:t>
            </w:r>
          </w:p>
        </w:tc>
        <w:tc>
          <w:tcPr>
            <w:tcW w:w="1531" w:type="dxa"/>
          </w:tcPr>
          <w:p>
            <w:pPr>
              <w:pStyle w:val="0"/>
              <w:jc w:val="center"/>
            </w:pPr>
            <w:r>
              <w:rPr>
                <w:sz w:val="20"/>
              </w:rPr>
              <w:t xml:space="preserve">710058005</w:t>
            </w:r>
          </w:p>
        </w:tc>
        <w:tc>
          <w:tcPr>
            <w:tcW w:w="2041" w:type="dxa"/>
          </w:tcPr>
          <w:p>
            <w:pPr>
              <w:pStyle w:val="0"/>
              <w:jc w:val="center"/>
            </w:pPr>
            <w:r>
              <w:rPr>
                <w:sz w:val="20"/>
              </w:rPr>
              <w:t xml:space="preserve">1140720000046</w:t>
            </w:r>
          </w:p>
        </w:tc>
        <w:tc>
          <w:tcPr>
            <w:tcW w:w="1757" w:type="dxa"/>
          </w:tcPr>
          <w:p>
            <w:pPr>
              <w:pStyle w:val="0"/>
            </w:pPr>
            <w:r>
              <w:rPr>
                <w:sz w:val="20"/>
              </w:rPr>
              <w:t xml:space="preserve">КБР, Эльбрусский район, г. Тырныауз, ул. Баксанская, д. 10-а, кв. 15</w:t>
            </w:r>
          </w:p>
        </w:tc>
        <w:tc>
          <w:tcPr>
            <w:tcW w:w="1587" w:type="dxa"/>
          </w:tcPr>
          <w:p>
            <w:pPr>
              <w:pStyle w:val="0"/>
              <w:jc w:val="center"/>
            </w:pPr>
            <w:r>
              <w:rPr>
                <w:sz w:val="20"/>
              </w:rPr>
              <w:t xml:space="preserve">N 07-0024</w:t>
            </w:r>
          </w:p>
        </w:tc>
        <w:tc>
          <w:tcPr>
            <w:tcW w:w="1288" w:type="dxa"/>
          </w:tcPr>
          <w:p>
            <w:pPr>
              <w:pStyle w:val="0"/>
              <w:jc w:val="center"/>
            </w:pPr>
            <w:r>
              <w:rPr>
                <w:sz w:val="20"/>
              </w:rPr>
              <w:t xml:space="preserve">22.04.2016</w:t>
            </w:r>
          </w:p>
        </w:tc>
        <w:tc>
          <w:tcPr>
            <w:tcW w:w="1417" w:type="dxa"/>
          </w:tcPr>
          <w:p>
            <w:pPr>
              <w:pStyle w:val="0"/>
            </w:pPr>
            <w:r>
              <w:rPr>
                <w:sz w:val="20"/>
              </w:rPr>
              <w:t xml:space="preserve">бессрочная</w:t>
            </w:r>
          </w:p>
        </w:tc>
        <w:tc>
          <w:tcPr>
            <w:tcW w:w="1984" w:type="dxa"/>
          </w:tcPr>
          <w:p>
            <w:pPr>
              <w:pStyle w:val="0"/>
            </w:pPr>
            <w:r>
              <w:rPr>
                <w:sz w:val="20"/>
              </w:rPr>
              <w:t xml:space="preserve">КБР, Эльбрусский район, г. Тырныауз, ул. Баксанская, д. 10-а, кв. 15</w:t>
            </w:r>
          </w:p>
        </w:tc>
        <w:tc>
          <w:tcPr>
            <w:tcW w:w="1531" w:type="dxa"/>
          </w:tcPr>
          <w:p>
            <w:pPr>
              <w:pStyle w:val="0"/>
              <w:jc w:val="center"/>
            </w:pPr>
            <w:r>
              <w:rPr>
                <w:sz w:val="20"/>
              </w:rPr>
              <w:t xml:space="preserve">N 83 от 22.04.2016</w:t>
            </w:r>
          </w:p>
        </w:tc>
        <w:tc>
          <w:tcPr>
            <w:tcW w:w="1502" w:type="dxa"/>
          </w:tcPr>
          <w:p>
            <w:pPr>
              <w:pStyle w:val="0"/>
            </w:pPr>
            <w:r>
              <w:rPr>
                <w:sz w:val="20"/>
              </w:rPr>
              <w:t xml:space="preserve">Сбор и транспортирование, отходов IV класса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14</w:t>
            </w:r>
          </w:p>
        </w:tc>
        <w:tc>
          <w:tcPr>
            <w:tcW w:w="1776" w:type="dxa"/>
          </w:tcPr>
          <w:p>
            <w:pPr>
              <w:pStyle w:val="0"/>
            </w:pPr>
            <w:r>
              <w:rPr>
                <w:sz w:val="20"/>
              </w:rPr>
              <w:t xml:space="preserve">Общество с ограниченной ответственностью "Коммунальщик"</w:t>
            </w:r>
          </w:p>
        </w:tc>
        <w:tc>
          <w:tcPr>
            <w:tcW w:w="1361" w:type="dxa"/>
          </w:tcPr>
          <w:p>
            <w:pPr>
              <w:pStyle w:val="0"/>
            </w:pPr>
            <w:r>
              <w:rPr>
                <w:sz w:val="20"/>
              </w:rPr>
              <w:t xml:space="preserve">ООО "Коммунальщик"</w:t>
            </w:r>
          </w:p>
        </w:tc>
        <w:tc>
          <w:tcPr>
            <w:tcW w:w="1531" w:type="dxa"/>
          </w:tcPr>
          <w:p>
            <w:pPr>
              <w:pStyle w:val="0"/>
              <w:jc w:val="center"/>
            </w:pPr>
            <w:r>
              <w:rPr>
                <w:sz w:val="20"/>
              </w:rPr>
              <w:t xml:space="preserve">703007553</w:t>
            </w:r>
          </w:p>
        </w:tc>
        <w:tc>
          <w:tcPr>
            <w:tcW w:w="2041" w:type="dxa"/>
          </w:tcPr>
          <w:p>
            <w:pPr>
              <w:pStyle w:val="0"/>
              <w:jc w:val="center"/>
            </w:pPr>
            <w:r>
              <w:rPr>
                <w:sz w:val="20"/>
              </w:rPr>
              <w:t xml:space="preserve">1120716000096</w:t>
            </w:r>
          </w:p>
        </w:tc>
        <w:tc>
          <w:tcPr>
            <w:tcW w:w="1757" w:type="dxa"/>
          </w:tcPr>
          <w:p>
            <w:pPr>
              <w:pStyle w:val="0"/>
            </w:pPr>
            <w:r>
              <w:rPr>
                <w:sz w:val="20"/>
              </w:rPr>
              <w:t xml:space="preserve">КБР, Майский район, г. Майский, ул. Комарова, 12</w:t>
            </w:r>
          </w:p>
        </w:tc>
        <w:tc>
          <w:tcPr>
            <w:tcW w:w="1587" w:type="dxa"/>
          </w:tcPr>
          <w:p>
            <w:pPr>
              <w:pStyle w:val="0"/>
              <w:jc w:val="center"/>
            </w:pPr>
            <w:r>
              <w:rPr>
                <w:sz w:val="20"/>
              </w:rPr>
              <w:t xml:space="preserve">N (07)-537-СТ</w:t>
            </w:r>
          </w:p>
        </w:tc>
        <w:tc>
          <w:tcPr>
            <w:tcW w:w="1288" w:type="dxa"/>
          </w:tcPr>
          <w:p>
            <w:pPr>
              <w:pStyle w:val="0"/>
              <w:jc w:val="center"/>
            </w:pPr>
            <w:r>
              <w:rPr>
                <w:sz w:val="20"/>
              </w:rPr>
              <w:t xml:space="preserve">30.06.2016</w:t>
            </w:r>
          </w:p>
        </w:tc>
        <w:tc>
          <w:tcPr>
            <w:tcW w:w="1417" w:type="dxa"/>
          </w:tcPr>
          <w:p>
            <w:pPr>
              <w:pStyle w:val="0"/>
            </w:pPr>
            <w:r>
              <w:rPr>
                <w:sz w:val="20"/>
              </w:rPr>
              <w:t xml:space="preserve">бессрочная</w:t>
            </w:r>
          </w:p>
        </w:tc>
        <w:tc>
          <w:tcPr>
            <w:tcW w:w="1984" w:type="dxa"/>
          </w:tcPr>
          <w:p>
            <w:pPr>
              <w:pStyle w:val="0"/>
            </w:pPr>
            <w:r>
              <w:rPr>
                <w:sz w:val="20"/>
              </w:rPr>
              <w:t xml:space="preserve">КБР, Майский район, г. Майский, ул. Комарова, 12</w:t>
            </w:r>
          </w:p>
        </w:tc>
        <w:tc>
          <w:tcPr>
            <w:tcW w:w="1531" w:type="dxa"/>
          </w:tcPr>
          <w:p>
            <w:pPr>
              <w:pStyle w:val="0"/>
              <w:jc w:val="center"/>
            </w:pPr>
            <w:r>
              <w:rPr>
                <w:sz w:val="20"/>
              </w:rPr>
              <w:t xml:space="preserve">N 117 от 30.06.2016</w:t>
            </w:r>
          </w:p>
        </w:tc>
        <w:tc>
          <w:tcPr>
            <w:tcW w:w="1502" w:type="dxa"/>
          </w:tcPr>
          <w:p>
            <w:pPr>
              <w:pStyle w:val="0"/>
            </w:pPr>
            <w:r>
              <w:rPr>
                <w:sz w:val="20"/>
              </w:rPr>
              <w:t xml:space="preserve">Сбор и транспортирование, отходов II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Обтирочный материал, загрязненный нефтью или нефтепродуктами (содержание нефти или нефтепродуктов менее 15%) 91920402604;</w:t>
            </w:r>
          </w:p>
          <w:p>
            <w:pPr>
              <w:pStyle w:val="0"/>
            </w:pPr>
            <w:r>
              <w:rPr>
                <w:sz w:val="20"/>
              </w:rPr>
              <w:t xml:space="preserve">Покрышки пневматических шин с металлическим кордом отработанные 92113002504</w:t>
            </w:r>
          </w:p>
        </w:tc>
      </w:tr>
      <w:tr>
        <w:tc>
          <w:tcPr>
            <w:tcW w:w="624" w:type="dxa"/>
          </w:tcPr>
          <w:p>
            <w:pPr>
              <w:pStyle w:val="0"/>
              <w:jc w:val="center"/>
            </w:pPr>
            <w:r>
              <w:rPr>
                <w:sz w:val="20"/>
              </w:rPr>
              <w:t xml:space="preserve">15</w:t>
            </w:r>
          </w:p>
        </w:tc>
        <w:tc>
          <w:tcPr>
            <w:tcW w:w="1776" w:type="dxa"/>
          </w:tcPr>
          <w:p>
            <w:pPr>
              <w:pStyle w:val="0"/>
            </w:pPr>
            <w:r>
              <w:rPr>
                <w:sz w:val="20"/>
              </w:rPr>
              <w:t xml:space="preserve">Общество с ограниченной ответственностью производственно-коммерческая фирма "Наль-Вторцветмет"</w:t>
            </w:r>
          </w:p>
        </w:tc>
        <w:tc>
          <w:tcPr>
            <w:tcW w:w="1361" w:type="dxa"/>
          </w:tcPr>
          <w:p>
            <w:pPr>
              <w:pStyle w:val="0"/>
            </w:pPr>
            <w:r>
              <w:rPr>
                <w:sz w:val="20"/>
              </w:rPr>
              <w:t xml:space="preserve">ООО ПКФ "Наль-Вторцветмет"</w:t>
            </w:r>
          </w:p>
        </w:tc>
        <w:tc>
          <w:tcPr>
            <w:tcW w:w="1531" w:type="dxa"/>
          </w:tcPr>
          <w:p>
            <w:pPr>
              <w:pStyle w:val="0"/>
              <w:jc w:val="center"/>
            </w:pPr>
            <w:r>
              <w:rPr>
                <w:sz w:val="20"/>
              </w:rPr>
              <w:t xml:space="preserve">711024351</w:t>
            </w:r>
          </w:p>
        </w:tc>
        <w:tc>
          <w:tcPr>
            <w:tcW w:w="2041" w:type="dxa"/>
          </w:tcPr>
          <w:p>
            <w:pPr>
              <w:pStyle w:val="0"/>
              <w:jc w:val="center"/>
            </w:pPr>
            <w:r>
              <w:rPr>
                <w:sz w:val="20"/>
              </w:rPr>
              <w:t xml:space="preserve">1020700744151</w:t>
            </w:r>
          </w:p>
        </w:tc>
        <w:tc>
          <w:tcPr>
            <w:tcW w:w="1757" w:type="dxa"/>
          </w:tcPr>
          <w:p>
            <w:pPr>
              <w:pStyle w:val="0"/>
            </w:pPr>
            <w:r>
              <w:rPr>
                <w:sz w:val="20"/>
              </w:rPr>
              <w:t xml:space="preserve">КБР, г. Нальчик, 1-й Промпроезд, 7</w:t>
            </w:r>
          </w:p>
        </w:tc>
        <w:tc>
          <w:tcPr>
            <w:tcW w:w="1587" w:type="dxa"/>
          </w:tcPr>
          <w:p>
            <w:pPr>
              <w:pStyle w:val="0"/>
              <w:jc w:val="center"/>
            </w:pPr>
            <w:r>
              <w:rPr>
                <w:sz w:val="20"/>
              </w:rPr>
              <w:t xml:space="preserve">N (07)-1372-СТ</w:t>
            </w:r>
          </w:p>
        </w:tc>
        <w:tc>
          <w:tcPr>
            <w:tcW w:w="1288" w:type="dxa"/>
          </w:tcPr>
          <w:p>
            <w:pPr>
              <w:pStyle w:val="0"/>
              <w:jc w:val="center"/>
            </w:pPr>
            <w:r>
              <w:rPr>
                <w:sz w:val="20"/>
              </w:rPr>
              <w:t xml:space="preserve">29.08.2016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1-й Промпроезд, 7</w:t>
            </w:r>
          </w:p>
        </w:tc>
        <w:tc>
          <w:tcPr>
            <w:tcW w:w="1531" w:type="dxa"/>
          </w:tcPr>
          <w:p>
            <w:pPr>
              <w:pStyle w:val="0"/>
              <w:jc w:val="center"/>
            </w:pPr>
            <w:r>
              <w:rPr>
                <w:sz w:val="20"/>
              </w:rPr>
              <w:t xml:space="preserve">N 143 от 29.08.2016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Покрышки пневматических шин с металлическим кордом отработанные 92113002504</w:t>
            </w:r>
          </w:p>
        </w:tc>
      </w:tr>
      <w:tr>
        <w:tc>
          <w:tcPr>
            <w:tcW w:w="624" w:type="dxa"/>
          </w:tcPr>
          <w:p>
            <w:pPr>
              <w:pStyle w:val="0"/>
              <w:jc w:val="center"/>
            </w:pPr>
            <w:r>
              <w:rPr>
                <w:sz w:val="20"/>
              </w:rPr>
              <w:t xml:space="preserve">16</w:t>
            </w:r>
          </w:p>
        </w:tc>
        <w:tc>
          <w:tcPr>
            <w:tcW w:w="1776" w:type="dxa"/>
          </w:tcPr>
          <w:p>
            <w:pPr>
              <w:pStyle w:val="0"/>
            </w:pPr>
            <w:r>
              <w:rPr>
                <w:sz w:val="20"/>
              </w:rPr>
              <w:t xml:space="preserve">Муниципальное унитарное предприятие "Парк культуры и отдыха г.п. Терек"</w:t>
            </w:r>
          </w:p>
        </w:tc>
        <w:tc>
          <w:tcPr>
            <w:tcW w:w="1361" w:type="dxa"/>
          </w:tcPr>
          <w:p>
            <w:pPr>
              <w:pStyle w:val="0"/>
            </w:pPr>
            <w:r>
              <w:rPr>
                <w:sz w:val="20"/>
              </w:rPr>
              <w:t xml:space="preserve">МАУ "Парк культуры и отдыха г.о. Терек"</w:t>
            </w:r>
          </w:p>
        </w:tc>
        <w:tc>
          <w:tcPr>
            <w:tcW w:w="1531" w:type="dxa"/>
          </w:tcPr>
          <w:p>
            <w:pPr>
              <w:pStyle w:val="0"/>
              <w:jc w:val="center"/>
            </w:pPr>
            <w:r>
              <w:rPr>
                <w:sz w:val="20"/>
              </w:rPr>
              <w:t xml:space="preserve">705008168</w:t>
            </w:r>
          </w:p>
        </w:tc>
        <w:tc>
          <w:tcPr>
            <w:tcW w:w="2041" w:type="dxa"/>
          </w:tcPr>
          <w:p>
            <w:pPr>
              <w:pStyle w:val="0"/>
              <w:jc w:val="center"/>
            </w:pPr>
            <w:r>
              <w:rPr>
                <w:sz w:val="20"/>
              </w:rPr>
              <w:t xml:space="preserve">1120724001056</w:t>
            </w:r>
          </w:p>
        </w:tc>
        <w:tc>
          <w:tcPr>
            <w:tcW w:w="1757" w:type="dxa"/>
          </w:tcPr>
          <w:p>
            <w:pPr>
              <w:pStyle w:val="0"/>
            </w:pPr>
            <w:r>
              <w:rPr>
                <w:sz w:val="20"/>
              </w:rPr>
              <w:t xml:space="preserve">КБР, г. Терек, ул. Карданова, 64</w:t>
            </w:r>
          </w:p>
        </w:tc>
        <w:tc>
          <w:tcPr>
            <w:tcW w:w="1587" w:type="dxa"/>
          </w:tcPr>
          <w:p>
            <w:pPr>
              <w:pStyle w:val="0"/>
              <w:jc w:val="center"/>
            </w:pPr>
            <w:r>
              <w:rPr>
                <w:sz w:val="20"/>
              </w:rPr>
              <w:t xml:space="preserve">N (07)-1377-СТ</w:t>
            </w:r>
          </w:p>
        </w:tc>
        <w:tc>
          <w:tcPr>
            <w:tcW w:w="1288" w:type="dxa"/>
          </w:tcPr>
          <w:p>
            <w:pPr>
              <w:pStyle w:val="0"/>
              <w:jc w:val="center"/>
            </w:pPr>
            <w:r>
              <w:rPr>
                <w:sz w:val="20"/>
              </w:rPr>
              <w:t xml:space="preserve">29.08.2016</w:t>
            </w:r>
          </w:p>
        </w:tc>
        <w:tc>
          <w:tcPr>
            <w:tcW w:w="1417" w:type="dxa"/>
          </w:tcPr>
          <w:p>
            <w:pPr>
              <w:pStyle w:val="0"/>
            </w:pPr>
            <w:r>
              <w:rPr>
                <w:sz w:val="20"/>
              </w:rPr>
              <w:t xml:space="preserve">бессрочная</w:t>
            </w:r>
          </w:p>
        </w:tc>
        <w:tc>
          <w:tcPr>
            <w:tcW w:w="1984" w:type="dxa"/>
          </w:tcPr>
          <w:p>
            <w:pPr>
              <w:pStyle w:val="0"/>
            </w:pPr>
            <w:r>
              <w:rPr>
                <w:sz w:val="20"/>
              </w:rPr>
              <w:t xml:space="preserve">КБР, г. Терек, ул. Карданова, 64</w:t>
            </w:r>
          </w:p>
        </w:tc>
        <w:tc>
          <w:tcPr>
            <w:tcW w:w="1531" w:type="dxa"/>
          </w:tcPr>
          <w:p>
            <w:pPr>
              <w:pStyle w:val="0"/>
              <w:jc w:val="center"/>
            </w:pPr>
            <w:r>
              <w:rPr>
                <w:sz w:val="20"/>
              </w:rPr>
              <w:t xml:space="preserve">N 145 от 29.08.2016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17</w:t>
            </w:r>
          </w:p>
        </w:tc>
        <w:tc>
          <w:tcPr>
            <w:tcW w:w="1776" w:type="dxa"/>
          </w:tcPr>
          <w:p>
            <w:pPr>
              <w:pStyle w:val="0"/>
            </w:pPr>
            <w:r>
              <w:rPr>
                <w:sz w:val="20"/>
              </w:rPr>
              <w:t xml:space="preserve">Общество с ограниченной ответственностью "Гарант"</w:t>
            </w:r>
          </w:p>
        </w:tc>
        <w:tc>
          <w:tcPr>
            <w:tcW w:w="1361" w:type="dxa"/>
          </w:tcPr>
          <w:p>
            <w:pPr>
              <w:pStyle w:val="0"/>
            </w:pPr>
            <w:r>
              <w:rPr>
                <w:sz w:val="20"/>
              </w:rPr>
              <w:t xml:space="preserve">ООО "Гарант"</w:t>
            </w:r>
          </w:p>
        </w:tc>
        <w:tc>
          <w:tcPr>
            <w:tcW w:w="1531" w:type="dxa"/>
          </w:tcPr>
          <w:p>
            <w:pPr>
              <w:pStyle w:val="0"/>
              <w:jc w:val="center"/>
            </w:pPr>
            <w:r>
              <w:rPr>
                <w:sz w:val="20"/>
              </w:rPr>
              <w:t xml:space="preserve">702009389</w:t>
            </w:r>
          </w:p>
        </w:tc>
        <w:tc>
          <w:tcPr>
            <w:tcW w:w="2041" w:type="dxa"/>
          </w:tcPr>
          <w:p>
            <w:pPr>
              <w:pStyle w:val="0"/>
              <w:jc w:val="center"/>
            </w:pPr>
            <w:r>
              <w:rPr>
                <w:sz w:val="20"/>
              </w:rPr>
              <w:t xml:space="preserve">1110718000590</w:t>
            </w:r>
          </w:p>
        </w:tc>
        <w:tc>
          <w:tcPr>
            <w:tcW w:w="1757" w:type="dxa"/>
          </w:tcPr>
          <w:p>
            <w:pPr>
              <w:pStyle w:val="0"/>
            </w:pPr>
            <w:r>
              <w:rPr>
                <w:sz w:val="20"/>
              </w:rPr>
              <w:t xml:space="preserve">КБР, Зольский район, с. Малка, ул. Хуранова, 2</w:t>
            </w:r>
          </w:p>
        </w:tc>
        <w:tc>
          <w:tcPr>
            <w:tcW w:w="1587" w:type="dxa"/>
          </w:tcPr>
          <w:p>
            <w:pPr>
              <w:pStyle w:val="0"/>
              <w:jc w:val="center"/>
            </w:pPr>
            <w:r>
              <w:rPr>
                <w:sz w:val="20"/>
              </w:rPr>
              <w:t xml:space="preserve">N (07)-1378-СТ</w:t>
            </w:r>
          </w:p>
        </w:tc>
        <w:tc>
          <w:tcPr>
            <w:tcW w:w="1288" w:type="dxa"/>
          </w:tcPr>
          <w:p>
            <w:pPr>
              <w:pStyle w:val="0"/>
              <w:jc w:val="center"/>
            </w:pPr>
            <w:r>
              <w:rPr>
                <w:sz w:val="20"/>
              </w:rPr>
              <w:t xml:space="preserve">29.08.2016</w:t>
            </w:r>
          </w:p>
        </w:tc>
        <w:tc>
          <w:tcPr>
            <w:tcW w:w="1417" w:type="dxa"/>
          </w:tcPr>
          <w:p>
            <w:pPr>
              <w:pStyle w:val="0"/>
            </w:pPr>
            <w:r>
              <w:rPr>
                <w:sz w:val="20"/>
              </w:rPr>
              <w:t xml:space="preserve">бессрочная</w:t>
            </w:r>
          </w:p>
        </w:tc>
        <w:tc>
          <w:tcPr>
            <w:tcW w:w="1984" w:type="dxa"/>
          </w:tcPr>
          <w:p>
            <w:pPr>
              <w:pStyle w:val="0"/>
            </w:pPr>
            <w:r>
              <w:rPr>
                <w:sz w:val="20"/>
              </w:rPr>
              <w:t xml:space="preserve">КБР, Зольский район, с. Малка, ул. Хуранова, 2</w:t>
            </w:r>
          </w:p>
        </w:tc>
        <w:tc>
          <w:tcPr>
            <w:tcW w:w="1531" w:type="dxa"/>
          </w:tcPr>
          <w:p>
            <w:pPr>
              <w:pStyle w:val="0"/>
              <w:jc w:val="center"/>
            </w:pPr>
            <w:r>
              <w:rPr>
                <w:sz w:val="20"/>
              </w:rPr>
              <w:t xml:space="preserve">N 144 от 29.08.2016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tc>
      </w:tr>
      <w:tr>
        <w:tc>
          <w:tcPr>
            <w:tcW w:w="624" w:type="dxa"/>
          </w:tcPr>
          <w:p>
            <w:pPr>
              <w:pStyle w:val="0"/>
              <w:jc w:val="center"/>
            </w:pPr>
            <w:r>
              <w:rPr>
                <w:sz w:val="20"/>
              </w:rPr>
              <w:t xml:space="preserve">18</w:t>
            </w:r>
          </w:p>
        </w:tc>
        <w:tc>
          <w:tcPr>
            <w:tcW w:w="1776" w:type="dxa"/>
          </w:tcPr>
          <w:p>
            <w:pPr>
              <w:pStyle w:val="0"/>
            </w:pPr>
            <w:r>
              <w:rPr>
                <w:sz w:val="20"/>
              </w:rPr>
              <w:t xml:space="preserve">Общество с ограниченной ответственностью "Согласие"</w:t>
            </w:r>
          </w:p>
        </w:tc>
        <w:tc>
          <w:tcPr>
            <w:tcW w:w="1361" w:type="dxa"/>
          </w:tcPr>
          <w:p>
            <w:pPr>
              <w:pStyle w:val="0"/>
            </w:pPr>
            <w:r>
              <w:rPr>
                <w:sz w:val="20"/>
              </w:rPr>
              <w:t xml:space="preserve">ООО "Согласие"</w:t>
            </w:r>
          </w:p>
        </w:tc>
        <w:tc>
          <w:tcPr>
            <w:tcW w:w="1531" w:type="dxa"/>
          </w:tcPr>
          <w:p>
            <w:pPr>
              <w:pStyle w:val="0"/>
              <w:jc w:val="center"/>
            </w:pPr>
            <w:r>
              <w:rPr>
                <w:sz w:val="20"/>
              </w:rPr>
              <w:t xml:space="preserve">702009364</w:t>
            </w:r>
          </w:p>
        </w:tc>
        <w:tc>
          <w:tcPr>
            <w:tcW w:w="2041" w:type="dxa"/>
          </w:tcPr>
          <w:p>
            <w:pPr>
              <w:pStyle w:val="0"/>
              <w:jc w:val="center"/>
            </w:pPr>
            <w:r>
              <w:rPr>
                <w:sz w:val="20"/>
              </w:rPr>
              <w:t xml:space="preserve">1110718000524</w:t>
            </w:r>
          </w:p>
        </w:tc>
        <w:tc>
          <w:tcPr>
            <w:tcW w:w="1757" w:type="dxa"/>
          </w:tcPr>
          <w:p>
            <w:pPr>
              <w:pStyle w:val="0"/>
            </w:pPr>
            <w:r>
              <w:rPr>
                <w:sz w:val="20"/>
              </w:rPr>
              <w:t xml:space="preserve">КБР, Зольский район, с. Сармаково, ул. Ленина, 94</w:t>
            </w:r>
          </w:p>
        </w:tc>
        <w:tc>
          <w:tcPr>
            <w:tcW w:w="1587" w:type="dxa"/>
          </w:tcPr>
          <w:p>
            <w:pPr>
              <w:pStyle w:val="0"/>
              <w:jc w:val="center"/>
            </w:pPr>
            <w:r>
              <w:rPr>
                <w:sz w:val="20"/>
              </w:rPr>
              <w:t xml:space="preserve">N (07)-1380-СТ</w:t>
            </w:r>
          </w:p>
        </w:tc>
        <w:tc>
          <w:tcPr>
            <w:tcW w:w="1288" w:type="dxa"/>
          </w:tcPr>
          <w:p>
            <w:pPr>
              <w:pStyle w:val="0"/>
              <w:jc w:val="center"/>
            </w:pPr>
            <w:r>
              <w:rPr>
                <w:sz w:val="20"/>
              </w:rPr>
              <w:t xml:space="preserve">29.08.2016</w:t>
            </w:r>
          </w:p>
        </w:tc>
        <w:tc>
          <w:tcPr>
            <w:tcW w:w="1417" w:type="dxa"/>
          </w:tcPr>
          <w:p>
            <w:pPr>
              <w:pStyle w:val="0"/>
            </w:pPr>
            <w:r>
              <w:rPr>
                <w:sz w:val="20"/>
              </w:rPr>
              <w:t xml:space="preserve">бессрочная</w:t>
            </w:r>
          </w:p>
        </w:tc>
        <w:tc>
          <w:tcPr>
            <w:tcW w:w="1984" w:type="dxa"/>
          </w:tcPr>
          <w:p>
            <w:pPr>
              <w:pStyle w:val="0"/>
            </w:pPr>
            <w:r>
              <w:rPr>
                <w:sz w:val="20"/>
              </w:rPr>
              <w:t xml:space="preserve">КБР, Зольский район, с. Сармаково, ул. Ленина, 94</w:t>
            </w:r>
          </w:p>
        </w:tc>
        <w:tc>
          <w:tcPr>
            <w:tcW w:w="1531" w:type="dxa"/>
          </w:tcPr>
          <w:p>
            <w:pPr>
              <w:pStyle w:val="0"/>
              <w:jc w:val="center"/>
            </w:pPr>
            <w:r>
              <w:rPr>
                <w:sz w:val="20"/>
              </w:rPr>
              <w:t xml:space="preserve">N 146 от 29.08.2016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19</w:t>
            </w:r>
          </w:p>
        </w:tc>
        <w:tc>
          <w:tcPr>
            <w:tcW w:w="1776" w:type="dxa"/>
          </w:tcPr>
          <w:p>
            <w:pPr>
              <w:pStyle w:val="0"/>
            </w:pPr>
            <w:r>
              <w:rPr>
                <w:sz w:val="20"/>
              </w:rPr>
              <w:t xml:space="preserve">Общество с ограниченной ответственностью "Экосервис"</w:t>
            </w:r>
          </w:p>
        </w:tc>
        <w:tc>
          <w:tcPr>
            <w:tcW w:w="1361" w:type="dxa"/>
          </w:tcPr>
          <w:p>
            <w:pPr>
              <w:pStyle w:val="0"/>
            </w:pPr>
            <w:r>
              <w:rPr>
                <w:sz w:val="20"/>
              </w:rPr>
              <w:t xml:space="preserve">ООО "Экосервис"</w:t>
            </w:r>
          </w:p>
        </w:tc>
        <w:tc>
          <w:tcPr>
            <w:tcW w:w="1531" w:type="dxa"/>
          </w:tcPr>
          <w:p>
            <w:pPr>
              <w:pStyle w:val="0"/>
              <w:jc w:val="center"/>
            </w:pPr>
            <w:r>
              <w:rPr>
                <w:sz w:val="20"/>
              </w:rPr>
              <w:t xml:space="preserve">702010923</w:t>
            </w:r>
          </w:p>
        </w:tc>
        <w:tc>
          <w:tcPr>
            <w:tcW w:w="2041" w:type="dxa"/>
          </w:tcPr>
          <w:p>
            <w:pPr>
              <w:pStyle w:val="0"/>
              <w:jc w:val="center"/>
            </w:pPr>
            <w:r>
              <w:rPr>
                <w:sz w:val="20"/>
              </w:rPr>
              <w:t xml:space="preserve">1160726051331</w:t>
            </w:r>
          </w:p>
        </w:tc>
        <w:tc>
          <w:tcPr>
            <w:tcW w:w="1757" w:type="dxa"/>
          </w:tcPr>
          <w:p>
            <w:pPr>
              <w:pStyle w:val="0"/>
            </w:pPr>
            <w:r>
              <w:rPr>
                <w:sz w:val="20"/>
              </w:rPr>
              <w:t xml:space="preserve">КБР, Зольский район, г.п. Залукокоаже, ул. Комсомольская, 34</w:t>
            </w:r>
          </w:p>
        </w:tc>
        <w:tc>
          <w:tcPr>
            <w:tcW w:w="1587" w:type="dxa"/>
          </w:tcPr>
          <w:p>
            <w:pPr>
              <w:pStyle w:val="0"/>
              <w:jc w:val="center"/>
            </w:pPr>
            <w:r>
              <w:rPr>
                <w:sz w:val="20"/>
              </w:rPr>
              <w:t xml:space="preserve">N (07)-1382-СТ</w:t>
            </w:r>
          </w:p>
        </w:tc>
        <w:tc>
          <w:tcPr>
            <w:tcW w:w="1288" w:type="dxa"/>
          </w:tcPr>
          <w:p>
            <w:pPr>
              <w:pStyle w:val="0"/>
              <w:jc w:val="center"/>
            </w:pPr>
            <w:r>
              <w:rPr>
                <w:sz w:val="20"/>
              </w:rPr>
              <w:t xml:space="preserve">29.08.2016</w:t>
            </w:r>
          </w:p>
        </w:tc>
        <w:tc>
          <w:tcPr>
            <w:tcW w:w="1417" w:type="dxa"/>
          </w:tcPr>
          <w:p>
            <w:pPr>
              <w:pStyle w:val="0"/>
            </w:pPr>
            <w:r>
              <w:rPr>
                <w:sz w:val="20"/>
              </w:rPr>
              <w:t xml:space="preserve">бессрочная</w:t>
            </w:r>
          </w:p>
        </w:tc>
        <w:tc>
          <w:tcPr>
            <w:tcW w:w="1984" w:type="dxa"/>
          </w:tcPr>
          <w:p>
            <w:pPr>
              <w:pStyle w:val="0"/>
            </w:pPr>
            <w:r>
              <w:rPr>
                <w:sz w:val="20"/>
              </w:rPr>
              <w:t xml:space="preserve">КБР, Зольский район, г.п. Залукокоаже, ул. Комсомольская, 34</w:t>
            </w:r>
          </w:p>
        </w:tc>
        <w:tc>
          <w:tcPr>
            <w:tcW w:w="1531" w:type="dxa"/>
          </w:tcPr>
          <w:p>
            <w:pPr>
              <w:pStyle w:val="0"/>
              <w:jc w:val="center"/>
            </w:pPr>
            <w:r>
              <w:rPr>
                <w:sz w:val="20"/>
              </w:rPr>
              <w:t xml:space="preserve">N 147 от 29.08.2016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20</w:t>
            </w:r>
          </w:p>
        </w:tc>
        <w:tc>
          <w:tcPr>
            <w:tcW w:w="1776" w:type="dxa"/>
          </w:tcPr>
          <w:p>
            <w:pPr>
              <w:pStyle w:val="0"/>
            </w:pPr>
            <w:r>
              <w:rPr>
                <w:sz w:val="20"/>
              </w:rPr>
              <w:t xml:space="preserve">Индивидуальный предприниматель Соблиров Олег Анатольевич</w:t>
            </w:r>
          </w:p>
        </w:tc>
        <w:tc>
          <w:tcPr>
            <w:tcW w:w="1361" w:type="dxa"/>
          </w:tcPr>
          <w:p>
            <w:pPr>
              <w:pStyle w:val="0"/>
            </w:pPr>
            <w:r>
              <w:rPr>
                <w:sz w:val="20"/>
              </w:rPr>
              <w:t xml:space="preserve">ИП Соблиров О.А.</w:t>
            </w:r>
          </w:p>
        </w:tc>
        <w:tc>
          <w:tcPr>
            <w:tcW w:w="1531" w:type="dxa"/>
          </w:tcPr>
          <w:p>
            <w:pPr>
              <w:pStyle w:val="0"/>
              <w:jc w:val="center"/>
            </w:pPr>
            <w:r>
              <w:rPr>
                <w:sz w:val="20"/>
              </w:rPr>
              <w:t xml:space="preserve">70802845342</w:t>
            </w:r>
          </w:p>
        </w:tc>
        <w:tc>
          <w:tcPr>
            <w:tcW w:w="2041" w:type="dxa"/>
          </w:tcPr>
          <w:p>
            <w:pPr>
              <w:pStyle w:val="0"/>
              <w:jc w:val="center"/>
            </w:pPr>
            <w:r>
              <w:rPr>
                <w:sz w:val="20"/>
              </w:rPr>
              <w:t xml:space="preserve">307070819500078</w:t>
            </w:r>
          </w:p>
        </w:tc>
        <w:tc>
          <w:tcPr>
            <w:tcW w:w="1757" w:type="dxa"/>
          </w:tcPr>
          <w:p>
            <w:pPr>
              <w:pStyle w:val="0"/>
            </w:pPr>
            <w:r>
              <w:rPr>
                <w:sz w:val="20"/>
              </w:rPr>
              <w:t xml:space="preserve">КБР, Чегемский район, с.п. Шалушка, ул. Зеленая, 193</w:t>
            </w:r>
          </w:p>
        </w:tc>
        <w:tc>
          <w:tcPr>
            <w:tcW w:w="1587" w:type="dxa"/>
          </w:tcPr>
          <w:p>
            <w:pPr>
              <w:pStyle w:val="0"/>
              <w:jc w:val="center"/>
            </w:pPr>
            <w:r>
              <w:rPr>
                <w:sz w:val="20"/>
              </w:rPr>
              <w:t xml:space="preserve">N (07)-1697-СТ</w:t>
            </w:r>
          </w:p>
        </w:tc>
        <w:tc>
          <w:tcPr>
            <w:tcW w:w="1288" w:type="dxa"/>
          </w:tcPr>
          <w:p>
            <w:pPr>
              <w:pStyle w:val="0"/>
              <w:jc w:val="center"/>
            </w:pPr>
            <w:r>
              <w:rPr>
                <w:sz w:val="20"/>
              </w:rPr>
              <w:t xml:space="preserve">28.09.2016</w:t>
            </w:r>
          </w:p>
        </w:tc>
        <w:tc>
          <w:tcPr>
            <w:tcW w:w="1417" w:type="dxa"/>
          </w:tcPr>
          <w:p>
            <w:pPr>
              <w:pStyle w:val="0"/>
            </w:pPr>
            <w:r>
              <w:rPr>
                <w:sz w:val="20"/>
              </w:rPr>
              <w:t xml:space="preserve">бессрочная</w:t>
            </w:r>
          </w:p>
        </w:tc>
        <w:tc>
          <w:tcPr>
            <w:tcW w:w="1984" w:type="dxa"/>
          </w:tcPr>
          <w:p>
            <w:pPr>
              <w:pStyle w:val="0"/>
            </w:pPr>
            <w:r>
              <w:rPr>
                <w:sz w:val="20"/>
              </w:rPr>
              <w:t xml:space="preserve">КБР, Чегемский район, с.п. Шалушка, ул. Зеленая, 193</w:t>
            </w:r>
          </w:p>
        </w:tc>
        <w:tc>
          <w:tcPr>
            <w:tcW w:w="1531" w:type="dxa"/>
          </w:tcPr>
          <w:p>
            <w:pPr>
              <w:pStyle w:val="0"/>
              <w:jc w:val="center"/>
            </w:pPr>
            <w:r>
              <w:rPr>
                <w:sz w:val="20"/>
              </w:rPr>
              <w:t xml:space="preserve">N 174 от 28.09.2016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21</w:t>
            </w:r>
          </w:p>
        </w:tc>
        <w:tc>
          <w:tcPr>
            <w:tcW w:w="1776" w:type="dxa"/>
          </w:tcPr>
          <w:p>
            <w:pPr>
              <w:pStyle w:val="0"/>
            </w:pPr>
            <w:r>
              <w:rPr>
                <w:sz w:val="20"/>
              </w:rPr>
              <w:t xml:space="preserve">Индивидуальный предприниматель Бадраков Салим Мухамедович</w:t>
            </w:r>
          </w:p>
        </w:tc>
        <w:tc>
          <w:tcPr>
            <w:tcW w:w="1361" w:type="dxa"/>
          </w:tcPr>
          <w:p>
            <w:pPr>
              <w:pStyle w:val="0"/>
            </w:pPr>
            <w:r>
              <w:rPr>
                <w:sz w:val="20"/>
              </w:rPr>
              <w:t xml:space="preserve">ИП Бадраков С.М.</w:t>
            </w:r>
          </w:p>
        </w:tc>
        <w:tc>
          <w:tcPr>
            <w:tcW w:w="1531" w:type="dxa"/>
          </w:tcPr>
          <w:p>
            <w:pPr>
              <w:pStyle w:val="0"/>
              <w:jc w:val="center"/>
            </w:pPr>
            <w:r>
              <w:rPr>
                <w:sz w:val="20"/>
              </w:rPr>
              <w:t xml:space="preserve">70705836230</w:t>
            </w:r>
          </w:p>
        </w:tc>
        <w:tc>
          <w:tcPr>
            <w:tcW w:w="2041" w:type="dxa"/>
          </w:tcPr>
          <w:p>
            <w:pPr>
              <w:pStyle w:val="0"/>
              <w:jc w:val="center"/>
            </w:pPr>
            <w:r>
              <w:rPr>
                <w:sz w:val="20"/>
              </w:rPr>
              <w:t xml:space="preserve">313072405700135</w:t>
            </w:r>
          </w:p>
        </w:tc>
        <w:tc>
          <w:tcPr>
            <w:tcW w:w="1757" w:type="dxa"/>
          </w:tcPr>
          <w:p>
            <w:pPr>
              <w:pStyle w:val="0"/>
            </w:pPr>
            <w:r>
              <w:rPr>
                <w:sz w:val="20"/>
              </w:rPr>
              <w:t xml:space="preserve">КБР, Урванский район, с.п. Кахун, ул. Комсомольская, 52</w:t>
            </w:r>
          </w:p>
        </w:tc>
        <w:tc>
          <w:tcPr>
            <w:tcW w:w="1587" w:type="dxa"/>
          </w:tcPr>
          <w:p>
            <w:pPr>
              <w:pStyle w:val="0"/>
              <w:jc w:val="center"/>
            </w:pPr>
            <w:r>
              <w:rPr>
                <w:sz w:val="20"/>
              </w:rPr>
              <w:t xml:space="preserve">N (07)-1698-СТ</w:t>
            </w:r>
          </w:p>
        </w:tc>
        <w:tc>
          <w:tcPr>
            <w:tcW w:w="1288" w:type="dxa"/>
          </w:tcPr>
          <w:p>
            <w:pPr>
              <w:pStyle w:val="0"/>
              <w:jc w:val="center"/>
            </w:pPr>
            <w:r>
              <w:rPr>
                <w:sz w:val="20"/>
              </w:rPr>
              <w:t xml:space="preserve">28.09.2016</w:t>
            </w:r>
          </w:p>
        </w:tc>
        <w:tc>
          <w:tcPr>
            <w:tcW w:w="1417" w:type="dxa"/>
          </w:tcPr>
          <w:p>
            <w:pPr>
              <w:pStyle w:val="0"/>
            </w:pPr>
            <w:r>
              <w:rPr>
                <w:sz w:val="20"/>
              </w:rPr>
              <w:t xml:space="preserve">бессрочная</w:t>
            </w:r>
          </w:p>
        </w:tc>
        <w:tc>
          <w:tcPr>
            <w:tcW w:w="1984" w:type="dxa"/>
          </w:tcPr>
          <w:p>
            <w:pPr>
              <w:pStyle w:val="0"/>
            </w:pPr>
            <w:r>
              <w:rPr>
                <w:sz w:val="20"/>
              </w:rPr>
              <w:t xml:space="preserve">КБР, Урванский район, с.п. Кахун, ул. Комсомольская, 52</w:t>
            </w:r>
          </w:p>
        </w:tc>
        <w:tc>
          <w:tcPr>
            <w:tcW w:w="1531" w:type="dxa"/>
          </w:tcPr>
          <w:p>
            <w:pPr>
              <w:pStyle w:val="0"/>
              <w:jc w:val="center"/>
            </w:pPr>
            <w:r>
              <w:rPr>
                <w:sz w:val="20"/>
              </w:rPr>
              <w:t xml:space="preserve">N 175 от 28.09.2016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22</w:t>
            </w:r>
          </w:p>
        </w:tc>
        <w:tc>
          <w:tcPr>
            <w:tcW w:w="1776" w:type="dxa"/>
          </w:tcPr>
          <w:p>
            <w:pPr>
              <w:pStyle w:val="0"/>
            </w:pPr>
            <w:r>
              <w:rPr>
                <w:sz w:val="20"/>
              </w:rPr>
              <w:t xml:space="preserve">Муниципально-унитарное предприятие "Гюльчю-суу"</w:t>
            </w:r>
          </w:p>
        </w:tc>
        <w:tc>
          <w:tcPr>
            <w:tcW w:w="1361" w:type="dxa"/>
          </w:tcPr>
          <w:p>
            <w:pPr>
              <w:pStyle w:val="0"/>
            </w:pPr>
            <w:r>
              <w:rPr>
                <w:sz w:val="20"/>
              </w:rPr>
              <w:t xml:space="preserve">МУП "Гюльчю-суу"</w:t>
            </w:r>
          </w:p>
        </w:tc>
        <w:tc>
          <w:tcPr>
            <w:tcW w:w="1531" w:type="dxa"/>
          </w:tcPr>
          <w:p>
            <w:pPr>
              <w:pStyle w:val="0"/>
              <w:jc w:val="center"/>
            </w:pPr>
            <w:r>
              <w:rPr>
                <w:sz w:val="20"/>
              </w:rPr>
              <w:t xml:space="preserve">706003571</w:t>
            </w:r>
          </w:p>
        </w:tc>
        <w:tc>
          <w:tcPr>
            <w:tcW w:w="2041" w:type="dxa"/>
          </w:tcPr>
          <w:p>
            <w:pPr>
              <w:pStyle w:val="0"/>
              <w:jc w:val="center"/>
            </w:pPr>
            <w:r>
              <w:rPr>
                <w:sz w:val="20"/>
              </w:rPr>
              <w:t xml:space="preserve">1040700450196</w:t>
            </w:r>
          </w:p>
        </w:tc>
        <w:tc>
          <w:tcPr>
            <w:tcW w:w="1757" w:type="dxa"/>
          </w:tcPr>
          <w:p>
            <w:pPr>
              <w:pStyle w:val="0"/>
            </w:pPr>
            <w:r>
              <w:rPr>
                <w:sz w:val="20"/>
              </w:rPr>
              <w:t xml:space="preserve">КБР, Черекский район, с.п. Верхняя Балкария, ул. Таулуева, 89</w:t>
            </w:r>
          </w:p>
        </w:tc>
        <w:tc>
          <w:tcPr>
            <w:tcW w:w="1587" w:type="dxa"/>
          </w:tcPr>
          <w:p>
            <w:pPr>
              <w:pStyle w:val="0"/>
              <w:jc w:val="center"/>
            </w:pPr>
            <w:r>
              <w:rPr>
                <w:sz w:val="20"/>
              </w:rPr>
              <w:t xml:space="preserve">N (07)-2046-СТ</w:t>
            </w:r>
          </w:p>
        </w:tc>
        <w:tc>
          <w:tcPr>
            <w:tcW w:w="1288" w:type="dxa"/>
          </w:tcPr>
          <w:p>
            <w:pPr>
              <w:pStyle w:val="0"/>
              <w:jc w:val="center"/>
            </w:pPr>
            <w:r>
              <w:rPr>
                <w:sz w:val="20"/>
              </w:rPr>
              <w:t xml:space="preserve">31.10.2016</w:t>
            </w:r>
          </w:p>
        </w:tc>
        <w:tc>
          <w:tcPr>
            <w:tcW w:w="1417" w:type="dxa"/>
          </w:tcPr>
          <w:p>
            <w:pPr>
              <w:pStyle w:val="0"/>
            </w:pPr>
            <w:r>
              <w:rPr>
                <w:sz w:val="20"/>
              </w:rPr>
              <w:t xml:space="preserve">бессрочная</w:t>
            </w:r>
          </w:p>
        </w:tc>
        <w:tc>
          <w:tcPr>
            <w:tcW w:w="1984" w:type="dxa"/>
          </w:tcPr>
          <w:p>
            <w:pPr>
              <w:pStyle w:val="0"/>
            </w:pPr>
            <w:r>
              <w:rPr>
                <w:sz w:val="20"/>
              </w:rPr>
              <w:t xml:space="preserve">КБР, Черекский район, с.п. Верхняя Балкария, ул. Таулуева, 89</w:t>
            </w:r>
          </w:p>
        </w:tc>
        <w:tc>
          <w:tcPr>
            <w:tcW w:w="1531" w:type="dxa"/>
          </w:tcPr>
          <w:p>
            <w:pPr>
              <w:pStyle w:val="0"/>
              <w:jc w:val="center"/>
            </w:pPr>
            <w:r>
              <w:rPr>
                <w:sz w:val="20"/>
              </w:rPr>
              <w:t xml:space="preserve">N 195 от 31.10.2016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23</w:t>
            </w:r>
          </w:p>
        </w:tc>
        <w:tc>
          <w:tcPr>
            <w:tcW w:w="1776" w:type="dxa"/>
          </w:tcPr>
          <w:p>
            <w:pPr>
              <w:pStyle w:val="0"/>
            </w:pPr>
            <w:r>
              <w:rPr>
                <w:sz w:val="20"/>
              </w:rPr>
              <w:t xml:space="preserve">Индивидуальный предприниматель Гавриш Светлана Юрьевна</w:t>
            </w:r>
          </w:p>
        </w:tc>
        <w:tc>
          <w:tcPr>
            <w:tcW w:w="1361" w:type="dxa"/>
          </w:tcPr>
          <w:p>
            <w:pPr>
              <w:pStyle w:val="0"/>
            </w:pPr>
            <w:r>
              <w:rPr>
                <w:sz w:val="20"/>
              </w:rPr>
              <w:t xml:space="preserve">ИП Гавриш С.Ю.</w:t>
            </w:r>
          </w:p>
        </w:tc>
        <w:tc>
          <w:tcPr>
            <w:tcW w:w="1531" w:type="dxa"/>
          </w:tcPr>
          <w:p>
            <w:pPr>
              <w:pStyle w:val="0"/>
              <w:jc w:val="center"/>
            </w:pPr>
            <w:r>
              <w:rPr>
                <w:sz w:val="20"/>
              </w:rPr>
              <w:t xml:space="preserve">71614146470</w:t>
            </w:r>
          </w:p>
        </w:tc>
        <w:tc>
          <w:tcPr>
            <w:tcW w:w="2041" w:type="dxa"/>
          </w:tcPr>
          <w:p>
            <w:pPr>
              <w:pStyle w:val="0"/>
              <w:jc w:val="center"/>
            </w:pPr>
            <w:r>
              <w:rPr>
                <w:sz w:val="20"/>
              </w:rPr>
              <w:t xml:space="preserve">315071600000269</w:t>
            </w:r>
          </w:p>
        </w:tc>
        <w:tc>
          <w:tcPr>
            <w:tcW w:w="1757" w:type="dxa"/>
          </w:tcPr>
          <w:p>
            <w:pPr>
              <w:pStyle w:val="0"/>
            </w:pPr>
            <w:r>
              <w:rPr>
                <w:sz w:val="20"/>
              </w:rPr>
              <w:t xml:space="preserve">КБР, Прохладненский район, с. Прималкинское, ул. Садовая, 100</w:t>
            </w:r>
          </w:p>
        </w:tc>
        <w:tc>
          <w:tcPr>
            <w:tcW w:w="1587" w:type="dxa"/>
          </w:tcPr>
          <w:p>
            <w:pPr>
              <w:pStyle w:val="0"/>
              <w:jc w:val="center"/>
            </w:pPr>
            <w:r>
              <w:rPr>
                <w:sz w:val="20"/>
              </w:rPr>
              <w:t xml:space="preserve">N (07)-2459-СТ</w:t>
            </w:r>
          </w:p>
        </w:tc>
        <w:tc>
          <w:tcPr>
            <w:tcW w:w="1288" w:type="dxa"/>
          </w:tcPr>
          <w:p>
            <w:pPr>
              <w:pStyle w:val="0"/>
              <w:jc w:val="center"/>
            </w:pPr>
            <w:r>
              <w:rPr>
                <w:sz w:val="20"/>
              </w:rPr>
              <w:t xml:space="preserve">16.12.2016.</w:t>
            </w:r>
          </w:p>
        </w:tc>
        <w:tc>
          <w:tcPr>
            <w:tcW w:w="1417" w:type="dxa"/>
          </w:tcPr>
          <w:p>
            <w:pPr>
              <w:pStyle w:val="0"/>
            </w:pPr>
            <w:r>
              <w:rPr>
                <w:sz w:val="20"/>
              </w:rPr>
              <w:t xml:space="preserve">бессрочная</w:t>
            </w:r>
          </w:p>
        </w:tc>
        <w:tc>
          <w:tcPr>
            <w:tcW w:w="1984" w:type="dxa"/>
          </w:tcPr>
          <w:p>
            <w:pPr>
              <w:pStyle w:val="0"/>
            </w:pPr>
            <w:r>
              <w:rPr>
                <w:sz w:val="20"/>
              </w:rPr>
              <w:t xml:space="preserve">КБР, Прохладненский район, с. Прималкинское, ул. Садовая, 100</w:t>
            </w:r>
          </w:p>
        </w:tc>
        <w:tc>
          <w:tcPr>
            <w:tcW w:w="1531" w:type="dxa"/>
          </w:tcPr>
          <w:p>
            <w:pPr>
              <w:pStyle w:val="0"/>
              <w:jc w:val="center"/>
            </w:pPr>
            <w:r>
              <w:rPr>
                <w:sz w:val="20"/>
              </w:rPr>
              <w:t xml:space="preserve">N 225 от 16.12.2016</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24</w:t>
            </w:r>
          </w:p>
        </w:tc>
        <w:tc>
          <w:tcPr>
            <w:tcW w:w="1776" w:type="dxa"/>
          </w:tcPr>
          <w:p>
            <w:pPr>
              <w:pStyle w:val="0"/>
            </w:pPr>
            <w:r>
              <w:rPr>
                <w:sz w:val="20"/>
              </w:rPr>
              <w:t xml:space="preserve">Открытое акционерное общество "Гидрометаллург"</w:t>
            </w:r>
          </w:p>
        </w:tc>
        <w:tc>
          <w:tcPr>
            <w:tcW w:w="1361" w:type="dxa"/>
          </w:tcPr>
          <w:p>
            <w:pPr>
              <w:pStyle w:val="0"/>
            </w:pPr>
            <w:r>
              <w:rPr>
                <w:sz w:val="20"/>
              </w:rPr>
              <w:t xml:space="preserve">ОАО "Гидрометаллург"</w:t>
            </w:r>
          </w:p>
        </w:tc>
        <w:tc>
          <w:tcPr>
            <w:tcW w:w="1531" w:type="dxa"/>
          </w:tcPr>
          <w:p>
            <w:pPr>
              <w:pStyle w:val="0"/>
              <w:jc w:val="center"/>
            </w:pPr>
            <w:r>
              <w:rPr>
                <w:sz w:val="20"/>
              </w:rPr>
              <w:t xml:space="preserve">711005550</w:t>
            </w:r>
          </w:p>
        </w:tc>
        <w:tc>
          <w:tcPr>
            <w:tcW w:w="2041" w:type="dxa"/>
          </w:tcPr>
          <w:p>
            <w:pPr>
              <w:pStyle w:val="0"/>
              <w:jc w:val="center"/>
            </w:pPr>
            <w:r>
              <w:rPr>
                <w:sz w:val="20"/>
              </w:rPr>
              <w:t xml:space="preserve">1020700757406</w:t>
            </w:r>
          </w:p>
        </w:tc>
        <w:tc>
          <w:tcPr>
            <w:tcW w:w="1757" w:type="dxa"/>
          </w:tcPr>
          <w:p>
            <w:pPr>
              <w:pStyle w:val="0"/>
            </w:pPr>
            <w:r>
              <w:rPr>
                <w:sz w:val="20"/>
              </w:rPr>
              <w:t xml:space="preserve">КБР, г. Нальчик, ул. Головко, 105</w:t>
            </w:r>
          </w:p>
        </w:tc>
        <w:tc>
          <w:tcPr>
            <w:tcW w:w="1587" w:type="dxa"/>
          </w:tcPr>
          <w:p>
            <w:pPr>
              <w:pStyle w:val="0"/>
              <w:jc w:val="center"/>
            </w:pPr>
            <w:r>
              <w:rPr>
                <w:sz w:val="20"/>
              </w:rPr>
              <w:t xml:space="preserve">N (07)-2460-ОРБ</w:t>
            </w:r>
          </w:p>
        </w:tc>
        <w:tc>
          <w:tcPr>
            <w:tcW w:w="1288" w:type="dxa"/>
          </w:tcPr>
          <w:p>
            <w:pPr>
              <w:pStyle w:val="0"/>
              <w:jc w:val="center"/>
            </w:pPr>
            <w:r>
              <w:rPr>
                <w:sz w:val="20"/>
              </w:rPr>
              <w:t xml:space="preserve">16.12.2016</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Головко, 105</w:t>
            </w:r>
          </w:p>
        </w:tc>
        <w:tc>
          <w:tcPr>
            <w:tcW w:w="1531" w:type="dxa"/>
          </w:tcPr>
          <w:p>
            <w:pPr>
              <w:pStyle w:val="0"/>
              <w:jc w:val="center"/>
            </w:pPr>
            <w:r>
              <w:rPr>
                <w:sz w:val="20"/>
              </w:rPr>
              <w:t xml:space="preserve">N 226 от 16.12.2016</w:t>
            </w:r>
          </w:p>
        </w:tc>
        <w:tc>
          <w:tcPr>
            <w:tcW w:w="1502" w:type="dxa"/>
          </w:tcPr>
          <w:p>
            <w:pPr>
              <w:pStyle w:val="0"/>
            </w:pPr>
            <w:r>
              <w:rPr>
                <w:sz w:val="20"/>
              </w:rPr>
              <w:t xml:space="preserve">Обезвреживание, обработка, размещение отходов I - IV классов опасности</w:t>
            </w:r>
          </w:p>
        </w:tc>
        <w:tc>
          <w:tcPr>
            <w:tcW w:w="3118" w:type="dxa"/>
          </w:tcPr>
          <w:p>
            <w:pPr>
              <w:pStyle w:val="0"/>
            </w:pPr>
            <w:r>
              <w:rPr>
                <w:sz w:val="20"/>
              </w:rPr>
              <w:t xml:space="preserve">Отходы автоклавного выщелачивания шеелитовых вольфрамсодержащих концентратов сгущенные (31231711394);</w:t>
            </w:r>
          </w:p>
          <w:p>
            <w:pPr>
              <w:pStyle w:val="0"/>
            </w:pPr>
            <w:r>
              <w:rPr>
                <w:sz w:val="20"/>
              </w:rPr>
              <w:t xml:space="preserve">Ткань фильтровальная из натурального волокна, загрязненная оксидами кремния и соединениями щелочных и щелочноземельных металлов (44321112614)</w:t>
            </w:r>
          </w:p>
        </w:tc>
      </w:tr>
      <w:tr>
        <w:tc>
          <w:tcPr>
            <w:tcW w:w="624" w:type="dxa"/>
          </w:tcPr>
          <w:p>
            <w:pPr>
              <w:pStyle w:val="0"/>
              <w:jc w:val="center"/>
            </w:pPr>
            <w:r>
              <w:rPr>
                <w:sz w:val="20"/>
              </w:rPr>
              <w:t xml:space="preserve">25</w:t>
            </w:r>
          </w:p>
        </w:tc>
        <w:tc>
          <w:tcPr>
            <w:tcW w:w="1776" w:type="dxa"/>
          </w:tcPr>
          <w:p>
            <w:pPr>
              <w:pStyle w:val="0"/>
            </w:pPr>
            <w:r>
              <w:rPr>
                <w:sz w:val="20"/>
              </w:rPr>
              <w:t xml:space="preserve">Муниципальное унитарное предприятие ЖКХ "Нартан"</w:t>
            </w:r>
          </w:p>
        </w:tc>
        <w:tc>
          <w:tcPr>
            <w:tcW w:w="1361" w:type="dxa"/>
          </w:tcPr>
          <w:p>
            <w:pPr>
              <w:pStyle w:val="0"/>
            </w:pPr>
            <w:r>
              <w:rPr>
                <w:sz w:val="20"/>
              </w:rPr>
              <w:t xml:space="preserve">МУП ЖКХ "Нартан"</w:t>
            </w:r>
          </w:p>
        </w:tc>
        <w:tc>
          <w:tcPr>
            <w:tcW w:w="1531" w:type="dxa"/>
          </w:tcPr>
          <w:p>
            <w:pPr>
              <w:pStyle w:val="0"/>
              <w:jc w:val="center"/>
            </w:pPr>
            <w:r>
              <w:rPr>
                <w:sz w:val="20"/>
              </w:rPr>
              <w:t xml:space="preserve">708009392</w:t>
            </w:r>
          </w:p>
        </w:tc>
        <w:tc>
          <w:tcPr>
            <w:tcW w:w="2041" w:type="dxa"/>
          </w:tcPr>
          <w:p>
            <w:pPr>
              <w:pStyle w:val="0"/>
              <w:jc w:val="center"/>
            </w:pPr>
            <w:r>
              <w:rPr>
                <w:sz w:val="20"/>
              </w:rPr>
              <w:t xml:space="preserve">1090724000234</w:t>
            </w:r>
          </w:p>
        </w:tc>
        <w:tc>
          <w:tcPr>
            <w:tcW w:w="1757" w:type="dxa"/>
          </w:tcPr>
          <w:p>
            <w:pPr>
              <w:pStyle w:val="0"/>
            </w:pPr>
            <w:r>
              <w:rPr>
                <w:sz w:val="20"/>
              </w:rPr>
              <w:t xml:space="preserve">КБР, Чегемский район, с. Нартан, ул. Ленина, 141</w:t>
            </w:r>
          </w:p>
        </w:tc>
        <w:tc>
          <w:tcPr>
            <w:tcW w:w="1587" w:type="dxa"/>
          </w:tcPr>
          <w:p>
            <w:pPr>
              <w:pStyle w:val="0"/>
              <w:jc w:val="center"/>
            </w:pPr>
            <w:r>
              <w:rPr>
                <w:sz w:val="20"/>
              </w:rPr>
              <w:t xml:space="preserve">N (07)-2930- СТ</w:t>
            </w:r>
          </w:p>
        </w:tc>
        <w:tc>
          <w:tcPr>
            <w:tcW w:w="1288" w:type="dxa"/>
          </w:tcPr>
          <w:p>
            <w:pPr>
              <w:pStyle w:val="0"/>
              <w:jc w:val="center"/>
            </w:pPr>
            <w:r>
              <w:rPr>
                <w:sz w:val="20"/>
              </w:rPr>
              <w:t xml:space="preserve">15.02.2017</w:t>
            </w:r>
          </w:p>
        </w:tc>
        <w:tc>
          <w:tcPr>
            <w:tcW w:w="1417" w:type="dxa"/>
          </w:tcPr>
          <w:p>
            <w:pPr>
              <w:pStyle w:val="0"/>
            </w:pPr>
            <w:r>
              <w:rPr>
                <w:sz w:val="20"/>
              </w:rPr>
              <w:t xml:space="preserve">бессрочная</w:t>
            </w:r>
          </w:p>
        </w:tc>
        <w:tc>
          <w:tcPr>
            <w:tcW w:w="1984" w:type="dxa"/>
          </w:tcPr>
          <w:p>
            <w:pPr>
              <w:pStyle w:val="0"/>
            </w:pPr>
            <w:r>
              <w:rPr>
                <w:sz w:val="20"/>
              </w:rPr>
              <w:t xml:space="preserve">КБР, Чегемский район, с. Нартан, ул. Ленина, 141</w:t>
            </w:r>
          </w:p>
        </w:tc>
        <w:tc>
          <w:tcPr>
            <w:tcW w:w="1531" w:type="dxa"/>
          </w:tcPr>
          <w:p>
            <w:pPr>
              <w:pStyle w:val="0"/>
              <w:jc w:val="center"/>
            </w:pPr>
            <w:r>
              <w:rPr>
                <w:sz w:val="20"/>
              </w:rPr>
              <w:t xml:space="preserve">N 27 от 15.02.2017</w:t>
            </w:r>
          </w:p>
        </w:tc>
        <w:tc>
          <w:tcPr>
            <w:tcW w:w="1502" w:type="dxa"/>
          </w:tcPr>
          <w:p>
            <w:pPr>
              <w:pStyle w:val="0"/>
            </w:pPr>
            <w:r>
              <w:rPr>
                <w:sz w:val="20"/>
              </w:rPr>
              <w:t xml:space="preserve">Сбор,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26</w:t>
            </w:r>
          </w:p>
        </w:tc>
        <w:tc>
          <w:tcPr>
            <w:tcW w:w="1776" w:type="dxa"/>
          </w:tcPr>
          <w:p>
            <w:pPr>
              <w:pStyle w:val="0"/>
            </w:pPr>
            <w:r>
              <w:rPr>
                <w:sz w:val="20"/>
              </w:rPr>
              <w:t xml:space="preserve">Общество с ограниченной ответственностью "Урвантранссервис"</w:t>
            </w:r>
          </w:p>
        </w:tc>
        <w:tc>
          <w:tcPr>
            <w:tcW w:w="1361" w:type="dxa"/>
          </w:tcPr>
          <w:p>
            <w:pPr>
              <w:pStyle w:val="0"/>
            </w:pPr>
            <w:r>
              <w:rPr>
                <w:sz w:val="20"/>
              </w:rPr>
              <w:t xml:space="preserve">ООО "Урвантранссервис"</w:t>
            </w:r>
          </w:p>
        </w:tc>
        <w:tc>
          <w:tcPr>
            <w:tcW w:w="1531" w:type="dxa"/>
          </w:tcPr>
          <w:p>
            <w:pPr>
              <w:pStyle w:val="0"/>
              <w:jc w:val="center"/>
            </w:pPr>
            <w:r>
              <w:rPr>
                <w:sz w:val="20"/>
              </w:rPr>
              <w:t xml:space="preserve">724001168</w:t>
            </w:r>
          </w:p>
        </w:tc>
        <w:tc>
          <w:tcPr>
            <w:tcW w:w="2041" w:type="dxa"/>
          </w:tcPr>
          <w:p>
            <w:pPr>
              <w:pStyle w:val="0"/>
              <w:jc w:val="center"/>
            </w:pPr>
            <w:r>
              <w:rPr>
                <w:sz w:val="20"/>
              </w:rPr>
              <w:t xml:space="preserve">1100724000706</w:t>
            </w:r>
          </w:p>
        </w:tc>
        <w:tc>
          <w:tcPr>
            <w:tcW w:w="1757" w:type="dxa"/>
          </w:tcPr>
          <w:p>
            <w:pPr>
              <w:pStyle w:val="0"/>
            </w:pPr>
            <w:r>
              <w:rPr>
                <w:sz w:val="20"/>
              </w:rPr>
              <w:t xml:space="preserve">КБР, Урванский район, с. Урвань, ул. Школьная, 34</w:t>
            </w:r>
          </w:p>
        </w:tc>
        <w:tc>
          <w:tcPr>
            <w:tcW w:w="1587" w:type="dxa"/>
          </w:tcPr>
          <w:p>
            <w:pPr>
              <w:pStyle w:val="0"/>
              <w:jc w:val="center"/>
            </w:pPr>
            <w:r>
              <w:rPr>
                <w:sz w:val="20"/>
              </w:rPr>
              <w:t xml:space="preserve">N (07)-2939-СТ</w:t>
            </w:r>
          </w:p>
        </w:tc>
        <w:tc>
          <w:tcPr>
            <w:tcW w:w="1288" w:type="dxa"/>
          </w:tcPr>
          <w:p>
            <w:pPr>
              <w:pStyle w:val="0"/>
              <w:jc w:val="center"/>
            </w:pPr>
            <w:r>
              <w:rPr>
                <w:sz w:val="20"/>
              </w:rPr>
              <w:t xml:space="preserve">15.02.2017</w:t>
            </w:r>
          </w:p>
        </w:tc>
        <w:tc>
          <w:tcPr>
            <w:tcW w:w="1417" w:type="dxa"/>
          </w:tcPr>
          <w:p>
            <w:pPr>
              <w:pStyle w:val="0"/>
            </w:pPr>
            <w:r>
              <w:rPr>
                <w:sz w:val="20"/>
              </w:rPr>
              <w:t xml:space="preserve">бессрочная</w:t>
            </w:r>
          </w:p>
        </w:tc>
        <w:tc>
          <w:tcPr>
            <w:tcW w:w="1984" w:type="dxa"/>
          </w:tcPr>
          <w:p>
            <w:pPr>
              <w:pStyle w:val="0"/>
            </w:pPr>
            <w:r>
              <w:rPr>
                <w:sz w:val="20"/>
              </w:rPr>
              <w:t xml:space="preserve">КБР, Урванский район, с. Урвань, ул. Школьная, 34</w:t>
            </w:r>
          </w:p>
        </w:tc>
        <w:tc>
          <w:tcPr>
            <w:tcW w:w="1531" w:type="dxa"/>
          </w:tcPr>
          <w:p>
            <w:pPr>
              <w:pStyle w:val="0"/>
              <w:jc w:val="center"/>
            </w:pPr>
            <w:r>
              <w:rPr>
                <w:sz w:val="20"/>
              </w:rPr>
              <w:t xml:space="preserve">N 28 от 15.02.2017</w:t>
            </w:r>
          </w:p>
        </w:tc>
        <w:tc>
          <w:tcPr>
            <w:tcW w:w="1502" w:type="dxa"/>
          </w:tcPr>
          <w:p>
            <w:pPr>
              <w:pStyle w:val="0"/>
            </w:pPr>
            <w:r>
              <w:rPr>
                <w:sz w:val="20"/>
              </w:rPr>
              <w:t xml:space="preserve">Сбор,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27</w:t>
            </w:r>
          </w:p>
        </w:tc>
        <w:tc>
          <w:tcPr>
            <w:tcW w:w="1776" w:type="dxa"/>
          </w:tcPr>
          <w:p>
            <w:pPr>
              <w:pStyle w:val="0"/>
            </w:pPr>
            <w:r>
              <w:rPr>
                <w:sz w:val="20"/>
              </w:rPr>
              <w:t xml:space="preserve">Общество с ограниченной ответственностью "Родник"</w:t>
            </w:r>
          </w:p>
        </w:tc>
        <w:tc>
          <w:tcPr>
            <w:tcW w:w="1361" w:type="dxa"/>
          </w:tcPr>
          <w:p>
            <w:pPr>
              <w:pStyle w:val="0"/>
            </w:pPr>
            <w:r>
              <w:rPr>
                <w:sz w:val="20"/>
              </w:rPr>
              <w:t xml:space="preserve">ООО "Родник"</w:t>
            </w:r>
          </w:p>
        </w:tc>
        <w:tc>
          <w:tcPr>
            <w:tcW w:w="1531" w:type="dxa"/>
          </w:tcPr>
          <w:p>
            <w:pPr>
              <w:pStyle w:val="0"/>
              <w:jc w:val="center"/>
            </w:pPr>
            <w:r>
              <w:rPr>
                <w:sz w:val="20"/>
              </w:rPr>
              <w:t xml:space="preserve">716009780</w:t>
            </w:r>
          </w:p>
        </w:tc>
        <w:tc>
          <w:tcPr>
            <w:tcW w:w="2041" w:type="dxa"/>
          </w:tcPr>
          <w:p>
            <w:pPr>
              <w:pStyle w:val="0"/>
              <w:jc w:val="center"/>
            </w:pPr>
            <w:r>
              <w:rPr>
                <w:sz w:val="20"/>
              </w:rPr>
              <w:t xml:space="preserve">1130716000360</w:t>
            </w:r>
          </w:p>
        </w:tc>
        <w:tc>
          <w:tcPr>
            <w:tcW w:w="1757" w:type="dxa"/>
          </w:tcPr>
          <w:p>
            <w:pPr>
              <w:pStyle w:val="0"/>
            </w:pPr>
            <w:r>
              <w:rPr>
                <w:sz w:val="20"/>
              </w:rPr>
              <w:t xml:space="preserve">КБР, Прохладненский район, с. Пролетарское, ул. Ленина, 197</w:t>
            </w:r>
          </w:p>
        </w:tc>
        <w:tc>
          <w:tcPr>
            <w:tcW w:w="1587" w:type="dxa"/>
          </w:tcPr>
          <w:p>
            <w:pPr>
              <w:pStyle w:val="0"/>
              <w:jc w:val="center"/>
            </w:pPr>
            <w:r>
              <w:rPr>
                <w:sz w:val="20"/>
              </w:rPr>
              <w:t xml:space="preserve">N (07)-2945-СТ</w:t>
            </w:r>
          </w:p>
        </w:tc>
        <w:tc>
          <w:tcPr>
            <w:tcW w:w="1288" w:type="dxa"/>
          </w:tcPr>
          <w:p>
            <w:pPr>
              <w:pStyle w:val="0"/>
              <w:jc w:val="center"/>
            </w:pPr>
            <w:r>
              <w:rPr>
                <w:sz w:val="20"/>
              </w:rPr>
              <w:t xml:space="preserve">15.02.2017</w:t>
            </w:r>
          </w:p>
        </w:tc>
        <w:tc>
          <w:tcPr>
            <w:tcW w:w="1417" w:type="dxa"/>
          </w:tcPr>
          <w:p>
            <w:pPr>
              <w:pStyle w:val="0"/>
            </w:pPr>
            <w:r>
              <w:rPr>
                <w:sz w:val="20"/>
              </w:rPr>
              <w:t xml:space="preserve">бессрочная</w:t>
            </w:r>
          </w:p>
        </w:tc>
        <w:tc>
          <w:tcPr>
            <w:tcW w:w="1984" w:type="dxa"/>
          </w:tcPr>
          <w:p>
            <w:pPr>
              <w:pStyle w:val="0"/>
            </w:pPr>
            <w:r>
              <w:rPr>
                <w:sz w:val="20"/>
              </w:rPr>
              <w:t xml:space="preserve">КБР, Прохладненский район, с. Пролетарское, ул. Ленина, 197</w:t>
            </w:r>
          </w:p>
        </w:tc>
        <w:tc>
          <w:tcPr>
            <w:tcW w:w="1531" w:type="dxa"/>
          </w:tcPr>
          <w:p>
            <w:pPr>
              <w:pStyle w:val="0"/>
              <w:jc w:val="center"/>
            </w:pPr>
            <w:r>
              <w:rPr>
                <w:sz w:val="20"/>
              </w:rPr>
              <w:t xml:space="preserve">N 29 от 15.02.2017</w:t>
            </w:r>
          </w:p>
        </w:tc>
        <w:tc>
          <w:tcPr>
            <w:tcW w:w="1502" w:type="dxa"/>
          </w:tcPr>
          <w:p>
            <w:pPr>
              <w:pStyle w:val="0"/>
            </w:pPr>
            <w:r>
              <w:rPr>
                <w:sz w:val="20"/>
              </w:rPr>
              <w:t xml:space="preserve">Сбор,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28</w:t>
            </w:r>
          </w:p>
        </w:tc>
        <w:tc>
          <w:tcPr>
            <w:tcW w:w="1776" w:type="dxa"/>
          </w:tcPr>
          <w:p>
            <w:pPr>
              <w:pStyle w:val="0"/>
            </w:pPr>
            <w:r>
              <w:rPr>
                <w:sz w:val="20"/>
              </w:rPr>
              <w:t xml:space="preserve">Индивидуальный предприниматель Нагоев Мурат Нурбиевич</w:t>
            </w:r>
          </w:p>
        </w:tc>
        <w:tc>
          <w:tcPr>
            <w:tcW w:w="1361" w:type="dxa"/>
          </w:tcPr>
          <w:p>
            <w:pPr>
              <w:pStyle w:val="0"/>
            </w:pPr>
            <w:r>
              <w:rPr>
                <w:sz w:val="20"/>
              </w:rPr>
              <w:t xml:space="preserve">ИП Нагоев М.Н.</w:t>
            </w:r>
          </w:p>
        </w:tc>
        <w:tc>
          <w:tcPr>
            <w:tcW w:w="1531" w:type="dxa"/>
          </w:tcPr>
          <w:p>
            <w:pPr>
              <w:pStyle w:val="0"/>
              <w:jc w:val="center"/>
            </w:pPr>
            <w:r>
              <w:rPr>
                <w:sz w:val="20"/>
              </w:rPr>
              <w:t xml:space="preserve">70108899130</w:t>
            </w:r>
          </w:p>
        </w:tc>
        <w:tc>
          <w:tcPr>
            <w:tcW w:w="2041" w:type="dxa"/>
          </w:tcPr>
          <w:p>
            <w:pPr>
              <w:pStyle w:val="0"/>
              <w:jc w:val="center"/>
            </w:pPr>
            <w:r>
              <w:rPr>
                <w:sz w:val="20"/>
              </w:rPr>
              <w:t xml:space="preserve">315071800005853</w:t>
            </w:r>
          </w:p>
        </w:tc>
        <w:tc>
          <w:tcPr>
            <w:tcW w:w="1757" w:type="dxa"/>
          </w:tcPr>
          <w:p>
            <w:pPr>
              <w:pStyle w:val="0"/>
            </w:pPr>
            <w:r>
              <w:rPr>
                <w:sz w:val="20"/>
              </w:rPr>
              <w:t xml:space="preserve">КБР, г. Баксан, ул. Апанасова, 79</w:t>
            </w:r>
          </w:p>
        </w:tc>
        <w:tc>
          <w:tcPr>
            <w:tcW w:w="1587" w:type="dxa"/>
          </w:tcPr>
          <w:p>
            <w:pPr>
              <w:pStyle w:val="0"/>
              <w:jc w:val="center"/>
            </w:pPr>
            <w:r>
              <w:rPr>
                <w:sz w:val="20"/>
              </w:rPr>
              <w:t xml:space="preserve">N (07)-3069-СТ</w:t>
            </w:r>
          </w:p>
        </w:tc>
        <w:tc>
          <w:tcPr>
            <w:tcW w:w="1288" w:type="dxa"/>
          </w:tcPr>
          <w:p>
            <w:pPr>
              <w:pStyle w:val="0"/>
              <w:jc w:val="center"/>
            </w:pPr>
            <w:r>
              <w:rPr>
                <w:sz w:val="20"/>
              </w:rPr>
              <w:t xml:space="preserve">07.03.2017</w:t>
            </w:r>
          </w:p>
        </w:tc>
        <w:tc>
          <w:tcPr>
            <w:tcW w:w="1417" w:type="dxa"/>
          </w:tcPr>
          <w:p>
            <w:pPr>
              <w:pStyle w:val="0"/>
            </w:pPr>
            <w:r>
              <w:rPr>
                <w:sz w:val="20"/>
              </w:rPr>
              <w:t xml:space="preserve">бессрочная</w:t>
            </w:r>
          </w:p>
        </w:tc>
        <w:tc>
          <w:tcPr>
            <w:tcW w:w="1984" w:type="dxa"/>
          </w:tcPr>
          <w:p>
            <w:pPr>
              <w:pStyle w:val="0"/>
            </w:pPr>
            <w:r>
              <w:rPr>
                <w:sz w:val="20"/>
              </w:rPr>
              <w:t xml:space="preserve">КБР, г. Баксан, с. Дыгулыбгей</w:t>
            </w:r>
          </w:p>
        </w:tc>
        <w:tc>
          <w:tcPr>
            <w:tcW w:w="1531" w:type="dxa"/>
          </w:tcPr>
          <w:p>
            <w:pPr>
              <w:pStyle w:val="0"/>
              <w:jc w:val="center"/>
            </w:pPr>
            <w:r>
              <w:rPr>
                <w:sz w:val="20"/>
              </w:rPr>
              <w:t xml:space="preserve">N 50 от 07.03.2017</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29</w:t>
            </w:r>
          </w:p>
        </w:tc>
        <w:tc>
          <w:tcPr>
            <w:tcW w:w="1776" w:type="dxa"/>
          </w:tcPr>
          <w:p>
            <w:pPr>
              <w:pStyle w:val="0"/>
            </w:pPr>
            <w:r>
              <w:rPr>
                <w:sz w:val="20"/>
              </w:rPr>
              <w:t xml:space="preserve">КФХ Гязов Альберт Русланович</w:t>
            </w:r>
          </w:p>
        </w:tc>
        <w:tc>
          <w:tcPr>
            <w:tcW w:w="1361" w:type="dxa"/>
          </w:tcPr>
          <w:p>
            <w:pPr>
              <w:pStyle w:val="0"/>
            </w:pPr>
            <w:r>
              <w:rPr>
                <w:sz w:val="20"/>
              </w:rPr>
              <w:t xml:space="preserve">КФХ Гязов А.Р.</w:t>
            </w:r>
          </w:p>
        </w:tc>
        <w:tc>
          <w:tcPr>
            <w:tcW w:w="1531" w:type="dxa"/>
          </w:tcPr>
          <w:p>
            <w:pPr>
              <w:pStyle w:val="0"/>
              <w:jc w:val="center"/>
            </w:pPr>
            <w:r>
              <w:rPr>
                <w:sz w:val="20"/>
              </w:rPr>
              <w:t xml:space="preserve">70500956818</w:t>
            </w:r>
          </w:p>
        </w:tc>
        <w:tc>
          <w:tcPr>
            <w:tcW w:w="2041" w:type="dxa"/>
          </w:tcPr>
          <w:p>
            <w:pPr>
              <w:pStyle w:val="0"/>
              <w:jc w:val="center"/>
            </w:pPr>
            <w:r>
              <w:rPr>
                <w:sz w:val="20"/>
              </w:rPr>
              <w:t xml:space="preserve">416072600069459</w:t>
            </w:r>
          </w:p>
        </w:tc>
        <w:tc>
          <w:tcPr>
            <w:tcW w:w="1757" w:type="dxa"/>
          </w:tcPr>
          <w:p>
            <w:pPr>
              <w:pStyle w:val="0"/>
            </w:pPr>
            <w:r>
              <w:rPr>
                <w:sz w:val="20"/>
              </w:rPr>
              <w:t xml:space="preserve">КБР, Терский район, п. Опытное, ул. Кабардинская, 45</w:t>
            </w:r>
          </w:p>
        </w:tc>
        <w:tc>
          <w:tcPr>
            <w:tcW w:w="1587" w:type="dxa"/>
          </w:tcPr>
          <w:p>
            <w:pPr>
              <w:pStyle w:val="0"/>
              <w:jc w:val="center"/>
            </w:pPr>
            <w:r>
              <w:rPr>
                <w:sz w:val="20"/>
              </w:rPr>
              <w:t xml:space="preserve">N (07)-3369-СТ</w:t>
            </w:r>
          </w:p>
        </w:tc>
        <w:tc>
          <w:tcPr>
            <w:tcW w:w="1288" w:type="dxa"/>
          </w:tcPr>
          <w:p>
            <w:pPr>
              <w:pStyle w:val="0"/>
              <w:jc w:val="center"/>
            </w:pPr>
            <w:r>
              <w:rPr>
                <w:sz w:val="20"/>
              </w:rPr>
              <w:t xml:space="preserve">10.04.2017.</w:t>
            </w:r>
          </w:p>
        </w:tc>
        <w:tc>
          <w:tcPr>
            <w:tcW w:w="1417" w:type="dxa"/>
          </w:tcPr>
          <w:p>
            <w:pPr>
              <w:pStyle w:val="0"/>
            </w:pPr>
            <w:r>
              <w:rPr>
                <w:sz w:val="20"/>
              </w:rPr>
              <w:t xml:space="preserve">бессрочная</w:t>
            </w:r>
          </w:p>
        </w:tc>
        <w:tc>
          <w:tcPr>
            <w:tcW w:w="1984" w:type="dxa"/>
          </w:tcPr>
          <w:p>
            <w:pPr>
              <w:pStyle w:val="0"/>
            </w:pPr>
            <w:r>
              <w:rPr>
                <w:sz w:val="20"/>
              </w:rPr>
              <w:t xml:space="preserve">КБР, Терский район, с.п. Опытное, ул. Кабардинская, 45</w:t>
            </w:r>
          </w:p>
        </w:tc>
        <w:tc>
          <w:tcPr>
            <w:tcW w:w="1531" w:type="dxa"/>
          </w:tcPr>
          <w:p>
            <w:pPr>
              <w:pStyle w:val="0"/>
              <w:jc w:val="center"/>
            </w:pPr>
            <w:r>
              <w:rPr>
                <w:sz w:val="20"/>
              </w:rPr>
              <w:t xml:space="preserve">N 85 от 10.04.2017</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30</w:t>
            </w:r>
          </w:p>
        </w:tc>
        <w:tc>
          <w:tcPr>
            <w:tcW w:w="1776" w:type="dxa"/>
          </w:tcPr>
          <w:p>
            <w:pPr>
              <w:pStyle w:val="0"/>
            </w:pPr>
            <w:r>
              <w:rPr>
                <w:sz w:val="20"/>
              </w:rPr>
              <w:t xml:space="preserve">ИП Евгажуков Арсен Хабижевич</w:t>
            </w:r>
          </w:p>
        </w:tc>
        <w:tc>
          <w:tcPr>
            <w:tcW w:w="1361" w:type="dxa"/>
          </w:tcPr>
          <w:p>
            <w:pPr>
              <w:pStyle w:val="0"/>
            </w:pPr>
            <w:r>
              <w:rPr>
                <w:sz w:val="20"/>
              </w:rPr>
              <w:t xml:space="preserve">ИП Евгажуков А.Х.</w:t>
            </w:r>
          </w:p>
        </w:tc>
        <w:tc>
          <w:tcPr>
            <w:tcW w:w="1531" w:type="dxa"/>
          </w:tcPr>
          <w:p>
            <w:pPr>
              <w:pStyle w:val="0"/>
              <w:jc w:val="center"/>
            </w:pPr>
            <w:r>
              <w:rPr>
                <w:sz w:val="20"/>
              </w:rPr>
              <w:t xml:space="preserve">71408974327</w:t>
            </w:r>
          </w:p>
        </w:tc>
        <w:tc>
          <w:tcPr>
            <w:tcW w:w="2041" w:type="dxa"/>
          </w:tcPr>
          <w:p>
            <w:pPr>
              <w:pStyle w:val="0"/>
              <w:jc w:val="center"/>
            </w:pPr>
            <w:r>
              <w:rPr>
                <w:sz w:val="20"/>
              </w:rPr>
              <w:t xml:space="preserve">314072624600031</w:t>
            </w:r>
          </w:p>
        </w:tc>
        <w:tc>
          <w:tcPr>
            <w:tcW w:w="1757" w:type="dxa"/>
          </w:tcPr>
          <w:p>
            <w:pPr>
              <w:pStyle w:val="0"/>
            </w:pPr>
            <w:r>
              <w:rPr>
                <w:sz w:val="20"/>
              </w:rPr>
              <w:t xml:space="preserve">КБР, г. Нальчик, ул. Профсоюзная, 224/15</w:t>
            </w:r>
          </w:p>
        </w:tc>
        <w:tc>
          <w:tcPr>
            <w:tcW w:w="1587" w:type="dxa"/>
          </w:tcPr>
          <w:p>
            <w:pPr>
              <w:pStyle w:val="0"/>
              <w:jc w:val="center"/>
            </w:pPr>
            <w:r>
              <w:rPr>
                <w:sz w:val="20"/>
              </w:rPr>
              <w:t xml:space="preserve">N (07)-3498-СТ</w:t>
            </w:r>
          </w:p>
        </w:tc>
        <w:tc>
          <w:tcPr>
            <w:tcW w:w="1288" w:type="dxa"/>
          </w:tcPr>
          <w:p>
            <w:pPr>
              <w:pStyle w:val="0"/>
              <w:jc w:val="center"/>
            </w:pPr>
            <w:r>
              <w:rPr>
                <w:sz w:val="20"/>
              </w:rPr>
              <w:t xml:space="preserve">17.04.2017</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w:t>
            </w:r>
          </w:p>
        </w:tc>
        <w:tc>
          <w:tcPr>
            <w:tcW w:w="1531" w:type="dxa"/>
          </w:tcPr>
          <w:p>
            <w:pPr>
              <w:pStyle w:val="0"/>
              <w:jc w:val="center"/>
            </w:pPr>
            <w:r>
              <w:rPr>
                <w:sz w:val="20"/>
              </w:rPr>
              <w:t xml:space="preserve">N 91 от 17.04.2017</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31</w:t>
            </w:r>
          </w:p>
        </w:tc>
        <w:tc>
          <w:tcPr>
            <w:tcW w:w="1776" w:type="dxa"/>
          </w:tcPr>
          <w:p>
            <w:pPr>
              <w:pStyle w:val="0"/>
            </w:pPr>
            <w:r>
              <w:rPr>
                <w:sz w:val="20"/>
              </w:rPr>
              <w:t xml:space="preserve">ИП Мизор Заурби Жилябиевич</w:t>
            </w:r>
          </w:p>
        </w:tc>
        <w:tc>
          <w:tcPr>
            <w:tcW w:w="1361" w:type="dxa"/>
          </w:tcPr>
          <w:p>
            <w:pPr>
              <w:pStyle w:val="0"/>
            </w:pPr>
            <w:r>
              <w:rPr>
                <w:sz w:val="20"/>
              </w:rPr>
              <w:t xml:space="preserve">ИП Мизов З.Ж.</w:t>
            </w:r>
          </w:p>
        </w:tc>
        <w:tc>
          <w:tcPr>
            <w:tcW w:w="1531" w:type="dxa"/>
          </w:tcPr>
          <w:p>
            <w:pPr>
              <w:pStyle w:val="0"/>
              <w:jc w:val="center"/>
            </w:pPr>
            <w:r>
              <w:rPr>
                <w:sz w:val="20"/>
              </w:rPr>
              <w:t xml:space="preserve">70706181219</w:t>
            </w:r>
          </w:p>
        </w:tc>
        <w:tc>
          <w:tcPr>
            <w:tcW w:w="2041" w:type="dxa"/>
          </w:tcPr>
          <w:p>
            <w:pPr>
              <w:pStyle w:val="0"/>
              <w:jc w:val="center"/>
            </w:pPr>
            <w:r>
              <w:rPr>
                <w:sz w:val="20"/>
              </w:rPr>
              <w:t xml:space="preserve">311072423700015</w:t>
            </w:r>
          </w:p>
        </w:tc>
        <w:tc>
          <w:tcPr>
            <w:tcW w:w="1757" w:type="dxa"/>
          </w:tcPr>
          <w:p>
            <w:pPr>
              <w:pStyle w:val="0"/>
            </w:pPr>
            <w:r>
              <w:rPr>
                <w:sz w:val="20"/>
              </w:rPr>
              <w:t xml:space="preserve">КБР, Урванский район, г. Нарткала, ул. Тарчокова, 85/15</w:t>
            </w:r>
          </w:p>
        </w:tc>
        <w:tc>
          <w:tcPr>
            <w:tcW w:w="1587" w:type="dxa"/>
          </w:tcPr>
          <w:p>
            <w:pPr>
              <w:pStyle w:val="0"/>
              <w:jc w:val="center"/>
            </w:pPr>
            <w:r>
              <w:rPr>
                <w:sz w:val="20"/>
              </w:rPr>
              <w:t xml:space="preserve">N (07)-4119-СТ</w:t>
            </w:r>
          </w:p>
        </w:tc>
        <w:tc>
          <w:tcPr>
            <w:tcW w:w="1288" w:type="dxa"/>
          </w:tcPr>
          <w:p>
            <w:pPr>
              <w:pStyle w:val="0"/>
              <w:jc w:val="center"/>
            </w:pPr>
            <w:r>
              <w:rPr>
                <w:sz w:val="20"/>
              </w:rPr>
              <w:t xml:space="preserve">07.08.2017</w:t>
            </w:r>
          </w:p>
        </w:tc>
        <w:tc>
          <w:tcPr>
            <w:tcW w:w="1417" w:type="dxa"/>
          </w:tcPr>
          <w:p>
            <w:pPr>
              <w:pStyle w:val="0"/>
            </w:pPr>
            <w:r>
              <w:rPr>
                <w:sz w:val="20"/>
              </w:rPr>
              <w:t xml:space="preserve">бессрочная</w:t>
            </w:r>
          </w:p>
        </w:tc>
        <w:tc>
          <w:tcPr>
            <w:tcW w:w="1984" w:type="dxa"/>
          </w:tcPr>
          <w:p>
            <w:pPr>
              <w:pStyle w:val="0"/>
            </w:pPr>
            <w:r>
              <w:rPr>
                <w:sz w:val="20"/>
              </w:rPr>
              <w:t xml:space="preserve">КБР, Урванский район, КБР, г. Нальчик</w:t>
            </w:r>
          </w:p>
        </w:tc>
        <w:tc>
          <w:tcPr>
            <w:tcW w:w="1531" w:type="dxa"/>
          </w:tcPr>
          <w:p>
            <w:pPr>
              <w:pStyle w:val="0"/>
              <w:jc w:val="center"/>
            </w:pPr>
            <w:r>
              <w:rPr>
                <w:sz w:val="20"/>
              </w:rPr>
              <w:t xml:space="preserve">N 161 от 07.08.2017</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32</w:t>
            </w:r>
          </w:p>
        </w:tc>
        <w:tc>
          <w:tcPr>
            <w:tcW w:w="1776" w:type="dxa"/>
          </w:tcPr>
          <w:p>
            <w:pPr>
              <w:pStyle w:val="0"/>
            </w:pPr>
            <w:r>
              <w:rPr>
                <w:sz w:val="20"/>
              </w:rPr>
              <w:t xml:space="preserve">Общество с ограниченной ответственностью "Каббалкчермет"</w:t>
            </w:r>
          </w:p>
        </w:tc>
        <w:tc>
          <w:tcPr>
            <w:tcW w:w="1361" w:type="dxa"/>
          </w:tcPr>
          <w:p>
            <w:pPr>
              <w:pStyle w:val="0"/>
            </w:pPr>
            <w:r>
              <w:rPr>
                <w:sz w:val="20"/>
              </w:rPr>
              <w:t xml:space="preserve">ООО "Каббалкчермет"</w:t>
            </w:r>
          </w:p>
        </w:tc>
        <w:tc>
          <w:tcPr>
            <w:tcW w:w="1531" w:type="dxa"/>
          </w:tcPr>
          <w:p>
            <w:pPr>
              <w:pStyle w:val="0"/>
              <w:jc w:val="center"/>
            </w:pPr>
            <w:r>
              <w:rPr>
                <w:sz w:val="20"/>
              </w:rPr>
              <w:t xml:space="preserve">726014719</w:t>
            </w:r>
          </w:p>
        </w:tc>
        <w:tc>
          <w:tcPr>
            <w:tcW w:w="2041" w:type="dxa"/>
          </w:tcPr>
          <w:p>
            <w:pPr>
              <w:pStyle w:val="0"/>
              <w:jc w:val="center"/>
            </w:pPr>
            <w:r>
              <w:rPr>
                <w:sz w:val="20"/>
              </w:rPr>
              <w:t xml:space="preserve">1150726001535</w:t>
            </w:r>
          </w:p>
        </w:tc>
        <w:tc>
          <w:tcPr>
            <w:tcW w:w="1757" w:type="dxa"/>
          </w:tcPr>
          <w:p>
            <w:pPr>
              <w:pStyle w:val="0"/>
            </w:pPr>
            <w:r>
              <w:rPr>
                <w:sz w:val="20"/>
              </w:rPr>
              <w:t xml:space="preserve">КБР, г. Нальчик, ул. 1-й Промышленный проезд, 5</w:t>
            </w:r>
          </w:p>
        </w:tc>
        <w:tc>
          <w:tcPr>
            <w:tcW w:w="1587" w:type="dxa"/>
          </w:tcPr>
          <w:p>
            <w:pPr>
              <w:pStyle w:val="0"/>
              <w:jc w:val="center"/>
            </w:pPr>
            <w:r>
              <w:rPr>
                <w:sz w:val="20"/>
              </w:rPr>
              <w:t xml:space="preserve">N (07)-4278-С</w:t>
            </w:r>
          </w:p>
        </w:tc>
        <w:tc>
          <w:tcPr>
            <w:tcW w:w="1288" w:type="dxa"/>
          </w:tcPr>
          <w:p>
            <w:pPr>
              <w:pStyle w:val="0"/>
              <w:jc w:val="center"/>
            </w:pPr>
            <w:r>
              <w:rPr>
                <w:sz w:val="20"/>
              </w:rPr>
              <w:t xml:space="preserve">25.08.2017</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w:t>
            </w:r>
          </w:p>
        </w:tc>
        <w:tc>
          <w:tcPr>
            <w:tcW w:w="1531" w:type="dxa"/>
          </w:tcPr>
          <w:p>
            <w:pPr>
              <w:pStyle w:val="0"/>
              <w:jc w:val="center"/>
            </w:pPr>
            <w:r>
              <w:rPr>
                <w:sz w:val="20"/>
              </w:rPr>
              <w:t xml:space="preserve">N 171 от 25.08.2017</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Покрышки пневматических шин с металлическим кордом отработанные 92113002504</w:t>
            </w:r>
          </w:p>
        </w:tc>
      </w:tr>
      <w:tr>
        <w:tc>
          <w:tcPr>
            <w:tcW w:w="624" w:type="dxa"/>
          </w:tcPr>
          <w:p>
            <w:pPr>
              <w:pStyle w:val="0"/>
              <w:jc w:val="center"/>
            </w:pPr>
            <w:r>
              <w:rPr>
                <w:sz w:val="20"/>
              </w:rPr>
              <w:t xml:space="preserve">33</w:t>
            </w:r>
          </w:p>
        </w:tc>
        <w:tc>
          <w:tcPr>
            <w:tcW w:w="1776" w:type="dxa"/>
          </w:tcPr>
          <w:p>
            <w:pPr>
              <w:pStyle w:val="0"/>
            </w:pPr>
            <w:r>
              <w:rPr>
                <w:sz w:val="20"/>
              </w:rPr>
              <w:t xml:space="preserve">Муниципальное унитарное предприятие "Чистый город"</w:t>
            </w:r>
          </w:p>
        </w:tc>
        <w:tc>
          <w:tcPr>
            <w:tcW w:w="1361" w:type="dxa"/>
          </w:tcPr>
          <w:p>
            <w:pPr>
              <w:pStyle w:val="0"/>
            </w:pPr>
            <w:r>
              <w:rPr>
                <w:sz w:val="20"/>
              </w:rPr>
              <w:t xml:space="preserve">МУП "Чистый город"</w:t>
            </w:r>
          </w:p>
        </w:tc>
        <w:tc>
          <w:tcPr>
            <w:tcW w:w="1531" w:type="dxa"/>
          </w:tcPr>
          <w:p>
            <w:pPr>
              <w:pStyle w:val="0"/>
              <w:jc w:val="center"/>
            </w:pPr>
            <w:r>
              <w:rPr>
                <w:sz w:val="20"/>
              </w:rPr>
              <w:t xml:space="preserve">716007293</w:t>
            </w:r>
          </w:p>
        </w:tc>
        <w:tc>
          <w:tcPr>
            <w:tcW w:w="2041" w:type="dxa"/>
          </w:tcPr>
          <w:p>
            <w:pPr>
              <w:pStyle w:val="0"/>
              <w:jc w:val="center"/>
            </w:pPr>
            <w:r>
              <w:rPr>
                <w:sz w:val="20"/>
              </w:rPr>
              <w:t xml:space="preserve">1090716000121</w:t>
            </w:r>
          </w:p>
        </w:tc>
        <w:tc>
          <w:tcPr>
            <w:tcW w:w="1757" w:type="dxa"/>
          </w:tcPr>
          <w:p>
            <w:pPr>
              <w:pStyle w:val="0"/>
            </w:pPr>
            <w:r>
              <w:rPr>
                <w:sz w:val="20"/>
              </w:rPr>
              <w:t xml:space="preserve">КБР, г. Прохладный, пер. Нагорный, 4-а</w:t>
            </w:r>
          </w:p>
        </w:tc>
        <w:tc>
          <w:tcPr>
            <w:tcW w:w="1587" w:type="dxa"/>
          </w:tcPr>
          <w:p>
            <w:pPr>
              <w:pStyle w:val="0"/>
              <w:jc w:val="center"/>
            </w:pPr>
            <w:r>
              <w:rPr>
                <w:sz w:val="20"/>
              </w:rPr>
              <w:t xml:space="preserve">N (07)-4355-СТ</w:t>
            </w:r>
          </w:p>
        </w:tc>
        <w:tc>
          <w:tcPr>
            <w:tcW w:w="1288" w:type="dxa"/>
          </w:tcPr>
          <w:p>
            <w:pPr>
              <w:pStyle w:val="0"/>
              <w:jc w:val="center"/>
            </w:pPr>
            <w:r>
              <w:rPr>
                <w:sz w:val="20"/>
              </w:rPr>
              <w:t xml:space="preserve">25.08.2017</w:t>
            </w:r>
          </w:p>
        </w:tc>
        <w:tc>
          <w:tcPr>
            <w:tcW w:w="1417" w:type="dxa"/>
          </w:tcPr>
          <w:p>
            <w:pPr>
              <w:pStyle w:val="0"/>
            </w:pPr>
            <w:r>
              <w:rPr>
                <w:sz w:val="20"/>
              </w:rPr>
              <w:t xml:space="preserve">бессрочная</w:t>
            </w:r>
          </w:p>
        </w:tc>
        <w:tc>
          <w:tcPr>
            <w:tcW w:w="1984" w:type="dxa"/>
          </w:tcPr>
          <w:p>
            <w:pPr>
              <w:pStyle w:val="0"/>
            </w:pPr>
            <w:r>
              <w:rPr>
                <w:sz w:val="20"/>
              </w:rPr>
              <w:t xml:space="preserve">Кабардино-Балкарская Республика</w:t>
            </w:r>
          </w:p>
        </w:tc>
        <w:tc>
          <w:tcPr>
            <w:tcW w:w="1531" w:type="dxa"/>
          </w:tcPr>
          <w:p>
            <w:pPr>
              <w:pStyle w:val="0"/>
              <w:jc w:val="center"/>
            </w:pPr>
            <w:r>
              <w:rPr>
                <w:sz w:val="20"/>
              </w:rPr>
              <w:t xml:space="preserve">N 173 от 25.08.2017</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свои потребительские свойства 4711010521;</w:t>
            </w:r>
          </w:p>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Песок, загрязненный нефтью или нефтепродуктами (содержание нефти или нефтепродуктов менее 15%) 91920102394;</w:t>
            </w:r>
          </w:p>
          <w:p>
            <w:pPr>
              <w:pStyle w:val="0"/>
            </w:pPr>
            <w:r>
              <w:rPr>
                <w:sz w:val="20"/>
              </w:rPr>
              <w:t xml:space="preserve">Обтирочный материал, загрязненный нефтью или нефтепродуктами (содержание нефти или нефтепродуктов менее 15%) 91920402604;</w:t>
            </w:r>
          </w:p>
          <w:p>
            <w:pPr>
              <w:pStyle w:val="0"/>
            </w:pPr>
            <w:r>
              <w:rPr>
                <w:sz w:val="20"/>
              </w:rPr>
              <w:t xml:space="preserve">Покрышки пневматических шин с металлическим кордом отработанные 92113002504;</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Жидкие отходы очистки накопительных баков мобильных туалетных кабин 73222101304</w:t>
            </w:r>
          </w:p>
        </w:tc>
      </w:tr>
      <w:tr>
        <w:tc>
          <w:tcPr>
            <w:tcW w:w="624" w:type="dxa"/>
          </w:tcPr>
          <w:p>
            <w:pPr>
              <w:pStyle w:val="0"/>
              <w:jc w:val="center"/>
            </w:pPr>
            <w:r>
              <w:rPr>
                <w:sz w:val="20"/>
              </w:rPr>
              <w:t xml:space="preserve">34</w:t>
            </w:r>
          </w:p>
        </w:tc>
        <w:tc>
          <w:tcPr>
            <w:tcW w:w="1776" w:type="dxa"/>
          </w:tcPr>
          <w:p>
            <w:pPr>
              <w:pStyle w:val="0"/>
            </w:pPr>
            <w:r>
              <w:rPr>
                <w:sz w:val="20"/>
              </w:rPr>
              <w:t xml:space="preserve">Общество с ограниченной ответственностью "Чистый Эльбрус"</w:t>
            </w:r>
          </w:p>
        </w:tc>
        <w:tc>
          <w:tcPr>
            <w:tcW w:w="1361" w:type="dxa"/>
          </w:tcPr>
          <w:p>
            <w:pPr>
              <w:pStyle w:val="0"/>
            </w:pPr>
            <w:r>
              <w:rPr>
                <w:sz w:val="20"/>
              </w:rPr>
              <w:t xml:space="preserve">ООО "Чистый Эльбрус"</w:t>
            </w:r>
          </w:p>
        </w:tc>
        <w:tc>
          <w:tcPr>
            <w:tcW w:w="1531" w:type="dxa"/>
          </w:tcPr>
          <w:p>
            <w:pPr>
              <w:pStyle w:val="0"/>
              <w:jc w:val="center"/>
            </w:pPr>
            <w:r>
              <w:rPr>
                <w:sz w:val="20"/>
              </w:rPr>
              <w:t xml:space="preserve">710006769</w:t>
            </w:r>
          </w:p>
        </w:tc>
        <w:tc>
          <w:tcPr>
            <w:tcW w:w="2041" w:type="dxa"/>
          </w:tcPr>
          <w:p>
            <w:pPr>
              <w:pStyle w:val="0"/>
              <w:jc w:val="center"/>
            </w:pPr>
            <w:r>
              <w:rPr>
                <w:sz w:val="20"/>
              </w:rPr>
              <w:t xml:space="preserve">1170726004822</w:t>
            </w:r>
          </w:p>
        </w:tc>
        <w:tc>
          <w:tcPr>
            <w:tcW w:w="1757" w:type="dxa"/>
          </w:tcPr>
          <w:p>
            <w:pPr>
              <w:pStyle w:val="0"/>
            </w:pPr>
            <w:r>
              <w:rPr>
                <w:sz w:val="20"/>
              </w:rPr>
              <w:t xml:space="preserve">КБР, Эльбрусский район, с. Эльбрус, д. 1, к 5-6</w:t>
            </w:r>
          </w:p>
        </w:tc>
        <w:tc>
          <w:tcPr>
            <w:tcW w:w="1587" w:type="dxa"/>
          </w:tcPr>
          <w:p>
            <w:pPr>
              <w:pStyle w:val="0"/>
              <w:jc w:val="center"/>
            </w:pPr>
            <w:r>
              <w:rPr>
                <w:sz w:val="20"/>
              </w:rPr>
              <w:t xml:space="preserve">N (07)-4669-СТ</w:t>
            </w:r>
          </w:p>
        </w:tc>
        <w:tc>
          <w:tcPr>
            <w:tcW w:w="1288" w:type="dxa"/>
          </w:tcPr>
          <w:p>
            <w:pPr>
              <w:pStyle w:val="0"/>
              <w:jc w:val="center"/>
            </w:pPr>
            <w:r>
              <w:rPr>
                <w:sz w:val="20"/>
              </w:rPr>
              <w:t xml:space="preserve">03.11.2017</w:t>
            </w:r>
          </w:p>
        </w:tc>
        <w:tc>
          <w:tcPr>
            <w:tcW w:w="1417" w:type="dxa"/>
          </w:tcPr>
          <w:p>
            <w:pPr>
              <w:pStyle w:val="0"/>
            </w:pPr>
            <w:r>
              <w:rPr>
                <w:sz w:val="20"/>
              </w:rPr>
              <w:t xml:space="preserve">бессрочная</w:t>
            </w:r>
          </w:p>
        </w:tc>
        <w:tc>
          <w:tcPr>
            <w:tcW w:w="1984" w:type="dxa"/>
          </w:tcPr>
          <w:p>
            <w:pPr>
              <w:pStyle w:val="0"/>
            </w:pPr>
            <w:r>
              <w:rPr>
                <w:sz w:val="20"/>
              </w:rPr>
              <w:t xml:space="preserve">КБР, Эльбрусский район</w:t>
            </w:r>
          </w:p>
        </w:tc>
        <w:tc>
          <w:tcPr>
            <w:tcW w:w="1531" w:type="dxa"/>
          </w:tcPr>
          <w:p>
            <w:pPr>
              <w:pStyle w:val="0"/>
              <w:jc w:val="center"/>
            </w:pPr>
            <w:r>
              <w:rPr>
                <w:sz w:val="20"/>
              </w:rPr>
              <w:t xml:space="preserve">N 213 от 03.11.2017</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35</w:t>
            </w:r>
          </w:p>
        </w:tc>
        <w:tc>
          <w:tcPr>
            <w:tcW w:w="1776" w:type="dxa"/>
          </w:tcPr>
          <w:p>
            <w:pPr>
              <w:pStyle w:val="0"/>
            </w:pPr>
            <w:r>
              <w:rPr>
                <w:sz w:val="20"/>
              </w:rPr>
              <w:t xml:space="preserve">Общество с ограниченной ответственностью "Экокроп"</w:t>
            </w:r>
          </w:p>
        </w:tc>
        <w:tc>
          <w:tcPr>
            <w:tcW w:w="1361" w:type="dxa"/>
          </w:tcPr>
          <w:p>
            <w:pPr>
              <w:pStyle w:val="0"/>
            </w:pPr>
            <w:r>
              <w:rPr>
                <w:sz w:val="20"/>
              </w:rPr>
              <w:t xml:space="preserve">ООО "Экокроп"</w:t>
            </w:r>
          </w:p>
        </w:tc>
        <w:tc>
          <w:tcPr>
            <w:tcW w:w="1531" w:type="dxa"/>
          </w:tcPr>
          <w:p>
            <w:pPr>
              <w:pStyle w:val="0"/>
              <w:jc w:val="center"/>
            </w:pPr>
            <w:r>
              <w:rPr>
                <w:sz w:val="20"/>
              </w:rPr>
              <w:t xml:space="preserve">703008282</w:t>
            </w:r>
          </w:p>
        </w:tc>
        <w:tc>
          <w:tcPr>
            <w:tcW w:w="2041" w:type="dxa"/>
          </w:tcPr>
          <w:p>
            <w:pPr>
              <w:pStyle w:val="0"/>
              <w:jc w:val="center"/>
            </w:pPr>
            <w:r>
              <w:rPr>
                <w:sz w:val="20"/>
              </w:rPr>
              <w:t xml:space="preserve">1170726003018</w:t>
            </w:r>
          </w:p>
        </w:tc>
        <w:tc>
          <w:tcPr>
            <w:tcW w:w="1757" w:type="dxa"/>
          </w:tcPr>
          <w:p>
            <w:pPr>
              <w:pStyle w:val="0"/>
            </w:pPr>
            <w:r>
              <w:rPr>
                <w:sz w:val="20"/>
              </w:rPr>
              <w:t xml:space="preserve">КБР, Майский район, г. Майский, ул. Гагарина, 54</w:t>
            </w:r>
          </w:p>
        </w:tc>
        <w:tc>
          <w:tcPr>
            <w:tcW w:w="1587" w:type="dxa"/>
          </w:tcPr>
          <w:p>
            <w:pPr>
              <w:pStyle w:val="0"/>
              <w:jc w:val="center"/>
            </w:pPr>
            <w:r>
              <w:rPr>
                <w:sz w:val="20"/>
              </w:rPr>
              <w:t xml:space="preserve">N (07)-4670-СТ</w:t>
            </w:r>
          </w:p>
        </w:tc>
        <w:tc>
          <w:tcPr>
            <w:tcW w:w="1288" w:type="dxa"/>
          </w:tcPr>
          <w:p>
            <w:pPr>
              <w:pStyle w:val="0"/>
              <w:jc w:val="center"/>
            </w:pPr>
            <w:r>
              <w:rPr>
                <w:sz w:val="20"/>
              </w:rPr>
              <w:t xml:space="preserve">03.11.2017</w:t>
            </w:r>
          </w:p>
        </w:tc>
        <w:tc>
          <w:tcPr>
            <w:tcW w:w="1417" w:type="dxa"/>
          </w:tcPr>
          <w:p>
            <w:pPr>
              <w:pStyle w:val="0"/>
            </w:pPr>
            <w:r>
              <w:rPr>
                <w:sz w:val="20"/>
              </w:rPr>
              <w:t xml:space="preserve">бессрочная</w:t>
            </w:r>
          </w:p>
        </w:tc>
        <w:tc>
          <w:tcPr>
            <w:tcW w:w="1984" w:type="dxa"/>
          </w:tcPr>
          <w:p>
            <w:pPr>
              <w:pStyle w:val="0"/>
            </w:pPr>
            <w:r>
              <w:rPr>
                <w:sz w:val="20"/>
              </w:rPr>
              <w:t xml:space="preserve">Кабардино-Балкарская Республика</w:t>
            </w:r>
          </w:p>
        </w:tc>
        <w:tc>
          <w:tcPr>
            <w:tcW w:w="1531" w:type="dxa"/>
          </w:tcPr>
          <w:p>
            <w:pPr>
              <w:pStyle w:val="0"/>
              <w:jc w:val="center"/>
            </w:pPr>
            <w:r>
              <w:rPr>
                <w:sz w:val="20"/>
              </w:rPr>
              <w:t xml:space="preserve">N 212 от 03.11.2017</w:t>
            </w:r>
          </w:p>
        </w:tc>
        <w:tc>
          <w:tcPr>
            <w:tcW w:w="1502" w:type="dxa"/>
          </w:tcPr>
          <w:p>
            <w:pPr>
              <w:pStyle w:val="0"/>
            </w:pPr>
            <w:r>
              <w:rPr>
                <w:sz w:val="20"/>
              </w:rPr>
              <w:t xml:space="preserve">Сбор и транспортирование отходов I - IV классов опасности</w:t>
            </w:r>
          </w:p>
        </w:tc>
        <w:tc>
          <w:tcPr>
            <w:tcW w:w="3118" w:type="dxa"/>
          </w:tcPr>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Покрышки пневматических шин с металлическим кордом отработанные 92113002504;</w:t>
            </w:r>
          </w:p>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Смет с территории предприятия малоопасный 73339001714</w:t>
            </w:r>
          </w:p>
        </w:tc>
      </w:tr>
      <w:tr>
        <w:tc>
          <w:tcPr>
            <w:tcW w:w="624" w:type="dxa"/>
          </w:tcPr>
          <w:p>
            <w:pPr>
              <w:pStyle w:val="0"/>
              <w:jc w:val="center"/>
            </w:pPr>
            <w:r>
              <w:rPr>
                <w:sz w:val="20"/>
              </w:rPr>
              <w:t xml:space="preserve">36</w:t>
            </w:r>
          </w:p>
        </w:tc>
        <w:tc>
          <w:tcPr>
            <w:tcW w:w="1776" w:type="dxa"/>
          </w:tcPr>
          <w:p>
            <w:pPr>
              <w:pStyle w:val="0"/>
            </w:pPr>
            <w:r>
              <w:rPr>
                <w:sz w:val="20"/>
              </w:rPr>
              <w:t xml:space="preserve">Общество с ограниченной ответственностью НИИ ВП "Антиртутный демеркуризационный центр"</w:t>
            </w:r>
          </w:p>
        </w:tc>
        <w:tc>
          <w:tcPr>
            <w:tcW w:w="1361" w:type="dxa"/>
          </w:tcPr>
          <w:p>
            <w:pPr>
              <w:pStyle w:val="0"/>
            </w:pPr>
            <w:r>
              <w:rPr>
                <w:sz w:val="20"/>
              </w:rPr>
              <w:t xml:space="preserve">ООО НИИ ВП "Антиртутный демерукизационный центр"</w:t>
            </w:r>
          </w:p>
        </w:tc>
        <w:tc>
          <w:tcPr>
            <w:tcW w:w="1531" w:type="dxa"/>
          </w:tcPr>
          <w:p>
            <w:pPr>
              <w:pStyle w:val="0"/>
              <w:jc w:val="center"/>
            </w:pPr>
            <w:r>
              <w:rPr>
                <w:sz w:val="20"/>
              </w:rPr>
              <w:t xml:space="preserve">721004611</w:t>
            </w:r>
          </w:p>
        </w:tc>
        <w:tc>
          <w:tcPr>
            <w:tcW w:w="2041" w:type="dxa"/>
          </w:tcPr>
          <w:p>
            <w:pPr>
              <w:pStyle w:val="0"/>
              <w:jc w:val="center"/>
            </w:pPr>
            <w:r>
              <w:rPr>
                <w:sz w:val="20"/>
              </w:rPr>
              <w:t xml:space="preserve">1030700229328</w:t>
            </w:r>
          </w:p>
        </w:tc>
        <w:tc>
          <w:tcPr>
            <w:tcW w:w="1757" w:type="dxa"/>
          </w:tcPr>
          <w:p>
            <w:pPr>
              <w:pStyle w:val="0"/>
            </w:pPr>
            <w:r>
              <w:rPr>
                <w:sz w:val="20"/>
              </w:rPr>
              <w:t xml:space="preserve">КБР, г. Нальчик, ул. Кирова, 4/15</w:t>
            </w:r>
          </w:p>
        </w:tc>
        <w:tc>
          <w:tcPr>
            <w:tcW w:w="1587" w:type="dxa"/>
          </w:tcPr>
          <w:p>
            <w:pPr>
              <w:pStyle w:val="0"/>
              <w:jc w:val="center"/>
            </w:pPr>
            <w:r>
              <w:rPr>
                <w:sz w:val="20"/>
              </w:rPr>
              <w:t xml:space="preserve">N (07)-5032-С</w:t>
            </w:r>
          </w:p>
        </w:tc>
        <w:tc>
          <w:tcPr>
            <w:tcW w:w="1288" w:type="dxa"/>
          </w:tcPr>
          <w:p>
            <w:pPr>
              <w:pStyle w:val="0"/>
              <w:jc w:val="center"/>
            </w:pPr>
            <w:r>
              <w:rPr>
                <w:sz w:val="20"/>
              </w:rPr>
              <w:t xml:space="preserve">29.12.2017</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Шогенова, 1</w:t>
            </w:r>
          </w:p>
        </w:tc>
        <w:tc>
          <w:tcPr>
            <w:tcW w:w="1531" w:type="dxa"/>
          </w:tcPr>
          <w:p>
            <w:pPr>
              <w:pStyle w:val="0"/>
              <w:jc w:val="center"/>
            </w:pPr>
            <w:r>
              <w:rPr>
                <w:sz w:val="20"/>
              </w:rPr>
              <w:t xml:space="preserve">N 290 от 29.12.2017</w:t>
            </w:r>
          </w:p>
        </w:tc>
        <w:tc>
          <w:tcPr>
            <w:tcW w:w="1502" w:type="dxa"/>
          </w:tcPr>
          <w:p>
            <w:pPr>
              <w:pStyle w:val="0"/>
            </w:pPr>
            <w:r>
              <w:rPr>
                <w:sz w:val="20"/>
              </w:rPr>
              <w:t xml:space="preserve">Сбор отходов I класса опасности</w:t>
            </w:r>
          </w:p>
        </w:tc>
        <w:tc>
          <w:tcPr>
            <w:tcW w:w="3118" w:type="dxa"/>
          </w:tcPr>
          <w:p>
            <w:pPr>
              <w:pStyle w:val="0"/>
            </w:pPr>
            <w:r>
              <w:rPr>
                <w:sz w:val="20"/>
              </w:rPr>
              <w:t xml:space="preserve">Лампы ртутные, ртутно-кварцевые, люминесцентные, утратившие потребительские свойства 47110101521;</w:t>
            </w:r>
          </w:p>
          <w:p>
            <w:pPr>
              <w:pStyle w:val="0"/>
            </w:pPr>
            <w:r>
              <w:rPr>
                <w:sz w:val="20"/>
              </w:rPr>
              <w:t xml:space="preserve">Отходы термометров ртутных 47192000521;</w:t>
            </w:r>
          </w:p>
          <w:p>
            <w:pPr>
              <w:pStyle w:val="0"/>
            </w:pPr>
            <w:r>
              <w:rPr>
                <w:sz w:val="20"/>
              </w:rPr>
              <w:t xml:space="preserve">Отходы вентилей, термометров, ламп ртутных, ртутно-кварцевых, люминесцентных в смеси, утративших потребительские свойства 47199111521;</w:t>
            </w:r>
          </w:p>
          <w:p>
            <w:pPr>
              <w:pStyle w:val="0"/>
            </w:pPr>
            <w:r>
              <w:rPr>
                <w:sz w:val="20"/>
              </w:rPr>
              <w:t xml:space="preserve">Ртуть, утратившая потребительские свойства в качестве рабочей жидкости 47181111101</w:t>
            </w:r>
          </w:p>
        </w:tc>
      </w:tr>
      <w:tr>
        <w:tc>
          <w:tcPr>
            <w:tcW w:w="624" w:type="dxa"/>
          </w:tcPr>
          <w:p>
            <w:pPr>
              <w:pStyle w:val="0"/>
              <w:jc w:val="center"/>
            </w:pPr>
            <w:r>
              <w:rPr>
                <w:sz w:val="20"/>
              </w:rPr>
              <w:t xml:space="preserve">37</w:t>
            </w:r>
          </w:p>
        </w:tc>
        <w:tc>
          <w:tcPr>
            <w:tcW w:w="1776" w:type="dxa"/>
          </w:tcPr>
          <w:p>
            <w:pPr>
              <w:pStyle w:val="0"/>
            </w:pPr>
            <w:r>
              <w:rPr>
                <w:sz w:val="20"/>
              </w:rPr>
              <w:t xml:space="preserve">Общество с ограниченной ответственностью ЖКХ "Теплостройсервис"</w:t>
            </w:r>
          </w:p>
        </w:tc>
        <w:tc>
          <w:tcPr>
            <w:tcW w:w="1361" w:type="dxa"/>
          </w:tcPr>
          <w:p>
            <w:pPr>
              <w:pStyle w:val="0"/>
            </w:pPr>
            <w:r>
              <w:rPr>
                <w:sz w:val="20"/>
              </w:rPr>
              <w:t xml:space="preserve">ООО "ЖКХ "Теплостройсервис"</w:t>
            </w:r>
          </w:p>
        </w:tc>
        <w:tc>
          <w:tcPr>
            <w:tcW w:w="1531" w:type="dxa"/>
          </w:tcPr>
          <w:p>
            <w:pPr>
              <w:pStyle w:val="0"/>
              <w:jc w:val="center"/>
            </w:pPr>
            <w:r>
              <w:rPr>
                <w:sz w:val="20"/>
              </w:rPr>
              <w:t xml:space="preserve">716007871</w:t>
            </w:r>
          </w:p>
        </w:tc>
        <w:tc>
          <w:tcPr>
            <w:tcW w:w="2041" w:type="dxa"/>
          </w:tcPr>
          <w:p>
            <w:pPr>
              <w:pStyle w:val="0"/>
              <w:jc w:val="center"/>
            </w:pPr>
            <w:r>
              <w:rPr>
                <w:sz w:val="20"/>
              </w:rPr>
              <w:t xml:space="preserve">1090716000902</w:t>
            </w:r>
          </w:p>
        </w:tc>
        <w:tc>
          <w:tcPr>
            <w:tcW w:w="1757" w:type="dxa"/>
          </w:tcPr>
          <w:p>
            <w:pPr>
              <w:pStyle w:val="0"/>
            </w:pPr>
            <w:r>
              <w:rPr>
                <w:sz w:val="20"/>
              </w:rPr>
              <w:t xml:space="preserve">КБР, г. Прохладный, ул. Головко, 235</w:t>
            </w:r>
          </w:p>
        </w:tc>
        <w:tc>
          <w:tcPr>
            <w:tcW w:w="1587" w:type="dxa"/>
          </w:tcPr>
          <w:p>
            <w:pPr>
              <w:pStyle w:val="0"/>
              <w:jc w:val="center"/>
            </w:pPr>
            <w:r>
              <w:rPr>
                <w:sz w:val="20"/>
              </w:rPr>
              <w:t xml:space="preserve">N (07)-5375-ОРБ от 01.03.2018</w:t>
            </w:r>
          </w:p>
        </w:tc>
        <w:tc>
          <w:tcPr>
            <w:tcW w:w="1288" w:type="dxa"/>
          </w:tcPr>
          <w:p>
            <w:pPr>
              <w:pStyle w:val="0"/>
              <w:jc w:val="center"/>
            </w:pPr>
            <w:r>
              <w:rPr>
                <w:sz w:val="20"/>
              </w:rPr>
              <w:t xml:space="preserve">01.03.2018</w:t>
            </w:r>
          </w:p>
        </w:tc>
        <w:tc>
          <w:tcPr>
            <w:tcW w:w="1417" w:type="dxa"/>
          </w:tcPr>
          <w:p>
            <w:pPr>
              <w:pStyle w:val="0"/>
            </w:pPr>
            <w:r>
              <w:rPr>
                <w:sz w:val="20"/>
              </w:rPr>
              <w:t xml:space="preserve">бессрочная</w:t>
            </w:r>
          </w:p>
        </w:tc>
        <w:tc>
          <w:tcPr>
            <w:tcW w:w="1984" w:type="dxa"/>
          </w:tcPr>
          <w:p>
            <w:pPr>
              <w:pStyle w:val="0"/>
            </w:pPr>
            <w:r>
              <w:rPr>
                <w:sz w:val="20"/>
              </w:rPr>
              <w:t xml:space="preserve">КБР, Прохладненский район, 1,3 км от г. Прохладного</w:t>
            </w:r>
          </w:p>
        </w:tc>
        <w:tc>
          <w:tcPr>
            <w:tcW w:w="1531" w:type="dxa"/>
          </w:tcPr>
          <w:p>
            <w:pPr>
              <w:pStyle w:val="0"/>
              <w:jc w:val="center"/>
            </w:pPr>
            <w:r>
              <w:rPr>
                <w:sz w:val="20"/>
              </w:rPr>
              <w:t xml:space="preserve">N 43 от 01.03.2018</w:t>
            </w:r>
          </w:p>
        </w:tc>
        <w:tc>
          <w:tcPr>
            <w:tcW w:w="1502" w:type="dxa"/>
          </w:tcPr>
          <w:p>
            <w:pPr>
              <w:pStyle w:val="0"/>
            </w:pPr>
            <w:r>
              <w:rPr>
                <w:sz w:val="20"/>
              </w:rPr>
              <w:t xml:space="preserve">Обработка, размещение отходов I - IV классов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Мусор и смет производственных помещений малоопасный 73321001724;</w:t>
            </w:r>
          </w:p>
          <w:p>
            <w:pPr>
              <w:pStyle w:val="0"/>
            </w:pPr>
            <w:r>
              <w:rPr>
                <w:sz w:val="20"/>
              </w:rPr>
              <w:t xml:space="preserve">Мусор и смет от уборки складских помещений малоопасный 73322001724;</w:t>
            </w:r>
          </w:p>
          <w:p>
            <w:pPr>
              <w:pStyle w:val="0"/>
            </w:pPr>
            <w:r>
              <w:rPr>
                <w:sz w:val="20"/>
              </w:rPr>
              <w:t xml:space="preserve">Смет с территории предприятий малоопасный 73339001714;</w:t>
            </w:r>
          </w:p>
          <w:p>
            <w:pPr>
              <w:pStyle w:val="0"/>
            </w:pPr>
            <w:r>
              <w:rPr>
                <w:sz w:val="20"/>
              </w:rPr>
              <w:t xml:space="preserve">Смесь отходов пластмассовых изделий при сортировке твердых коммунальных отходов 74111001724;</w:t>
            </w:r>
          </w:p>
          <w:p>
            <w:pPr>
              <w:pStyle w:val="0"/>
            </w:pPr>
            <w:r>
              <w:rPr>
                <w:sz w:val="20"/>
              </w:rPr>
              <w:t xml:space="preserve">Шламы буровые при бурении связанном с добычей сырой нефти, малоопасные 29112001394;</w:t>
            </w:r>
          </w:p>
          <w:p>
            <w:pPr>
              <w:pStyle w:val="0"/>
            </w:pPr>
            <w:r>
              <w:rPr>
                <w:sz w:val="20"/>
              </w:rPr>
              <w:t xml:space="preserve">Отходы демеркуризации боя ртутьсодержащих изделий и люминофора на основе полисульфида кальция 74744111394</w:t>
            </w:r>
          </w:p>
        </w:tc>
      </w:tr>
      <w:tr>
        <w:tc>
          <w:tcPr>
            <w:tcW w:w="624" w:type="dxa"/>
          </w:tcPr>
          <w:p>
            <w:pPr>
              <w:pStyle w:val="0"/>
              <w:jc w:val="center"/>
            </w:pPr>
            <w:r>
              <w:rPr>
                <w:sz w:val="20"/>
              </w:rPr>
              <w:t xml:space="preserve">38</w:t>
            </w:r>
          </w:p>
        </w:tc>
        <w:tc>
          <w:tcPr>
            <w:tcW w:w="1776" w:type="dxa"/>
          </w:tcPr>
          <w:p>
            <w:pPr>
              <w:pStyle w:val="0"/>
            </w:pPr>
            <w:r>
              <w:rPr>
                <w:sz w:val="20"/>
              </w:rPr>
              <w:t xml:space="preserve">Общество с ограниченной ответственностью "Стройкоммунсервис"</w:t>
            </w:r>
          </w:p>
        </w:tc>
        <w:tc>
          <w:tcPr>
            <w:tcW w:w="1361" w:type="dxa"/>
          </w:tcPr>
          <w:p>
            <w:pPr>
              <w:pStyle w:val="0"/>
            </w:pPr>
            <w:r>
              <w:rPr>
                <w:sz w:val="20"/>
              </w:rPr>
              <w:t xml:space="preserve">ООО "Стройкоммунсервис"</w:t>
            </w:r>
          </w:p>
        </w:tc>
        <w:tc>
          <w:tcPr>
            <w:tcW w:w="1531" w:type="dxa"/>
          </w:tcPr>
          <w:p>
            <w:pPr>
              <w:pStyle w:val="0"/>
              <w:jc w:val="center"/>
            </w:pPr>
            <w:r>
              <w:rPr>
                <w:sz w:val="20"/>
              </w:rPr>
              <w:t xml:space="preserve">724003165</w:t>
            </w:r>
          </w:p>
        </w:tc>
        <w:tc>
          <w:tcPr>
            <w:tcW w:w="2041" w:type="dxa"/>
          </w:tcPr>
          <w:p>
            <w:pPr>
              <w:pStyle w:val="0"/>
              <w:jc w:val="center"/>
            </w:pPr>
            <w:r>
              <w:rPr>
                <w:sz w:val="20"/>
              </w:rPr>
              <w:t xml:space="preserve">1140724000086</w:t>
            </w:r>
          </w:p>
        </w:tc>
        <w:tc>
          <w:tcPr>
            <w:tcW w:w="1757" w:type="dxa"/>
          </w:tcPr>
          <w:p>
            <w:pPr>
              <w:pStyle w:val="0"/>
            </w:pPr>
            <w:r>
              <w:rPr>
                <w:sz w:val="20"/>
              </w:rPr>
              <w:t xml:space="preserve">КБР, Урванский район, с. Старый Черек, ул. Почтовая, 6</w:t>
            </w:r>
          </w:p>
        </w:tc>
        <w:tc>
          <w:tcPr>
            <w:tcW w:w="1587" w:type="dxa"/>
          </w:tcPr>
          <w:p>
            <w:pPr>
              <w:pStyle w:val="0"/>
              <w:jc w:val="center"/>
            </w:pPr>
            <w:r>
              <w:rPr>
                <w:sz w:val="20"/>
              </w:rPr>
              <w:t xml:space="preserve">N (07)-5376 Т</w:t>
            </w:r>
          </w:p>
        </w:tc>
        <w:tc>
          <w:tcPr>
            <w:tcW w:w="1288" w:type="dxa"/>
          </w:tcPr>
          <w:p>
            <w:pPr>
              <w:pStyle w:val="0"/>
              <w:jc w:val="center"/>
            </w:pPr>
            <w:r>
              <w:rPr>
                <w:sz w:val="20"/>
              </w:rPr>
              <w:t xml:space="preserve">19.03.2018</w:t>
            </w:r>
          </w:p>
        </w:tc>
        <w:tc>
          <w:tcPr>
            <w:tcW w:w="1417" w:type="dxa"/>
          </w:tcPr>
          <w:p>
            <w:pPr>
              <w:pStyle w:val="0"/>
            </w:pPr>
            <w:r>
              <w:rPr>
                <w:sz w:val="20"/>
              </w:rPr>
              <w:t xml:space="preserve">бессрочная</w:t>
            </w:r>
          </w:p>
        </w:tc>
        <w:tc>
          <w:tcPr>
            <w:tcW w:w="1984" w:type="dxa"/>
          </w:tcPr>
          <w:p>
            <w:pPr>
              <w:pStyle w:val="0"/>
            </w:pPr>
            <w:r>
              <w:rPr>
                <w:sz w:val="20"/>
              </w:rPr>
              <w:t xml:space="preserve">КБР, Урванский район</w:t>
            </w:r>
          </w:p>
        </w:tc>
        <w:tc>
          <w:tcPr>
            <w:tcW w:w="1531" w:type="dxa"/>
          </w:tcPr>
          <w:p>
            <w:pPr>
              <w:pStyle w:val="0"/>
              <w:jc w:val="center"/>
            </w:pPr>
            <w:r>
              <w:rPr>
                <w:sz w:val="20"/>
              </w:rPr>
              <w:t xml:space="preserve">N 50 от 19.03.2018</w:t>
            </w:r>
          </w:p>
        </w:tc>
        <w:tc>
          <w:tcPr>
            <w:tcW w:w="1502" w:type="dxa"/>
          </w:tcPr>
          <w:p>
            <w:pPr>
              <w:pStyle w:val="0"/>
            </w:pPr>
            <w:r>
              <w:rPr>
                <w:sz w:val="20"/>
              </w:rPr>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39</w:t>
            </w:r>
          </w:p>
        </w:tc>
        <w:tc>
          <w:tcPr>
            <w:tcW w:w="1776" w:type="dxa"/>
          </w:tcPr>
          <w:p>
            <w:pPr>
              <w:pStyle w:val="0"/>
            </w:pPr>
            <w:r>
              <w:rPr>
                <w:sz w:val="20"/>
              </w:rPr>
              <w:t xml:space="preserve">Пограничное Управление ФСБ России по КБР</w:t>
            </w:r>
          </w:p>
        </w:tc>
        <w:tc>
          <w:tcPr>
            <w:tcW w:w="1361" w:type="dxa"/>
          </w:tcPr>
          <w:p>
            <w:pPr>
              <w:pStyle w:val="0"/>
            </w:pPr>
            <w:r>
              <w:rPr>
                <w:sz w:val="20"/>
              </w:rPr>
              <w:t xml:space="preserve">ПУ ФСБ России по КБР</w:t>
            </w:r>
          </w:p>
        </w:tc>
        <w:tc>
          <w:tcPr>
            <w:tcW w:w="1531" w:type="dxa"/>
          </w:tcPr>
          <w:p>
            <w:pPr>
              <w:pStyle w:val="0"/>
              <w:jc w:val="center"/>
            </w:pPr>
            <w:r>
              <w:rPr>
                <w:sz w:val="20"/>
              </w:rPr>
              <w:t xml:space="preserve">721055165</w:t>
            </w:r>
          </w:p>
        </w:tc>
        <w:tc>
          <w:tcPr>
            <w:tcW w:w="2041" w:type="dxa"/>
          </w:tcPr>
          <w:p>
            <w:pPr>
              <w:pStyle w:val="0"/>
              <w:jc w:val="center"/>
            </w:pPr>
            <w:r>
              <w:rPr>
                <w:sz w:val="20"/>
              </w:rPr>
              <w:t xml:space="preserve">1072635026331</w:t>
            </w:r>
          </w:p>
        </w:tc>
        <w:tc>
          <w:tcPr>
            <w:tcW w:w="1757" w:type="dxa"/>
          </w:tcPr>
          <w:p>
            <w:pPr>
              <w:pStyle w:val="0"/>
            </w:pPr>
            <w:r>
              <w:rPr>
                <w:sz w:val="20"/>
              </w:rPr>
              <w:t xml:space="preserve">КБР, г. Нальчик, ул. Кабардинская, 192</w:t>
            </w:r>
          </w:p>
        </w:tc>
        <w:tc>
          <w:tcPr>
            <w:tcW w:w="1587" w:type="dxa"/>
          </w:tcPr>
          <w:p>
            <w:pPr>
              <w:pStyle w:val="0"/>
              <w:jc w:val="center"/>
            </w:pPr>
            <w:r>
              <w:rPr>
                <w:sz w:val="20"/>
              </w:rPr>
              <w:t xml:space="preserve">N (07)-5458-Т</w:t>
            </w:r>
          </w:p>
        </w:tc>
        <w:tc>
          <w:tcPr>
            <w:tcW w:w="1288" w:type="dxa"/>
          </w:tcPr>
          <w:p>
            <w:pPr>
              <w:pStyle w:val="0"/>
              <w:jc w:val="center"/>
            </w:pPr>
            <w:r>
              <w:rPr>
                <w:sz w:val="20"/>
              </w:rPr>
              <w:t xml:space="preserve">26.03.2018</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КБР, Чегемский район, с.п. Шалушка, с.п. Верхний Чегем; КБР, Эльбрусский район, с.п. Эльбрус, с.п. Верхний Баксан, КБР, Черекский район, с.п. Безенги, с.п. Верхняя Балкария</w:t>
            </w:r>
          </w:p>
        </w:tc>
        <w:tc>
          <w:tcPr>
            <w:tcW w:w="1531" w:type="dxa"/>
          </w:tcPr>
          <w:p>
            <w:pPr>
              <w:pStyle w:val="0"/>
              <w:jc w:val="center"/>
            </w:pPr>
            <w:r>
              <w:rPr>
                <w:sz w:val="20"/>
              </w:rPr>
              <w:t xml:space="preserve">N 53 от 26.01.2018</w:t>
            </w:r>
          </w:p>
        </w:tc>
        <w:tc>
          <w:tcPr>
            <w:tcW w:w="1502" w:type="dxa"/>
          </w:tcPr>
          <w:p>
            <w:pPr>
              <w:pStyle w:val="0"/>
            </w:pPr>
            <w:r>
              <w:rPr>
                <w:sz w:val="20"/>
              </w:rPr>
              <w:t xml:space="preserve">Транспортирование отходов IV класса опасности</w:t>
            </w:r>
          </w:p>
        </w:tc>
        <w:tc>
          <w:tcPr>
            <w:tcW w:w="3118" w:type="dxa"/>
          </w:tcPr>
          <w:p>
            <w:pPr>
              <w:pStyle w:val="0"/>
            </w:pPr>
            <w:r>
              <w:rPr>
                <w:sz w:val="20"/>
              </w:rPr>
              <w:t xml:space="preserve">Отходы от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40</w:t>
            </w:r>
          </w:p>
        </w:tc>
        <w:tc>
          <w:tcPr>
            <w:tcW w:w="1776" w:type="dxa"/>
          </w:tcPr>
          <w:p>
            <w:pPr>
              <w:pStyle w:val="0"/>
            </w:pPr>
            <w:r>
              <w:rPr>
                <w:sz w:val="20"/>
              </w:rPr>
              <w:t xml:space="preserve">Общество с ограниченной ответственностью "ЭлектроПроСервис"</w:t>
            </w:r>
          </w:p>
        </w:tc>
        <w:tc>
          <w:tcPr>
            <w:tcW w:w="1361" w:type="dxa"/>
          </w:tcPr>
          <w:p>
            <w:pPr>
              <w:pStyle w:val="0"/>
            </w:pPr>
            <w:r>
              <w:rPr>
                <w:sz w:val="20"/>
              </w:rPr>
              <w:t xml:space="preserve">ООО "ЭлектроПроСервис"</w:t>
            </w:r>
          </w:p>
        </w:tc>
        <w:tc>
          <w:tcPr>
            <w:tcW w:w="1531" w:type="dxa"/>
          </w:tcPr>
          <w:p>
            <w:pPr>
              <w:pStyle w:val="0"/>
              <w:jc w:val="center"/>
            </w:pPr>
            <w:r>
              <w:rPr>
                <w:sz w:val="20"/>
              </w:rPr>
              <w:t xml:space="preserve">3914800943</w:t>
            </w:r>
          </w:p>
        </w:tc>
        <w:tc>
          <w:tcPr>
            <w:tcW w:w="2041" w:type="dxa"/>
          </w:tcPr>
          <w:p>
            <w:pPr>
              <w:pStyle w:val="0"/>
              <w:jc w:val="center"/>
            </w:pPr>
            <w:r>
              <w:rPr>
                <w:sz w:val="20"/>
              </w:rPr>
              <w:t xml:space="preserve">1113926016863</w:t>
            </w:r>
          </w:p>
        </w:tc>
        <w:tc>
          <w:tcPr>
            <w:tcW w:w="1757" w:type="dxa"/>
          </w:tcPr>
          <w:p>
            <w:pPr>
              <w:pStyle w:val="0"/>
            </w:pPr>
            <w:r>
              <w:rPr>
                <w:sz w:val="20"/>
              </w:rPr>
              <w:t xml:space="preserve">КБР, г. Прохладный, ул. Остапенко, 19/1</w:t>
            </w:r>
          </w:p>
        </w:tc>
        <w:tc>
          <w:tcPr>
            <w:tcW w:w="1587" w:type="dxa"/>
          </w:tcPr>
          <w:p>
            <w:pPr>
              <w:pStyle w:val="0"/>
              <w:jc w:val="center"/>
            </w:pPr>
            <w:r>
              <w:rPr>
                <w:sz w:val="20"/>
              </w:rPr>
              <w:t xml:space="preserve">N (07)-5903-СУ</w:t>
            </w:r>
          </w:p>
        </w:tc>
        <w:tc>
          <w:tcPr>
            <w:tcW w:w="1288" w:type="dxa"/>
          </w:tcPr>
          <w:p>
            <w:pPr>
              <w:pStyle w:val="0"/>
              <w:jc w:val="center"/>
            </w:pPr>
            <w:r>
              <w:rPr>
                <w:sz w:val="20"/>
              </w:rPr>
              <w:t xml:space="preserve">14.06.2018</w:t>
            </w:r>
          </w:p>
        </w:tc>
        <w:tc>
          <w:tcPr>
            <w:tcW w:w="1417" w:type="dxa"/>
          </w:tcPr>
          <w:p>
            <w:pPr>
              <w:pStyle w:val="0"/>
            </w:pPr>
            <w:r>
              <w:rPr>
                <w:sz w:val="20"/>
              </w:rPr>
              <w:t xml:space="preserve">бессрочная</w:t>
            </w:r>
          </w:p>
        </w:tc>
        <w:tc>
          <w:tcPr>
            <w:tcW w:w="1984" w:type="dxa"/>
          </w:tcPr>
          <w:p>
            <w:pPr>
              <w:pStyle w:val="0"/>
            </w:pPr>
            <w:r>
              <w:rPr>
                <w:sz w:val="20"/>
              </w:rPr>
              <w:t xml:space="preserve">КБР, г. Прохладный, ул. Остапенко, 19/1</w:t>
            </w:r>
          </w:p>
        </w:tc>
        <w:tc>
          <w:tcPr>
            <w:tcW w:w="1531" w:type="dxa"/>
          </w:tcPr>
          <w:p>
            <w:pPr>
              <w:pStyle w:val="0"/>
              <w:jc w:val="center"/>
            </w:pPr>
            <w:r>
              <w:rPr>
                <w:sz w:val="20"/>
              </w:rPr>
              <w:t xml:space="preserve">N 81 от 14.06.2018</w:t>
            </w:r>
          </w:p>
        </w:tc>
        <w:tc>
          <w:tcPr>
            <w:tcW w:w="1502" w:type="dxa"/>
          </w:tcPr>
          <w:p>
            <w:pPr>
              <w:pStyle w:val="0"/>
            </w:pPr>
            <w:r>
              <w:rPr>
                <w:sz w:val="20"/>
              </w:rPr>
              <w:t xml:space="preserve">Утилизация отходов III класса опасности</w:t>
            </w:r>
          </w:p>
        </w:tc>
        <w:tc>
          <w:tcPr>
            <w:tcW w:w="3118" w:type="dxa"/>
          </w:tcPr>
          <w:p>
            <w:pPr>
              <w:pStyle w:val="0"/>
            </w:pPr>
            <w:r>
              <w:rPr>
                <w:sz w:val="20"/>
              </w:rPr>
              <w:t xml:space="preserve">Лом и отходы меди несортированные незагрязненные (46211099203)</w:t>
            </w:r>
          </w:p>
        </w:tc>
      </w:tr>
      <w:tr>
        <w:tc>
          <w:tcPr>
            <w:tcW w:w="624" w:type="dxa"/>
          </w:tcPr>
          <w:p>
            <w:pPr>
              <w:pStyle w:val="0"/>
              <w:jc w:val="center"/>
            </w:pPr>
            <w:r>
              <w:rPr>
                <w:sz w:val="20"/>
              </w:rPr>
              <w:t xml:space="preserve">41</w:t>
            </w:r>
          </w:p>
        </w:tc>
        <w:tc>
          <w:tcPr>
            <w:tcW w:w="1776" w:type="dxa"/>
          </w:tcPr>
          <w:p>
            <w:pPr>
              <w:pStyle w:val="0"/>
            </w:pPr>
            <w:r>
              <w:rPr>
                <w:sz w:val="20"/>
              </w:rPr>
              <w:t xml:space="preserve">Муниципальное унитарное предприятие "Водник"</w:t>
            </w:r>
          </w:p>
        </w:tc>
        <w:tc>
          <w:tcPr>
            <w:tcW w:w="1361" w:type="dxa"/>
          </w:tcPr>
          <w:p>
            <w:pPr>
              <w:pStyle w:val="0"/>
            </w:pPr>
            <w:r>
              <w:rPr>
                <w:sz w:val="20"/>
              </w:rPr>
              <w:t xml:space="preserve">МУП "Водник"</w:t>
            </w:r>
          </w:p>
        </w:tc>
        <w:tc>
          <w:tcPr>
            <w:tcW w:w="1531" w:type="dxa"/>
          </w:tcPr>
          <w:p>
            <w:pPr>
              <w:pStyle w:val="0"/>
              <w:jc w:val="center"/>
            </w:pPr>
            <w:r>
              <w:rPr>
                <w:sz w:val="20"/>
              </w:rPr>
              <w:t xml:space="preserve">705007291</w:t>
            </w:r>
          </w:p>
        </w:tc>
        <w:tc>
          <w:tcPr>
            <w:tcW w:w="2041" w:type="dxa"/>
          </w:tcPr>
          <w:p>
            <w:pPr>
              <w:pStyle w:val="0"/>
              <w:jc w:val="center"/>
            </w:pPr>
            <w:r>
              <w:rPr>
                <w:sz w:val="20"/>
              </w:rPr>
              <w:t xml:space="preserve">1080719000010</w:t>
            </w:r>
          </w:p>
        </w:tc>
        <w:tc>
          <w:tcPr>
            <w:tcW w:w="1757" w:type="dxa"/>
          </w:tcPr>
          <w:p>
            <w:pPr>
              <w:pStyle w:val="0"/>
            </w:pPr>
            <w:r>
              <w:rPr>
                <w:sz w:val="20"/>
              </w:rPr>
              <w:t xml:space="preserve">КБР, г. Терек, ул. Карданова, 66</w:t>
            </w:r>
          </w:p>
        </w:tc>
        <w:tc>
          <w:tcPr>
            <w:tcW w:w="1587" w:type="dxa"/>
          </w:tcPr>
          <w:p>
            <w:pPr>
              <w:pStyle w:val="0"/>
              <w:jc w:val="center"/>
            </w:pPr>
            <w:r>
              <w:rPr>
                <w:sz w:val="20"/>
              </w:rPr>
              <w:t xml:space="preserve">N (07)- 6151-Б</w:t>
            </w:r>
          </w:p>
        </w:tc>
        <w:tc>
          <w:tcPr>
            <w:tcW w:w="1288" w:type="dxa"/>
          </w:tcPr>
          <w:p>
            <w:pPr>
              <w:pStyle w:val="0"/>
              <w:jc w:val="center"/>
            </w:pPr>
            <w:r>
              <w:rPr>
                <w:sz w:val="20"/>
              </w:rPr>
              <w:t xml:space="preserve">13.08.2018</w:t>
            </w:r>
          </w:p>
        </w:tc>
        <w:tc>
          <w:tcPr>
            <w:tcW w:w="1417" w:type="dxa"/>
          </w:tcPr>
          <w:p>
            <w:pPr>
              <w:pStyle w:val="0"/>
            </w:pPr>
            <w:r>
              <w:rPr>
                <w:sz w:val="20"/>
              </w:rPr>
              <w:t xml:space="preserve">бессрочная</w:t>
            </w:r>
          </w:p>
        </w:tc>
        <w:tc>
          <w:tcPr>
            <w:tcW w:w="1984" w:type="dxa"/>
          </w:tcPr>
          <w:p>
            <w:pPr>
              <w:pStyle w:val="0"/>
            </w:pPr>
            <w:r>
              <w:rPr>
                <w:sz w:val="20"/>
              </w:rPr>
              <w:t xml:space="preserve">КБР, Терский район, с.п. Интернациональное</w:t>
            </w:r>
          </w:p>
        </w:tc>
        <w:tc>
          <w:tcPr>
            <w:tcW w:w="1531" w:type="dxa"/>
          </w:tcPr>
          <w:p>
            <w:pPr>
              <w:pStyle w:val="0"/>
              <w:jc w:val="center"/>
            </w:pPr>
            <w:r>
              <w:rPr>
                <w:sz w:val="20"/>
              </w:rPr>
              <w:t xml:space="preserve">N 106 от 13.08.2018</w:t>
            </w:r>
          </w:p>
        </w:tc>
        <w:tc>
          <w:tcPr>
            <w:tcW w:w="1502" w:type="dxa"/>
          </w:tcPr>
          <w:p>
            <w:pPr>
              <w:pStyle w:val="0"/>
            </w:pPr>
            <w:r>
              <w:rPr>
                <w:sz w:val="20"/>
              </w:rPr>
              <w:t xml:space="preserve">Обезвреживание отходов IV класса опасности</w:t>
            </w:r>
          </w:p>
        </w:tc>
        <w:tc>
          <w:tcPr>
            <w:tcW w:w="3118" w:type="dxa"/>
          </w:tcPr>
          <w:p>
            <w:pPr>
              <w:pStyle w:val="0"/>
            </w:pPr>
            <w:r>
              <w:rPr>
                <w:sz w:val="20"/>
              </w:rPr>
              <w:t xml:space="preserve">Осадок с песколовок при очистке хозяйственно-бытовых и смешанных сточных вод малоопасный 72210201394</w:t>
            </w:r>
          </w:p>
        </w:tc>
      </w:tr>
      <w:tr>
        <w:tc>
          <w:tcPr>
            <w:tcW w:w="624" w:type="dxa"/>
          </w:tcPr>
          <w:p>
            <w:pPr>
              <w:pStyle w:val="0"/>
              <w:jc w:val="center"/>
            </w:pPr>
            <w:r>
              <w:rPr>
                <w:sz w:val="20"/>
              </w:rPr>
              <w:t xml:space="preserve">42</w:t>
            </w:r>
          </w:p>
        </w:tc>
        <w:tc>
          <w:tcPr>
            <w:tcW w:w="1776" w:type="dxa"/>
          </w:tcPr>
          <w:p>
            <w:pPr>
              <w:pStyle w:val="0"/>
            </w:pPr>
            <w:r>
              <w:rPr>
                <w:sz w:val="20"/>
              </w:rPr>
              <w:t xml:space="preserve">Общество с ограниченной ответственностью "ЮНК"</w:t>
            </w:r>
          </w:p>
        </w:tc>
        <w:tc>
          <w:tcPr>
            <w:tcW w:w="1361" w:type="dxa"/>
          </w:tcPr>
          <w:p>
            <w:pPr>
              <w:pStyle w:val="0"/>
            </w:pPr>
            <w:r>
              <w:rPr>
                <w:sz w:val="20"/>
              </w:rPr>
              <w:t xml:space="preserve">ООО "ЮНК"</w:t>
            </w:r>
          </w:p>
        </w:tc>
        <w:tc>
          <w:tcPr>
            <w:tcW w:w="1531" w:type="dxa"/>
          </w:tcPr>
          <w:p>
            <w:pPr>
              <w:pStyle w:val="0"/>
            </w:pPr>
            <w:r>
              <w:rPr>
                <w:sz w:val="20"/>
              </w:rPr>
            </w:r>
          </w:p>
        </w:tc>
        <w:tc>
          <w:tcPr>
            <w:tcW w:w="2041" w:type="dxa"/>
          </w:tcPr>
          <w:p>
            <w:pPr>
              <w:pStyle w:val="0"/>
              <w:jc w:val="center"/>
            </w:pPr>
            <w:r>
              <w:rPr>
                <w:sz w:val="20"/>
              </w:rPr>
              <w:t xml:space="preserve">1080707000560</w:t>
            </w:r>
          </w:p>
        </w:tc>
        <w:tc>
          <w:tcPr>
            <w:tcW w:w="1757" w:type="dxa"/>
          </w:tcPr>
          <w:p>
            <w:pPr>
              <w:pStyle w:val="0"/>
            </w:pPr>
            <w:r>
              <w:rPr>
                <w:sz w:val="20"/>
              </w:rPr>
              <w:t xml:space="preserve">КБР, Урванский район, с.п. Кахун, ул. Ленина, 40</w:t>
            </w:r>
          </w:p>
        </w:tc>
        <w:tc>
          <w:tcPr>
            <w:tcW w:w="1587" w:type="dxa"/>
          </w:tcPr>
          <w:p>
            <w:pPr>
              <w:pStyle w:val="0"/>
              <w:jc w:val="center"/>
            </w:pPr>
            <w:r>
              <w:rPr>
                <w:sz w:val="20"/>
              </w:rPr>
              <w:t xml:space="preserve">N (07)-6152-Т</w:t>
            </w:r>
          </w:p>
        </w:tc>
        <w:tc>
          <w:tcPr>
            <w:tcW w:w="1288" w:type="dxa"/>
          </w:tcPr>
          <w:p>
            <w:pPr>
              <w:pStyle w:val="0"/>
              <w:jc w:val="center"/>
            </w:pPr>
            <w:r>
              <w:rPr>
                <w:sz w:val="20"/>
              </w:rPr>
              <w:t xml:space="preserve">17.08.2018</w:t>
            </w:r>
          </w:p>
        </w:tc>
        <w:tc>
          <w:tcPr>
            <w:tcW w:w="1417" w:type="dxa"/>
          </w:tcPr>
          <w:p>
            <w:pPr>
              <w:pStyle w:val="0"/>
            </w:pPr>
            <w:r>
              <w:rPr>
                <w:sz w:val="20"/>
              </w:rPr>
              <w:t xml:space="preserve">бессрочная</w:t>
            </w:r>
          </w:p>
        </w:tc>
        <w:tc>
          <w:tcPr>
            <w:tcW w:w="1984" w:type="dxa"/>
          </w:tcPr>
          <w:p>
            <w:pPr>
              <w:pStyle w:val="0"/>
            </w:pPr>
            <w:r>
              <w:rPr>
                <w:sz w:val="20"/>
              </w:rPr>
              <w:t xml:space="preserve">КБР</w:t>
            </w:r>
          </w:p>
        </w:tc>
        <w:tc>
          <w:tcPr>
            <w:tcW w:w="1531" w:type="dxa"/>
          </w:tcPr>
          <w:p>
            <w:pPr>
              <w:pStyle w:val="0"/>
              <w:jc w:val="center"/>
            </w:pPr>
            <w:r>
              <w:rPr>
                <w:sz w:val="20"/>
              </w:rPr>
              <w:t xml:space="preserve">N 107 от 17.08.2018</w:t>
            </w:r>
          </w:p>
        </w:tc>
        <w:tc>
          <w:tcPr>
            <w:tcW w:w="1502" w:type="dxa"/>
          </w:tcPr>
          <w:p>
            <w:pPr>
              <w:pStyle w:val="0"/>
            </w:pPr>
            <w:r>
              <w:rPr>
                <w:sz w:val="20"/>
              </w:rPr>
              <w:t xml:space="preserve">Транспортирование, отходов IV класса опасности</w:t>
            </w:r>
          </w:p>
        </w:tc>
        <w:tc>
          <w:tcPr>
            <w:tcW w:w="3118" w:type="dxa"/>
          </w:tcPr>
          <w:p>
            <w:pPr>
              <w:pStyle w:val="0"/>
            </w:pPr>
            <w:r>
              <w:rPr>
                <w:sz w:val="20"/>
              </w:rPr>
              <w:t xml:space="preserve">Отходы из жилищ несортированные (исключая крупно-габаритные) 73111001724;</w:t>
            </w:r>
          </w:p>
          <w:p>
            <w:pPr>
              <w:pStyle w:val="0"/>
            </w:pPr>
            <w:r>
              <w:rPr>
                <w:sz w:val="20"/>
              </w:rPr>
              <w:t xml:space="preserve">Мусор и смет уличный 73120001724;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43</w:t>
            </w:r>
          </w:p>
        </w:tc>
        <w:tc>
          <w:tcPr>
            <w:tcW w:w="1776" w:type="dxa"/>
          </w:tcPr>
          <w:p>
            <w:pPr>
              <w:pStyle w:val="0"/>
            </w:pPr>
            <w:r>
              <w:rPr>
                <w:sz w:val="20"/>
              </w:rPr>
              <w:t xml:space="preserve">Муниципальное предприятие "Управляющая компания Прохладненский Водоканал"</w:t>
            </w:r>
          </w:p>
        </w:tc>
        <w:tc>
          <w:tcPr>
            <w:tcW w:w="1361" w:type="dxa"/>
          </w:tcPr>
          <w:p>
            <w:pPr>
              <w:pStyle w:val="0"/>
            </w:pPr>
            <w:r>
              <w:rPr>
                <w:sz w:val="20"/>
              </w:rPr>
              <w:t xml:space="preserve">МП "УК Прохладненский водоканал"</w:t>
            </w:r>
          </w:p>
        </w:tc>
        <w:tc>
          <w:tcPr>
            <w:tcW w:w="1531" w:type="dxa"/>
          </w:tcPr>
          <w:p>
            <w:pPr>
              <w:pStyle w:val="0"/>
              <w:jc w:val="center"/>
            </w:pPr>
            <w:r>
              <w:rPr>
                <w:sz w:val="20"/>
              </w:rPr>
              <w:t xml:space="preserve">716007769</w:t>
            </w:r>
          </w:p>
        </w:tc>
        <w:tc>
          <w:tcPr>
            <w:tcW w:w="2041" w:type="dxa"/>
          </w:tcPr>
          <w:p>
            <w:pPr>
              <w:pStyle w:val="0"/>
              <w:jc w:val="center"/>
            </w:pPr>
            <w:r>
              <w:rPr>
                <w:sz w:val="20"/>
              </w:rPr>
              <w:t xml:space="preserve">1090716000781</w:t>
            </w:r>
          </w:p>
        </w:tc>
        <w:tc>
          <w:tcPr>
            <w:tcW w:w="1757" w:type="dxa"/>
          </w:tcPr>
          <w:p>
            <w:pPr>
              <w:pStyle w:val="0"/>
            </w:pPr>
            <w:r>
              <w:rPr>
                <w:sz w:val="20"/>
              </w:rPr>
              <w:t xml:space="preserve">КБР, г. Прохладный, пер. Агрономический, 11-а</w:t>
            </w:r>
          </w:p>
        </w:tc>
        <w:tc>
          <w:tcPr>
            <w:tcW w:w="1587" w:type="dxa"/>
          </w:tcPr>
          <w:p>
            <w:pPr>
              <w:pStyle w:val="0"/>
              <w:jc w:val="center"/>
            </w:pPr>
            <w:r>
              <w:rPr>
                <w:sz w:val="20"/>
              </w:rPr>
              <w:t xml:space="preserve">N (07)-6894-Б</w:t>
            </w:r>
          </w:p>
        </w:tc>
        <w:tc>
          <w:tcPr>
            <w:tcW w:w="1288" w:type="dxa"/>
          </w:tcPr>
          <w:p>
            <w:pPr>
              <w:pStyle w:val="0"/>
              <w:jc w:val="center"/>
            </w:pPr>
            <w:r>
              <w:rPr>
                <w:sz w:val="20"/>
              </w:rPr>
              <w:t xml:space="preserve">11.11.2018</w:t>
            </w:r>
          </w:p>
        </w:tc>
        <w:tc>
          <w:tcPr>
            <w:tcW w:w="1417" w:type="dxa"/>
          </w:tcPr>
          <w:p>
            <w:pPr>
              <w:pStyle w:val="0"/>
            </w:pPr>
            <w:r>
              <w:rPr>
                <w:sz w:val="20"/>
              </w:rPr>
              <w:t xml:space="preserve">бессрочная</w:t>
            </w:r>
          </w:p>
        </w:tc>
        <w:tc>
          <w:tcPr>
            <w:tcW w:w="1984" w:type="dxa"/>
          </w:tcPr>
          <w:p>
            <w:pPr>
              <w:pStyle w:val="0"/>
            </w:pPr>
            <w:r>
              <w:rPr>
                <w:sz w:val="20"/>
              </w:rPr>
              <w:t xml:space="preserve">КБР, г. Прохладный, ул. Шаумяна, 8</w:t>
            </w:r>
          </w:p>
        </w:tc>
        <w:tc>
          <w:tcPr>
            <w:tcW w:w="1531" w:type="dxa"/>
          </w:tcPr>
          <w:p>
            <w:pPr>
              <w:pStyle w:val="0"/>
              <w:jc w:val="center"/>
            </w:pPr>
            <w:r>
              <w:rPr>
                <w:sz w:val="20"/>
              </w:rPr>
              <w:t xml:space="preserve">N 138 от 22.11.2018</w:t>
            </w:r>
          </w:p>
        </w:tc>
        <w:tc>
          <w:tcPr>
            <w:tcW w:w="1502" w:type="dxa"/>
          </w:tcPr>
          <w:p>
            <w:pPr>
              <w:pStyle w:val="0"/>
            </w:pPr>
            <w:r>
              <w:rPr>
                <w:sz w:val="20"/>
              </w:rPr>
              <w:t xml:space="preserve">Обезвреживание отходов IV классов опасности</w:t>
            </w:r>
          </w:p>
        </w:tc>
        <w:tc>
          <w:tcPr>
            <w:tcW w:w="3118" w:type="dxa"/>
          </w:tcPr>
          <w:p>
            <w:pPr>
              <w:pStyle w:val="0"/>
            </w:pPr>
            <w:r>
              <w:rPr>
                <w:sz w:val="20"/>
              </w:rPr>
              <w:t xml:space="preserve">Ил избыточный биологических очистных сооружений в смеси с осадком механической очистки хозяйственно-бытовых и смешанных сточных вод 72220111394</w:t>
            </w:r>
          </w:p>
        </w:tc>
      </w:tr>
      <w:tr>
        <w:tc>
          <w:tcPr>
            <w:tcW w:w="624" w:type="dxa"/>
          </w:tcPr>
          <w:p>
            <w:pPr>
              <w:pStyle w:val="0"/>
              <w:jc w:val="center"/>
            </w:pPr>
            <w:r>
              <w:rPr>
                <w:sz w:val="20"/>
              </w:rPr>
              <w:t xml:space="preserve">44</w:t>
            </w:r>
          </w:p>
        </w:tc>
        <w:tc>
          <w:tcPr>
            <w:tcW w:w="1776" w:type="dxa"/>
          </w:tcPr>
          <w:p>
            <w:pPr>
              <w:pStyle w:val="0"/>
            </w:pPr>
            <w:r>
              <w:rPr>
                <w:sz w:val="20"/>
              </w:rPr>
              <w:t xml:space="preserve">Общество с ограниченной ответственностью "Экологистика"</w:t>
            </w:r>
          </w:p>
        </w:tc>
        <w:tc>
          <w:tcPr>
            <w:tcW w:w="1361" w:type="dxa"/>
          </w:tcPr>
          <w:p>
            <w:pPr>
              <w:pStyle w:val="0"/>
            </w:pPr>
            <w:r>
              <w:rPr>
                <w:sz w:val="20"/>
              </w:rPr>
              <w:t xml:space="preserve">ООО "Экологистика"</w:t>
            </w:r>
          </w:p>
        </w:tc>
        <w:tc>
          <w:tcPr>
            <w:tcW w:w="1531" w:type="dxa"/>
          </w:tcPr>
          <w:p>
            <w:pPr>
              <w:pStyle w:val="0"/>
              <w:jc w:val="center"/>
            </w:pPr>
            <w:r>
              <w:rPr>
                <w:sz w:val="20"/>
              </w:rPr>
              <w:t xml:space="preserve">707019253</w:t>
            </w:r>
          </w:p>
        </w:tc>
        <w:tc>
          <w:tcPr>
            <w:tcW w:w="2041" w:type="dxa"/>
          </w:tcPr>
          <w:p>
            <w:pPr>
              <w:pStyle w:val="0"/>
              <w:jc w:val="center"/>
            </w:pPr>
            <w:r>
              <w:rPr>
                <w:sz w:val="20"/>
              </w:rPr>
              <w:t xml:space="preserve">1170726004426</w:t>
            </w:r>
          </w:p>
        </w:tc>
        <w:tc>
          <w:tcPr>
            <w:tcW w:w="1757" w:type="dxa"/>
          </w:tcPr>
          <w:p>
            <w:pPr>
              <w:pStyle w:val="0"/>
            </w:pPr>
            <w:r>
              <w:rPr>
                <w:sz w:val="20"/>
              </w:rPr>
              <w:t xml:space="preserve">КБР, г. Нарткала ул. Ахметова 20</w:t>
            </w:r>
          </w:p>
        </w:tc>
        <w:tc>
          <w:tcPr>
            <w:tcW w:w="1587" w:type="dxa"/>
          </w:tcPr>
          <w:p>
            <w:pPr>
              <w:pStyle w:val="0"/>
              <w:jc w:val="center"/>
            </w:pPr>
            <w:r>
              <w:rPr>
                <w:sz w:val="20"/>
              </w:rPr>
              <w:t xml:space="preserve">N (07)-7570-СТОРБ</w:t>
            </w:r>
          </w:p>
        </w:tc>
        <w:tc>
          <w:tcPr>
            <w:tcW w:w="1288" w:type="dxa"/>
          </w:tcPr>
          <w:p>
            <w:pPr>
              <w:pStyle w:val="0"/>
              <w:jc w:val="center"/>
            </w:pPr>
            <w:r>
              <w:rPr>
                <w:sz w:val="20"/>
              </w:rPr>
              <w:t xml:space="preserve">18.03.2019</w:t>
            </w:r>
          </w:p>
        </w:tc>
        <w:tc>
          <w:tcPr>
            <w:tcW w:w="1417" w:type="dxa"/>
          </w:tcPr>
          <w:p>
            <w:pPr>
              <w:pStyle w:val="0"/>
            </w:pPr>
            <w:r>
              <w:rPr>
                <w:sz w:val="20"/>
              </w:rPr>
              <w:t xml:space="preserve">бессрочная</w:t>
            </w:r>
          </w:p>
        </w:tc>
        <w:tc>
          <w:tcPr>
            <w:tcW w:w="1984" w:type="dxa"/>
          </w:tcPr>
          <w:p>
            <w:pPr>
              <w:pStyle w:val="0"/>
            </w:pPr>
            <w:r>
              <w:rPr>
                <w:sz w:val="20"/>
              </w:rPr>
              <w:t xml:space="preserve">КБР, Урванский район, с. Урвань,</w:t>
            </w:r>
          </w:p>
        </w:tc>
        <w:tc>
          <w:tcPr>
            <w:tcW w:w="1531" w:type="dxa"/>
          </w:tcPr>
          <w:p>
            <w:pPr>
              <w:pStyle w:val="0"/>
              <w:jc w:val="center"/>
            </w:pPr>
            <w:r>
              <w:rPr>
                <w:sz w:val="20"/>
              </w:rPr>
              <w:t xml:space="preserve">N 11 от 18.03.2019</w:t>
            </w:r>
          </w:p>
        </w:tc>
        <w:tc>
          <w:tcPr>
            <w:tcW w:w="1502" w:type="dxa"/>
          </w:tcPr>
          <w:p>
            <w:pPr>
              <w:pStyle w:val="0"/>
            </w:pPr>
            <w:r>
              <w:rPr>
                <w:sz w:val="20"/>
              </w:rPr>
              <w:t xml:space="preserve">Сбор, транспортирование, обработка, обезвреживание, размещение отходов IV класса опасности</w:t>
            </w:r>
          </w:p>
        </w:tc>
        <w:tc>
          <w:tcPr>
            <w:tcW w:w="3118" w:type="dxa"/>
          </w:tcPr>
          <w:p>
            <w:pPr>
              <w:pStyle w:val="0"/>
            </w:pPr>
            <w:r>
              <w:rPr>
                <w:sz w:val="20"/>
              </w:rPr>
              <w:t xml:space="preserve">Молочная продукция некондиционная 30115901104;</w:t>
            </w:r>
          </w:p>
          <w:p>
            <w:pPr>
              <w:pStyle w:val="0"/>
            </w:pPr>
            <w:r>
              <w:rPr>
                <w:sz w:val="20"/>
              </w:rPr>
              <w:t xml:space="preserve">Мездра 30411101234;</w:t>
            </w:r>
          </w:p>
          <w:p>
            <w:pPr>
              <w:pStyle w:val="0"/>
            </w:pPr>
            <w:r>
              <w:rPr>
                <w:sz w:val="20"/>
              </w:rPr>
              <w:t xml:space="preserve">Отходы бетонной смеси в виде пыли 34612001424;</w:t>
            </w:r>
          </w:p>
          <w:p>
            <w:pPr>
              <w:pStyle w:val="0"/>
            </w:pPr>
            <w:r>
              <w:rPr>
                <w:sz w:val="20"/>
              </w:rPr>
              <w:t xml:space="preserve">Спецодежда из хлопчато-бумажного и смешанных волокон, утратившая потребительские свойства, незагрязненная 40211001624;</w:t>
            </w:r>
          </w:p>
          <w:p>
            <w:pPr>
              <w:pStyle w:val="0"/>
            </w:pPr>
            <w:r>
              <w:rPr>
                <w:sz w:val="20"/>
              </w:rPr>
              <w:t xml:space="preserve">Обувь кожаная рабочая, утратившая потребительские свойства 40310100524;</w:t>
            </w:r>
          </w:p>
          <w:p>
            <w:pPr>
              <w:pStyle w:val="0"/>
            </w:pPr>
            <w:r>
              <w:rPr>
                <w:sz w:val="20"/>
              </w:rPr>
              <w:t xml:space="preserve">Отходы фотобумаги 41714001294;</w:t>
            </w:r>
          </w:p>
          <w:p>
            <w:pPr>
              <w:pStyle w:val="0"/>
            </w:pPr>
            <w:r>
              <w:rPr>
                <w:sz w:val="20"/>
              </w:rPr>
              <w:t xml:space="preserve">Отходы пенопласта на основе поливинилхлорида незагрязненные 43510001204;</w:t>
            </w:r>
          </w:p>
          <w:p>
            <w:pPr>
              <w:pStyle w:val="0"/>
            </w:pPr>
            <w:r>
              <w:rPr>
                <w:sz w:val="20"/>
              </w:rPr>
              <w:t xml:space="preserve">Ткань фильтровальная из полимерных волокон при очистке воздуха отработанная 44322101624;</w:t>
            </w:r>
          </w:p>
          <w:p>
            <w:pPr>
              <w:pStyle w:val="0"/>
            </w:pPr>
            <w:r>
              <w:rPr>
                <w:sz w:val="20"/>
              </w:rPr>
              <w:t xml:space="preserve">Отходы мебели деревянной офисной 49211111724;</w:t>
            </w:r>
          </w:p>
          <w:p>
            <w:pPr>
              <w:pStyle w:val="0"/>
            </w:pPr>
            <w:r>
              <w:rPr>
                <w:sz w:val="20"/>
              </w:rPr>
              <w:t xml:space="preserve">Системный блок компьютера, утративший потребительские свойства 48120101524;</w:t>
            </w:r>
          </w:p>
          <w:p>
            <w:pPr>
              <w:pStyle w:val="0"/>
            </w:pPr>
            <w:r>
              <w:rPr>
                <w:sz w:val="20"/>
              </w:rPr>
              <w:t xml:space="preserve">Принтеры, сканеры, многофункциональные устройства (МФУ), утратившие потребительские свойства 48120201524;</w:t>
            </w:r>
          </w:p>
          <w:p>
            <w:pPr>
              <w:pStyle w:val="0"/>
            </w:pPr>
            <w:r>
              <w:rPr>
                <w:sz w:val="20"/>
              </w:rPr>
              <w:t xml:space="preserve">Картриджи печатающих устройств с содержанием тонера менее 7% отработанные 48120302524;</w:t>
            </w:r>
          </w:p>
          <w:p>
            <w:pPr>
              <w:pStyle w:val="0"/>
            </w:pPr>
            <w:r>
              <w:rPr>
                <w:sz w:val="20"/>
              </w:rPr>
              <w:t xml:space="preserve">Клавиатура, манипулятор "мышь" с соединительными проводами, утратившие потребительские свойства 48120401524;</w:t>
            </w:r>
          </w:p>
          <w:p>
            <w:pPr>
              <w:pStyle w:val="0"/>
            </w:pPr>
            <w:r>
              <w:rPr>
                <w:sz w:val="20"/>
              </w:rPr>
              <w:t xml:space="preserve">Мониторы компьютерные электронно-лучевые, утратившие потребительские свойства 48120503524;</w:t>
            </w:r>
          </w:p>
          <w:p>
            <w:pPr>
              <w:pStyle w:val="0"/>
            </w:pPr>
            <w:r>
              <w:rPr>
                <w:sz w:val="20"/>
              </w:rPr>
              <w:t xml:space="preserve">Мониторы компьютерные жидкокристаллические, утратившие потребительские свойства 48120502524;</w:t>
            </w:r>
          </w:p>
          <w:p>
            <w:pPr>
              <w:pStyle w:val="0"/>
            </w:pPr>
            <w:r>
              <w:rPr>
                <w:sz w:val="20"/>
              </w:rPr>
              <w:t xml:space="preserve">Компьютеры портативные (ноутбуки), утратившие потребительские свойства 48120611524;</w:t>
            </w:r>
          </w:p>
          <w:p>
            <w:pPr>
              <w:pStyle w:val="0"/>
            </w:pPr>
            <w:r>
              <w:rPr>
                <w:sz w:val="20"/>
              </w:rPr>
              <w:t xml:space="preserve">Отходы из жилищ несортированные (исключая крупногабаритные) 73111001724;</w:t>
            </w:r>
          </w:p>
          <w:p>
            <w:pPr>
              <w:pStyle w:val="0"/>
            </w:pPr>
            <w:r>
              <w:rPr>
                <w:sz w:val="20"/>
              </w:rPr>
              <w:t xml:space="preserve">Смет с территории предприятия малоопасный 73339001714;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и смет производственных помещений малоопасный 73321001724;</w:t>
            </w:r>
          </w:p>
          <w:p>
            <w:pPr>
              <w:pStyle w:val="0"/>
            </w:pPr>
            <w:r>
              <w:rPr>
                <w:sz w:val="20"/>
              </w:rPr>
              <w:t xml:space="preserve">Мусор и смет от уборки складских помещений малоопасный 73322001724;</w:t>
            </w:r>
          </w:p>
          <w:p>
            <w:pPr>
              <w:pStyle w:val="0"/>
            </w:pPr>
            <w:r>
              <w:rPr>
                <w:sz w:val="20"/>
              </w:rPr>
              <w:t xml:space="preserve">Смесь отходов пластмассовых изделий при сортировке твердых коммунальных отходов 74111001724;</w:t>
            </w:r>
          </w:p>
          <w:p>
            <w:pPr>
              <w:pStyle w:val="0"/>
            </w:pPr>
            <w:r>
              <w:rPr>
                <w:sz w:val="20"/>
              </w:rPr>
              <w:t xml:space="preserve">Отходы (мусор) от строительных и ремонтных работ 89000001724;</w:t>
            </w:r>
          </w:p>
          <w:p>
            <w:pPr>
              <w:pStyle w:val="0"/>
            </w:pPr>
            <w:r>
              <w:rPr>
                <w:sz w:val="20"/>
              </w:rPr>
              <w:t xml:space="preserve">Инструменты лакокрасочные (кисти, валики), загрязненные лакокрасочными материалами (в количестве менее 5%) 89111002524;</w:t>
            </w:r>
          </w:p>
          <w:p>
            <w:pPr>
              <w:pStyle w:val="0"/>
            </w:pPr>
            <w:r>
              <w:rPr>
                <w:sz w:val="20"/>
              </w:rPr>
              <w:t xml:space="preserve">Обтирочный материал, загрязненный лакокрасочными материалами в количестве менее 5%) 89211002604;</w:t>
            </w:r>
          </w:p>
          <w:p>
            <w:pPr>
              <w:pStyle w:val="0"/>
            </w:pPr>
            <w:r>
              <w:rPr>
                <w:sz w:val="20"/>
              </w:rPr>
              <w:t xml:space="preserve">Мусор от сноса и разборки зданий несортированный 81290101724;</w:t>
            </w:r>
          </w:p>
          <w:p>
            <w:pPr>
              <w:pStyle w:val="0"/>
            </w:pPr>
            <w:r>
              <w:rPr>
                <w:sz w:val="20"/>
              </w:rPr>
              <w:t xml:space="preserve">Осадок с песколовок при очистке хозяйственно-бытовых и смешанных сточных вод малоопасный 72210201394;</w:t>
            </w:r>
          </w:p>
          <w:p>
            <w:pPr>
              <w:pStyle w:val="0"/>
            </w:pPr>
            <w:r>
              <w:rPr>
                <w:sz w:val="20"/>
              </w:rPr>
              <w:t xml:space="preserve">Мусор и смет уличный 73120001724;</w:t>
            </w:r>
          </w:p>
          <w:p>
            <w:pPr>
              <w:pStyle w:val="0"/>
            </w:pPr>
            <w:r>
              <w:rPr>
                <w:sz w:val="20"/>
              </w:rPr>
              <w:t xml:space="preserve">Смет с территории гаража, автостоянки малоопасный 73331001714;</w:t>
            </w:r>
          </w:p>
          <w:p>
            <w:pPr>
              <w:pStyle w:val="0"/>
            </w:pPr>
            <w:r>
              <w:rPr>
                <w:sz w:val="20"/>
              </w:rPr>
              <w:t xml:space="preserve">Отходы (мусор) от уборки пассажирских терминалов вокзалов, портов, аэропортов 73412111724;</w:t>
            </w:r>
          </w:p>
          <w:p>
            <w:pPr>
              <w:pStyle w:val="0"/>
            </w:pPr>
            <w:r>
              <w:rPr>
                <w:sz w:val="20"/>
              </w:rPr>
              <w:t xml:space="preserve">Отходы кухонь и организаций общественного питания несортированные прочие 73610002724;</w:t>
            </w:r>
          </w:p>
          <w:p>
            <w:pPr>
              <w:pStyle w:val="0"/>
            </w:pPr>
            <w:r>
              <w:rPr>
                <w:sz w:val="20"/>
              </w:rPr>
              <w:t xml:space="preserve">Зола от сжигания биологических отходов содержания, убоя и переработки животных 74782101404;</w:t>
            </w:r>
          </w:p>
          <w:p>
            <w:pPr>
              <w:pStyle w:val="0"/>
            </w:pPr>
            <w:r>
              <w:rPr>
                <w:sz w:val="20"/>
              </w:rPr>
              <w:t xml:space="preserve">Зола от сжигания медицинских отходов, содержащая преимущественно оксиды кремния и кальция 74784111494;</w:t>
            </w:r>
          </w:p>
          <w:p>
            <w:pPr>
              <w:pStyle w:val="0"/>
            </w:pPr>
            <w:r>
              <w:rPr>
                <w:sz w:val="20"/>
              </w:rPr>
              <w:t xml:space="preserve">Отходы (мусор) от уборки помещений гостиниц, отелей и других мест временного проживания несортированные 73621001724;</w:t>
            </w:r>
          </w:p>
          <w:p>
            <w:pPr>
              <w:pStyle w:val="0"/>
            </w:pPr>
            <w:r>
              <w:rPr>
                <w:sz w:val="20"/>
              </w:rPr>
              <w:t xml:space="preserve">Отходы (мусор) от уборки помещений парикмахерских, салонов красоты, соляриев 73941001724</w:t>
            </w:r>
          </w:p>
        </w:tc>
      </w:tr>
      <w:tr>
        <w:tc>
          <w:tcPr>
            <w:tcW w:w="624" w:type="dxa"/>
          </w:tcPr>
          <w:p>
            <w:pPr>
              <w:pStyle w:val="0"/>
              <w:jc w:val="center"/>
            </w:pPr>
            <w:r>
              <w:rPr>
                <w:sz w:val="20"/>
              </w:rPr>
              <w:t xml:space="preserve">45</w:t>
            </w:r>
          </w:p>
        </w:tc>
        <w:tc>
          <w:tcPr>
            <w:tcW w:w="1776" w:type="dxa"/>
          </w:tcPr>
          <w:p>
            <w:pPr>
              <w:pStyle w:val="0"/>
            </w:pPr>
            <w:r>
              <w:rPr>
                <w:sz w:val="20"/>
              </w:rPr>
              <w:t xml:space="preserve">Общество с ограниченной ответственностью "Стандарт Спирт"</w:t>
            </w:r>
          </w:p>
        </w:tc>
        <w:tc>
          <w:tcPr>
            <w:tcW w:w="1361" w:type="dxa"/>
          </w:tcPr>
          <w:p>
            <w:pPr>
              <w:pStyle w:val="0"/>
            </w:pPr>
            <w:r>
              <w:rPr>
                <w:sz w:val="20"/>
              </w:rPr>
              <w:t xml:space="preserve">ООО "Стандарт Спирт"</w:t>
            </w:r>
          </w:p>
        </w:tc>
        <w:tc>
          <w:tcPr>
            <w:tcW w:w="1531" w:type="dxa"/>
          </w:tcPr>
          <w:p>
            <w:pPr>
              <w:pStyle w:val="0"/>
              <w:jc w:val="center"/>
            </w:pPr>
            <w:r>
              <w:rPr>
                <w:sz w:val="20"/>
              </w:rPr>
              <w:t xml:space="preserve">724001344</w:t>
            </w:r>
          </w:p>
        </w:tc>
        <w:tc>
          <w:tcPr>
            <w:tcW w:w="2041" w:type="dxa"/>
          </w:tcPr>
          <w:p>
            <w:pPr>
              <w:pStyle w:val="0"/>
              <w:jc w:val="center"/>
            </w:pPr>
            <w:r>
              <w:rPr>
                <w:sz w:val="20"/>
              </w:rPr>
              <w:t xml:space="preserve">1100724001069</w:t>
            </w:r>
          </w:p>
        </w:tc>
        <w:tc>
          <w:tcPr>
            <w:tcW w:w="1757" w:type="dxa"/>
          </w:tcPr>
          <w:p>
            <w:pPr>
              <w:pStyle w:val="0"/>
            </w:pPr>
            <w:r>
              <w:rPr>
                <w:sz w:val="20"/>
              </w:rPr>
              <w:t xml:space="preserve">КБР, г. Нарткала, ул. Ошнокова, 1</w:t>
            </w:r>
          </w:p>
        </w:tc>
        <w:tc>
          <w:tcPr>
            <w:tcW w:w="1587" w:type="dxa"/>
          </w:tcPr>
          <w:p>
            <w:pPr>
              <w:pStyle w:val="0"/>
              <w:jc w:val="center"/>
            </w:pPr>
            <w:r>
              <w:rPr>
                <w:sz w:val="20"/>
              </w:rPr>
              <w:t xml:space="preserve">N (07)-6893-Б</w:t>
            </w:r>
          </w:p>
        </w:tc>
        <w:tc>
          <w:tcPr>
            <w:tcW w:w="1288" w:type="dxa"/>
          </w:tcPr>
          <w:p>
            <w:pPr>
              <w:pStyle w:val="0"/>
              <w:jc w:val="center"/>
            </w:pPr>
            <w:r>
              <w:rPr>
                <w:sz w:val="20"/>
              </w:rPr>
              <w:t xml:space="preserve">22.11.2018</w:t>
            </w:r>
          </w:p>
        </w:tc>
        <w:tc>
          <w:tcPr>
            <w:tcW w:w="1417" w:type="dxa"/>
          </w:tcPr>
          <w:p>
            <w:pPr>
              <w:pStyle w:val="0"/>
            </w:pPr>
            <w:r>
              <w:rPr>
                <w:sz w:val="20"/>
              </w:rPr>
              <w:t xml:space="preserve">бессрочная</w:t>
            </w:r>
          </w:p>
        </w:tc>
        <w:tc>
          <w:tcPr>
            <w:tcW w:w="1984" w:type="dxa"/>
          </w:tcPr>
          <w:p>
            <w:pPr>
              <w:pStyle w:val="0"/>
            </w:pPr>
            <w:r>
              <w:rPr>
                <w:sz w:val="20"/>
              </w:rPr>
              <w:t xml:space="preserve">КБР, г. Нарткала, ул. Ошнокова, 1 КБР, Майский район, х. Славянский</w:t>
            </w:r>
          </w:p>
        </w:tc>
        <w:tc>
          <w:tcPr>
            <w:tcW w:w="1531" w:type="dxa"/>
          </w:tcPr>
          <w:p>
            <w:pPr>
              <w:pStyle w:val="0"/>
              <w:jc w:val="center"/>
            </w:pPr>
            <w:r>
              <w:rPr>
                <w:sz w:val="20"/>
              </w:rPr>
              <w:t xml:space="preserve">N 137 от 22.11.2018</w:t>
            </w:r>
          </w:p>
        </w:tc>
        <w:tc>
          <w:tcPr>
            <w:tcW w:w="1502" w:type="dxa"/>
          </w:tcPr>
          <w:p>
            <w:pPr>
              <w:pStyle w:val="0"/>
            </w:pPr>
            <w:r>
              <w:rPr>
                <w:sz w:val="20"/>
              </w:rPr>
              <w:t xml:space="preserve">Обезвреживание отходов IV классов опасности</w:t>
            </w:r>
          </w:p>
        </w:tc>
        <w:tc>
          <w:tcPr>
            <w:tcW w:w="3118" w:type="dxa"/>
          </w:tcPr>
          <w:p>
            <w:pPr>
              <w:pStyle w:val="0"/>
            </w:pPr>
            <w:r>
              <w:rPr>
                <w:sz w:val="20"/>
              </w:rPr>
              <w:t xml:space="preserve">Ил избыточный биологических очистных сооружений в смеси с осадком механической очистки хозяйственно-бытовых и смешанных сточных вод 72220111394</w:t>
            </w:r>
          </w:p>
        </w:tc>
      </w:tr>
      <w:tr>
        <w:tc>
          <w:tcPr>
            <w:tcW w:w="624" w:type="dxa"/>
          </w:tcPr>
          <w:p>
            <w:pPr>
              <w:pStyle w:val="0"/>
              <w:jc w:val="center"/>
            </w:pPr>
            <w:r>
              <w:rPr>
                <w:sz w:val="20"/>
              </w:rPr>
              <w:t xml:space="preserve">46</w:t>
            </w:r>
          </w:p>
        </w:tc>
        <w:tc>
          <w:tcPr>
            <w:tcW w:w="1776" w:type="dxa"/>
          </w:tcPr>
          <w:p>
            <w:pPr>
              <w:pStyle w:val="0"/>
            </w:pPr>
            <w:r>
              <w:rPr>
                <w:sz w:val="20"/>
              </w:rPr>
              <w:t xml:space="preserve">Общество с ограниченной ответственностью "Эко-Мед"</w:t>
            </w:r>
          </w:p>
        </w:tc>
        <w:tc>
          <w:tcPr>
            <w:tcW w:w="1361" w:type="dxa"/>
          </w:tcPr>
          <w:p>
            <w:pPr>
              <w:pStyle w:val="0"/>
            </w:pPr>
            <w:r>
              <w:rPr>
                <w:sz w:val="20"/>
              </w:rPr>
              <w:t xml:space="preserve">ООО "Эко-Мед"</w:t>
            </w:r>
          </w:p>
        </w:tc>
        <w:tc>
          <w:tcPr>
            <w:tcW w:w="1531" w:type="dxa"/>
          </w:tcPr>
          <w:p>
            <w:pPr>
              <w:pStyle w:val="0"/>
              <w:jc w:val="center"/>
            </w:pPr>
            <w:r>
              <w:rPr>
                <w:sz w:val="20"/>
              </w:rPr>
              <w:t xml:space="preserve">725004997</w:t>
            </w:r>
          </w:p>
        </w:tc>
        <w:tc>
          <w:tcPr>
            <w:tcW w:w="2041" w:type="dxa"/>
          </w:tcPr>
          <w:p>
            <w:pPr>
              <w:pStyle w:val="0"/>
              <w:jc w:val="center"/>
            </w:pPr>
            <w:r>
              <w:rPr>
                <w:sz w:val="20"/>
              </w:rPr>
              <w:t xml:space="preserve">1110725000451</w:t>
            </w:r>
          </w:p>
        </w:tc>
        <w:tc>
          <w:tcPr>
            <w:tcW w:w="1757" w:type="dxa"/>
          </w:tcPr>
          <w:p>
            <w:pPr>
              <w:pStyle w:val="0"/>
            </w:pPr>
            <w:r>
              <w:rPr>
                <w:sz w:val="20"/>
              </w:rPr>
              <w:t xml:space="preserve">КБР, г. Нальчик, ул. Тарчокова, 2-а</w:t>
            </w:r>
          </w:p>
        </w:tc>
        <w:tc>
          <w:tcPr>
            <w:tcW w:w="1587" w:type="dxa"/>
          </w:tcPr>
          <w:p>
            <w:pPr>
              <w:pStyle w:val="0"/>
              <w:jc w:val="center"/>
            </w:pPr>
            <w:r>
              <w:rPr>
                <w:sz w:val="20"/>
              </w:rPr>
              <w:t xml:space="preserve">N (07)-7963-СТОУБ</w:t>
            </w:r>
          </w:p>
        </w:tc>
        <w:tc>
          <w:tcPr>
            <w:tcW w:w="1288" w:type="dxa"/>
          </w:tcPr>
          <w:p>
            <w:pPr>
              <w:pStyle w:val="0"/>
              <w:jc w:val="center"/>
            </w:pPr>
            <w:r>
              <w:rPr>
                <w:sz w:val="20"/>
              </w:rPr>
              <w:t xml:space="preserve">17.06.2019</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6-й Промпроезд, б/н</w:t>
            </w:r>
          </w:p>
        </w:tc>
        <w:tc>
          <w:tcPr>
            <w:tcW w:w="1531" w:type="dxa"/>
          </w:tcPr>
          <w:p>
            <w:pPr>
              <w:pStyle w:val="0"/>
              <w:jc w:val="center"/>
            </w:pPr>
            <w:r>
              <w:rPr>
                <w:sz w:val="20"/>
              </w:rPr>
              <w:t xml:space="preserve">N 23 от 17.06.2019</w:t>
            </w:r>
          </w:p>
        </w:tc>
        <w:tc>
          <w:tcPr>
            <w:tcW w:w="1502" w:type="dxa"/>
          </w:tcPr>
          <w:p>
            <w:pPr>
              <w:pStyle w:val="0"/>
            </w:pPr>
            <w:r>
              <w:rPr>
                <w:sz w:val="20"/>
              </w:rPr>
              <w:t xml:space="preserve">Сбор, транспортирование, обработка, утилизация, обезвреживание отходов IV класса опасности</w:t>
            </w:r>
          </w:p>
        </w:tc>
        <w:tc>
          <w:tcPr>
            <w:tcW w:w="3118" w:type="dxa"/>
          </w:tcPr>
          <w:p>
            <w:pPr>
              <w:pStyle w:val="0"/>
            </w:pPr>
            <w:r>
              <w:rPr>
                <w:sz w:val="20"/>
              </w:rPr>
              <w:t xml:space="preserve">Отходы поливинилхлорида в виде изделий или лома (43510003514);</w:t>
            </w:r>
          </w:p>
          <w:p>
            <w:pPr>
              <w:pStyle w:val="0"/>
            </w:pPr>
            <w:r>
              <w:rPr>
                <w:sz w:val="20"/>
              </w:rPr>
              <w:t xml:space="preserve">Отходы фото- и кинопленки (41715001294);</w:t>
            </w:r>
          </w:p>
          <w:p>
            <w:pPr>
              <w:pStyle w:val="0"/>
            </w:pPr>
            <w:r>
              <w:rPr>
                <w:sz w:val="20"/>
              </w:rPr>
              <w:t xml:space="preserve">Картриджи печатающих устройств с содержанием тонера менее 7% (48120302524);</w:t>
            </w:r>
          </w:p>
          <w:p>
            <w:pPr>
              <w:pStyle w:val="0"/>
            </w:pPr>
            <w:r>
              <w:rPr>
                <w:sz w:val="20"/>
              </w:rPr>
              <w:t xml:space="preserve">Принтеры, сканеры, МФУ, утратившие потребительские свойства (48120201524);</w:t>
            </w:r>
          </w:p>
          <w:p>
            <w:pPr>
              <w:pStyle w:val="0"/>
            </w:pPr>
            <w:r>
              <w:rPr>
                <w:sz w:val="20"/>
              </w:rPr>
              <w:t xml:space="preserve">Системный блок компьютера, утративший потребительские свойства (48120101524);</w:t>
            </w:r>
          </w:p>
          <w:p>
            <w:pPr>
              <w:pStyle w:val="0"/>
            </w:pPr>
            <w:r>
              <w:rPr>
                <w:sz w:val="20"/>
              </w:rPr>
              <w:t xml:space="preserve">Зола от сжигания медицинских отходов, содержащая преимущественно оксиды кремния и кальция 74784111494</w:t>
            </w:r>
          </w:p>
        </w:tc>
      </w:tr>
      <w:tr>
        <w:tc>
          <w:tcPr>
            <w:tcW w:w="624" w:type="dxa"/>
          </w:tcPr>
          <w:p>
            <w:pPr>
              <w:pStyle w:val="0"/>
              <w:jc w:val="center"/>
            </w:pPr>
            <w:r>
              <w:rPr>
                <w:sz w:val="20"/>
              </w:rPr>
              <w:t xml:space="preserve">47</w:t>
            </w:r>
          </w:p>
        </w:tc>
        <w:tc>
          <w:tcPr>
            <w:tcW w:w="1776" w:type="dxa"/>
          </w:tcPr>
          <w:p>
            <w:pPr>
              <w:pStyle w:val="0"/>
            </w:pPr>
            <w:r>
              <w:rPr>
                <w:sz w:val="20"/>
              </w:rPr>
              <w:t xml:space="preserve">Муниципальное унитарное предприятие "Цветущий сад"</w:t>
            </w:r>
          </w:p>
        </w:tc>
        <w:tc>
          <w:tcPr>
            <w:tcW w:w="1361" w:type="dxa"/>
          </w:tcPr>
          <w:p>
            <w:pPr>
              <w:pStyle w:val="0"/>
            </w:pPr>
            <w:r>
              <w:rPr>
                <w:sz w:val="20"/>
              </w:rPr>
              <w:t xml:space="preserve">МУП "Цветущий сад"</w:t>
            </w:r>
          </w:p>
        </w:tc>
        <w:tc>
          <w:tcPr>
            <w:tcW w:w="1531" w:type="dxa"/>
          </w:tcPr>
          <w:p>
            <w:pPr>
              <w:pStyle w:val="0"/>
              <w:jc w:val="center"/>
            </w:pPr>
            <w:r>
              <w:rPr>
                <w:sz w:val="20"/>
              </w:rPr>
              <w:t xml:space="preserve">716007511</w:t>
            </w:r>
          </w:p>
        </w:tc>
        <w:tc>
          <w:tcPr>
            <w:tcW w:w="2041" w:type="dxa"/>
          </w:tcPr>
          <w:p>
            <w:pPr>
              <w:pStyle w:val="0"/>
              <w:jc w:val="center"/>
            </w:pPr>
            <w:r>
              <w:rPr>
                <w:sz w:val="20"/>
              </w:rPr>
              <w:t xml:space="preserve">1090716000418</w:t>
            </w:r>
          </w:p>
        </w:tc>
        <w:tc>
          <w:tcPr>
            <w:tcW w:w="1757" w:type="dxa"/>
          </w:tcPr>
          <w:p>
            <w:pPr>
              <w:pStyle w:val="0"/>
            </w:pPr>
            <w:r>
              <w:rPr>
                <w:sz w:val="20"/>
              </w:rPr>
              <w:t xml:space="preserve">КБР, г. Прохладный, пер. Нагорный, 4-а</w:t>
            </w:r>
          </w:p>
        </w:tc>
        <w:tc>
          <w:tcPr>
            <w:tcW w:w="1587" w:type="dxa"/>
          </w:tcPr>
          <w:p>
            <w:pPr>
              <w:pStyle w:val="0"/>
              <w:jc w:val="center"/>
            </w:pPr>
            <w:r>
              <w:rPr>
                <w:sz w:val="20"/>
              </w:rPr>
              <w:t xml:space="preserve">N (07)-8172-Т</w:t>
            </w:r>
          </w:p>
        </w:tc>
        <w:tc>
          <w:tcPr>
            <w:tcW w:w="1288" w:type="dxa"/>
          </w:tcPr>
          <w:p>
            <w:pPr>
              <w:pStyle w:val="0"/>
              <w:jc w:val="center"/>
            </w:pPr>
            <w:r>
              <w:rPr>
                <w:sz w:val="20"/>
              </w:rPr>
              <w:t xml:space="preserve">19.08.2019</w:t>
            </w:r>
          </w:p>
        </w:tc>
        <w:tc>
          <w:tcPr>
            <w:tcW w:w="1417" w:type="dxa"/>
          </w:tcPr>
          <w:p>
            <w:pPr>
              <w:pStyle w:val="0"/>
            </w:pPr>
            <w:r>
              <w:rPr>
                <w:sz w:val="20"/>
              </w:rPr>
              <w:t xml:space="preserve">бессрочная</w:t>
            </w:r>
          </w:p>
        </w:tc>
        <w:tc>
          <w:tcPr>
            <w:tcW w:w="1984" w:type="dxa"/>
          </w:tcPr>
          <w:p>
            <w:pPr>
              <w:pStyle w:val="0"/>
            </w:pPr>
            <w:r>
              <w:rPr>
                <w:sz w:val="20"/>
              </w:rPr>
              <w:t xml:space="preserve">КБР, г. Прохладный, пер. Нагорный, 4-а</w:t>
            </w:r>
          </w:p>
        </w:tc>
        <w:tc>
          <w:tcPr>
            <w:tcW w:w="1531" w:type="dxa"/>
          </w:tcPr>
          <w:p>
            <w:pPr>
              <w:pStyle w:val="0"/>
              <w:jc w:val="center"/>
            </w:pPr>
            <w:r>
              <w:rPr>
                <w:sz w:val="20"/>
              </w:rPr>
              <w:t xml:space="preserve">N 31 от 19.08.2019</w:t>
            </w:r>
          </w:p>
        </w:tc>
        <w:tc>
          <w:tcPr>
            <w:tcW w:w="1502" w:type="dxa"/>
          </w:tcPr>
          <w:p>
            <w:pPr>
              <w:pStyle w:val="0"/>
            </w:pPr>
            <w:r>
              <w:rPr>
                <w:sz w:val="20"/>
              </w:rPr>
              <w:t xml:space="preserve">Транспортирование отходов IV класса опасности</w:t>
            </w:r>
          </w:p>
        </w:tc>
        <w:tc>
          <w:tcPr>
            <w:tcW w:w="3118" w:type="dxa"/>
          </w:tcPr>
          <w:p>
            <w:pPr>
              <w:pStyle w:val="0"/>
            </w:pPr>
            <w:r>
              <w:rPr>
                <w:sz w:val="20"/>
              </w:rPr>
              <w:t xml:space="preserve">Отходы из жилищ несортированные (исключая крупногабаритные) 73111001724;</w:t>
            </w:r>
          </w:p>
          <w:p>
            <w:pPr>
              <w:pStyle w:val="0"/>
            </w:pPr>
            <w:r>
              <w:rPr>
                <w:sz w:val="20"/>
              </w:rPr>
              <w:t xml:space="preserve">Мусор и смет уличный 73120001724;</w:t>
            </w:r>
          </w:p>
          <w:p>
            <w:pPr>
              <w:pStyle w:val="0"/>
            </w:pPr>
            <w:r>
              <w:rPr>
                <w:sz w:val="20"/>
              </w:rPr>
              <w:t xml:space="preserve">Отходы от уборки прибордюрной зоны автомобильных дорог 73120511724;</w:t>
            </w:r>
          </w:p>
          <w:p>
            <w:pPr>
              <w:pStyle w:val="0"/>
            </w:pPr>
            <w:r>
              <w:rPr>
                <w:sz w:val="20"/>
              </w:rPr>
              <w:t xml:space="preserve">Отходы при ликвидации свалок твердых коммунальных отходов 73193111724;</w:t>
            </w:r>
          </w:p>
          <w:p>
            <w:pPr>
              <w:pStyle w:val="0"/>
            </w:pPr>
            <w:r>
              <w:rPr>
                <w:sz w:val="20"/>
              </w:rPr>
              <w:t xml:space="preserve">Отходы (осадки) из выгребных ям 73210001304;</w:t>
            </w:r>
          </w:p>
          <w:p>
            <w:pPr>
              <w:pStyle w:val="0"/>
            </w:pPr>
            <w:r>
              <w:rPr>
                <w:sz w:val="20"/>
              </w:rPr>
              <w:t xml:space="preserve">Жидкие отходы очистки накопительных баков мобильных туалетных кабин 73222101304;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p>
            <w:pPr>
              <w:pStyle w:val="0"/>
            </w:pPr>
            <w:r>
              <w:rPr>
                <w:sz w:val="20"/>
              </w:rPr>
              <w:t xml:space="preserve">Песок, загрязненный нефтью или нефтепродуктами (содержание нефти или нефтепродуктов менее 15%) 91920102394;</w:t>
            </w:r>
          </w:p>
          <w:p>
            <w:pPr>
              <w:pStyle w:val="0"/>
            </w:pPr>
            <w:r>
              <w:rPr>
                <w:sz w:val="20"/>
              </w:rPr>
              <w:t xml:space="preserve">Обтирочный материал, загрязненный нефтью или нефтепродуктами (содержание нефти или нефтепродуктов менее 15%) 91920402604;</w:t>
            </w:r>
          </w:p>
          <w:p>
            <w:pPr>
              <w:pStyle w:val="0"/>
            </w:pPr>
            <w:r>
              <w:rPr>
                <w:sz w:val="20"/>
              </w:rPr>
              <w:t xml:space="preserve">Покрышки пневматических шин с металлическим кордом отработанные 92113002504</w:t>
            </w:r>
          </w:p>
        </w:tc>
      </w:tr>
      <w:tr>
        <w:tc>
          <w:tcPr>
            <w:tcW w:w="624" w:type="dxa"/>
          </w:tcPr>
          <w:p>
            <w:pPr>
              <w:pStyle w:val="0"/>
              <w:jc w:val="center"/>
            </w:pPr>
            <w:r>
              <w:rPr>
                <w:sz w:val="20"/>
              </w:rPr>
              <w:t xml:space="preserve">48</w:t>
            </w:r>
          </w:p>
        </w:tc>
        <w:tc>
          <w:tcPr>
            <w:tcW w:w="1776" w:type="dxa"/>
          </w:tcPr>
          <w:p>
            <w:pPr>
              <w:pStyle w:val="0"/>
            </w:pPr>
            <w:r>
              <w:rPr>
                <w:sz w:val="20"/>
              </w:rPr>
              <w:t xml:space="preserve">Муниципальное унитарное предприятие "Экотехпром"</w:t>
            </w:r>
          </w:p>
        </w:tc>
        <w:tc>
          <w:tcPr>
            <w:tcW w:w="1361" w:type="dxa"/>
          </w:tcPr>
          <w:p>
            <w:pPr>
              <w:pStyle w:val="0"/>
            </w:pPr>
            <w:r>
              <w:rPr>
                <w:sz w:val="20"/>
              </w:rPr>
              <w:t xml:space="preserve">МУП "Экотехпром"</w:t>
            </w:r>
          </w:p>
        </w:tc>
        <w:tc>
          <w:tcPr>
            <w:tcW w:w="1531" w:type="dxa"/>
          </w:tcPr>
          <w:p>
            <w:pPr>
              <w:pStyle w:val="0"/>
              <w:jc w:val="center"/>
            </w:pPr>
            <w:r>
              <w:rPr>
                <w:sz w:val="20"/>
              </w:rPr>
              <w:t xml:space="preserve">726008909</w:t>
            </w:r>
          </w:p>
        </w:tc>
        <w:tc>
          <w:tcPr>
            <w:tcW w:w="2041" w:type="dxa"/>
          </w:tcPr>
          <w:p>
            <w:pPr>
              <w:pStyle w:val="0"/>
              <w:jc w:val="center"/>
            </w:pPr>
            <w:r>
              <w:rPr>
                <w:sz w:val="20"/>
              </w:rPr>
              <w:t xml:space="preserve">1130726000624</w:t>
            </w:r>
          </w:p>
        </w:tc>
        <w:tc>
          <w:tcPr>
            <w:tcW w:w="1757" w:type="dxa"/>
          </w:tcPr>
          <w:p>
            <w:pPr>
              <w:pStyle w:val="0"/>
            </w:pPr>
            <w:r>
              <w:rPr>
                <w:sz w:val="20"/>
              </w:rPr>
              <w:t xml:space="preserve">КБР, г. Нальчик, ул. Абидова, 17-а</w:t>
            </w:r>
          </w:p>
        </w:tc>
        <w:tc>
          <w:tcPr>
            <w:tcW w:w="1587" w:type="dxa"/>
          </w:tcPr>
          <w:p>
            <w:pPr>
              <w:pStyle w:val="0"/>
              <w:jc w:val="center"/>
            </w:pPr>
            <w:r>
              <w:rPr>
                <w:sz w:val="20"/>
              </w:rPr>
              <w:t xml:space="preserve">N (07)-7369-Т</w:t>
            </w:r>
          </w:p>
        </w:tc>
        <w:tc>
          <w:tcPr>
            <w:tcW w:w="1288" w:type="dxa"/>
          </w:tcPr>
          <w:p>
            <w:pPr>
              <w:pStyle w:val="0"/>
              <w:jc w:val="center"/>
            </w:pPr>
            <w:r>
              <w:rPr>
                <w:sz w:val="20"/>
              </w:rPr>
              <w:t xml:space="preserve">25.02.2019</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Абидова, 17-а</w:t>
            </w:r>
          </w:p>
        </w:tc>
        <w:tc>
          <w:tcPr>
            <w:tcW w:w="1531" w:type="dxa"/>
          </w:tcPr>
          <w:p>
            <w:pPr>
              <w:pStyle w:val="0"/>
              <w:jc w:val="center"/>
            </w:pPr>
            <w:r>
              <w:rPr>
                <w:sz w:val="20"/>
              </w:rPr>
              <w:t xml:space="preserve">N 9 от 25.02.2019</w:t>
            </w:r>
          </w:p>
        </w:tc>
        <w:tc>
          <w:tcPr>
            <w:tcW w:w="1502" w:type="dxa"/>
          </w:tcPr>
          <w:p>
            <w:pPr>
              <w:pStyle w:val="0"/>
            </w:pPr>
            <w:r>
              <w:rPr>
                <w:sz w:val="20"/>
              </w:rPr>
              <w:t xml:space="preserve">Транспортирование отходов IV класса опасности</w:t>
            </w:r>
          </w:p>
        </w:tc>
        <w:tc>
          <w:tcPr>
            <w:tcW w:w="3118" w:type="dxa"/>
          </w:tcPr>
          <w:p>
            <w:pPr>
              <w:pStyle w:val="0"/>
            </w:pPr>
            <w:r>
              <w:rPr>
                <w:sz w:val="20"/>
              </w:rPr>
              <w:t xml:space="preserve">Мусор и смет производственных помещений малоопасный 73321001724;</w:t>
            </w:r>
          </w:p>
          <w:p>
            <w:pPr>
              <w:pStyle w:val="0"/>
            </w:pPr>
            <w:r>
              <w:rPr>
                <w:sz w:val="20"/>
              </w:rPr>
              <w:t xml:space="preserve">Мусор и смет от уборки складских помещений малоопасный 73322001724;</w:t>
            </w:r>
          </w:p>
          <w:p>
            <w:pPr>
              <w:pStyle w:val="0"/>
            </w:pPr>
            <w:r>
              <w:rPr>
                <w:sz w:val="20"/>
              </w:rPr>
              <w:t xml:space="preserve">Смет с территории предприятия малоопасный 73339001714;</w:t>
            </w:r>
          </w:p>
          <w:p>
            <w:pPr>
              <w:pStyle w:val="0"/>
            </w:pPr>
            <w:r>
              <w:rPr>
                <w:sz w:val="20"/>
              </w:rPr>
              <w:t xml:space="preserve">Смесь отходов пластмассовых изделий при сортировке твердых коммунальных отходов 74111001724;</w:t>
            </w:r>
          </w:p>
          <w:p>
            <w:pPr>
              <w:pStyle w:val="0"/>
            </w:pPr>
            <w:r>
              <w:rPr>
                <w:sz w:val="20"/>
              </w:rPr>
              <w:t xml:space="preserve">Отходы из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49</w:t>
            </w:r>
          </w:p>
        </w:tc>
        <w:tc>
          <w:tcPr>
            <w:tcW w:w="1776" w:type="dxa"/>
          </w:tcPr>
          <w:p>
            <w:pPr>
              <w:pStyle w:val="0"/>
            </w:pPr>
            <w:r>
              <w:rPr>
                <w:sz w:val="20"/>
              </w:rPr>
              <w:t xml:space="preserve">ОБЩЕСТВО С ОГРАНИЧЕННОЙ ОТВЕТСТВЕННОСТЬЮ "АКВАГАЗСЕРВИС"</w:t>
            </w:r>
          </w:p>
        </w:tc>
        <w:tc>
          <w:tcPr>
            <w:tcW w:w="1361" w:type="dxa"/>
          </w:tcPr>
          <w:p>
            <w:pPr>
              <w:pStyle w:val="0"/>
            </w:pPr>
            <w:r>
              <w:rPr>
                <w:sz w:val="20"/>
              </w:rPr>
              <w:t xml:space="preserve">ООО "АКВАГАЗСЕРВИС"</w:t>
            </w:r>
          </w:p>
        </w:tc>
        <w:tc>
          <w:tcPr>
            <w:tcW w:w="1531" w:type="dxa"/>
          </w:tcPr>
          <w:p>
            <w:pPr>
              <w:pStyle w:val="0"/>
              <w:jc w:val="center"/>
            </w:pPr>
            <w:r>
              <w:rPr>
                <w:sz w:val="20"/>
              </w:rPr>
              <w:t xml:space="preserve">725024200</w:t>
            </w:r>
          </w:p>
        </w:tc>
        <w:tc>
          <w:tcPr>
            <w:tcW w:w="2041" w:type="dxa"/>
          </w:tcPr>
          <w:p>
            <w:pPr>
              <w:pStyle w:val="0"/>
              <w:jc w:val="center"/>
            </w:pPr>
            <w:r>
              <w:rPr>
                <w:sz w:val="20"/>
              </w:rPr>
              <w:t xml:space="preserve">1180726000180</w:t>
            </w:r>
          </w:p>
        </w:tc>
        <w:tc>
          <w:tcPr>
            <w:tcW w:w="1757" w:type="dxa"/>
          </w:tcPr>
          <w:p>
            <w:pPr>
              <w:pStyle w:val="0"/>
            </w:pPr>
            <w:r>
              <w:rPr>
                <w:sz w:val="20"/>
              </w:rPr>
              <w:t xml:space="preserve">КБР, г. Нальчик, пер. Монтажников, 14</w:t>
            </w:r>
          </w:p>
        </w:tc>
        <w:tc>
          <w:tcPr>
            <w:tcW w:w="1587" w:type="dxa"/>
          </w:tcPr>
          <w:p>
            <w:pPr>
              <w:pStyle w:val="0"/>
              <w:jc w:val="center"/>
            </w:pPr>
            <w:r>
              <w:rPr>
                <w:sz w:val="20"/>
              </w:rPr>
              <w:t xml:space="preserve">N (07)-8322-Т</w:t>
            </w:r>
          </w:p>
        </w:tc>
        <w:tc>
          <w:tcPr>
            <w:tcW w:w="1288" w:type="dxa"/>
          </w:tcPr>
          <w:p>
            <w:pPr>
              <w:pStyle w:val="0"/>
              <w:jc w:val="center"/>
            </w:pPr>
            <w:r>
              <w:rPr>
                <w:sz w:val="20"/>
              </w:rPr>
              <w:t xml:space="preserve">17.09.2019</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пер. Монтажников, 14</w:t>
            </w:r>
          </w:p>
        </w:tc>
        <w:tc>
          <w:tcPr>
            <w:tcW w:w="1531" w:type="dxa"/>
          </w:tcPr>
          <w:p>
            <w:pPr>
              <w:pStyle w:val="0"/>
              <w:jc w:val="center"/>
            </w:pPr>
            <w:r>
              <w:rPr>
                <w:sz w:val="20"/>
              </w:rPr>
              <w:t xml:space="preserve">N 34 от 17.09.2019</w:t>
            </w:r>
          </w:p>
        </w:tc>
        <w:tc>
          <w:tcPr>
            <w:tcW w:w="1502" w:type="dxa"/>
          </w:tcPr>
          <w:p>
            <w:pPr>
              <w:pStyle w:val="0"/>
            </w:pPr>
            <w:r>
              <w:rPr>
                <w:sz w:val="20"/>
              </w:rPr>
              <w:t xml:space="preserve">Транспортирование отходов IV класса опасности</w:t>
            </w:r>
          </w:p>
        </w:tc>
        <w:tc>
          <w:tcPr>
            <w:tcW w:w="3118" w:type="dxa"/>
          </w:tcPr>
          <w:p>
            <w:pPr>
              <w:pStyle w:val="0"/>
            </w:pPr>
            <w:r>
              <w:rPr>
                <w:sz w:val="20"/>
              </w:rPr>
              <w:t xml:space="preserve">Брак жиросодержащих косметических средств при их производстве 31822937304;</w:t>
            </w:r>
          </w:p>
          <w:p>
            <w:pPr>
              <w:pStyle w:val="0"/>
            </w:pPr>
            <w:r>
              <w:rPr>
                <w:sz w:val="20"/>
              </w:rPr>
              <w:t xml:space="preserve">бумага, загрязненная пищевыми жирами при производстве пищевых продуктов 30119931294;</w:t>
            </w:r>
          </w:p>
          <w:p>
            <w:pPr>
              <w:pStyle w:val="0"/>
            </w:pPr>
            <w:r>
              <w:rPr>
                <w:sz w:val="20"/>
              </w:rPr>
              <w:t xml:space="preserve">жиры растительные, отработанные при обжарке орехов в производстве пищевых продуктов 30119911394;</w:t>
            </w:r>
          </w:p>
          <w:p>
            <w:pPr>
              <w:pStyle w:val="0"/>
            </w:pPr>
            <w:r>
              <w:rPr>
                <w:sz w:val="20"/>
              </w:rPr>
              <w:t xml:space="preserve">обтирочный материал, загрязненный животными и растительными пищевыми жирами 30114951604;</w:t>
            </w:r>
          </w:p>
          <w:p>
            <w:pPr>
              <w:pStyle w:val="0"/>
            </w:pPr>
            <w:r>
              <w:rPr>
                <w:sz w:val="20"/>
              </w:rPr>
              <w:t xml:space="preserve">обтирочный материал, загрязненный пищевыми жирами при производстве пищевых продуктов 30119932604;</w:t>
            </w:r>
          </w:p>
          <w:p>
            <w:pPr>
              <w:pStyle w:val="0"/>
            </w:pPr>
            <w:r>
              <w:rPr>
                <w:sz w:val="20"/>
              </w:rPr>
              <w:t xml:space="preserve">отходы (осадки) при механической очистке сточных вод масложирового производства 30115711394;</w:t>
            </w:r>
          </w:p>
          <w:p>
            <w:pPr>
              <w:pStyle w:val="0"/>
            </w:pPr>
            <w:r>
              <w:rPr>
                <w:sz w:val="20"/>
              </w:rPr>
              <w:t xml:space="preserve">отходы из жироотделителей, содержащие животные жировые продукты 30119523394;</w:t>
            </w:r>
          </w:p>
          <w:p>
            <w:pPr>
              <w:pStyle w:val="0"/>
            </w:pPr>
            <w:r>
              <w:rPr>
                <w:sz w:val="20"/>
              </w:rPr>
              <w:t xml:space="preserve">отходы из жироотделителей, содержащие растительные жировые продукты 30114801394;</w:t>
            </w:r>
          </w:p>
          <w:p>
            <w:pPr>
              <w:pStyle w:val="0"/>
            </w:pPr>
            <w:r>
              <w:rPr>
                <w:sz w:val="20"/>
              </w:rPr>
              <w:t xml:space="preserve">отходы флотационной очистки жиросодержащих сточных вод производства рыбной продукции 30119525394;</w:t>
            </w:r>
          </w:p>
          <w:p>
            <w:pPr>
              <w:pStyle w:val="0"/>
            </w:pPr>
            <w:r>
              <w:rPr>
                <w:sz w:val="20"/>
              </w:rPr>
              <w:t xml:space="preserve">отходы флотационной очистки сточных вод производства растительных масел и жиров 30114811394;</w:t>
            </w:r>
          </w:p>
          <w:p>
            <w:pPr>
              <w:pStyle w:val="0"/>
            </w:pPr>
            <w:r>
              <w:rPr>
                <w:sz w:val="20"/>
              </w:rPr>
              <w:t xml:space="preserve">энзимы, отработанные при переэтерификации растительных масел в производстве переэтерифицированных растительных жиров 30114431394</w:t>
            </w:r>
          </w:p>
        </w:tc>
      </w:tr>
      <w:tr>
        <w:tc>
          <w:tcPr>
            <w:tcW w:w="624" w:type="dxa"/>
          </w:tcPr>
          <w:p>
            <w:pPr>
              <w:pStyle w:val="0"/>
              <w:jc w:val="center"/>
            </w:pPr>
            <w:r>
              <w:rPr>
                <w:sz w:val="20"/>
              </w:rPr>
              <w:t xml:space="preserve">50</w:t>
            </w:r>
          </w:p>
        </w:tc>
        <w:tc>
          <w:tcPr>
            <w:tcW w:w="1776" w:type="dxa"/>
          </w:tcPr>
          <w:p>
            <w:pPr>
              <w:pStyle w:val="0"/>
            </w:pPr>
            <w:r>
              <w:rPr>
                <w:sz w:val="20"/>
              </w:rPr>
              <w:t xml:space="preserve">ОБЩЕСТВО С ОГРАНИЧЕННОЙ ОТВЕТСТВЕННОСТЬЮ "КОМПЛЕКССТРОЙИНВЕСТ"</w:t>
            </w:r>
          </w:p>
        </w:tc>
        <w:tc>
          <w:tcPr>
            <w:tcW w:w="1361" w:type="dxa"/>
          </w:tcPr>
          <w:p>
            <w:pPr>
              <w:pStyle w:val="0"/>
            </w:pPr>
            <w:r>
              <w:rPr>
                <w:sz w:val="20"/>
              </w:rPr>
              <w:t xml:space="preserve">ООО "КОМПЛЕКССТРОЙИНВЕСТ"</w:t>
            </w:r>
          </w:p>
        </w:tc>
        <w:tc>
          <w:tcPr>
            <w:tcW w:w="1531" w:type="dxa"/>
          </w:tcPr>
          <w:p>
            <w:pPr>
              <w:pStyle w:val="0"/>
              <w:jc w:val="center"/>
            </w:pPr>
            <w:r>
              <w:rPr>
                <w:sz w:val="20"/>
              </w:rPr>
              <w:t xml:space="preserve">707015869</w:t>
            </w:r>
          </w:p>
        </w:tc>
        <w:tc>
          <w:tcPr>
            <w:tcW w:w="2041" w:type="dxa"/>
          </w:tcPr>
          <w:p>
            <w:pPr>
              <w:pStyle w:val="0"/>
              <w:jc w:val="center"/>
            </w:pPr>
            <w:r>
              <w:rPr>
                <w:sz w:val="20"/>
              </w:rPr>
              <w:t xml:space="preserve">1070707000869</w:t>
            </w:r>
          </w:p>
        </w:tc>
        <w:tc>
          <w:tcPr>
            <w:tcW w:w="1757" w:type="dxa"/>
          </w:tcPr>
          <w:p>
            <w:pPr>
              <w:pStyle w:val="0"/>
            </w:pPr>
            <w:r>
              <w:rPr>
                <w:sz w:val="20"/>
              </w:rPr>
              <w:t xml:space="preserve">КБР, Урванский район, г. Нарткала, ул. Тарчокова, д. 2</w:t>
            </w:r>
          </w:p>
        </w:tc>
        <w:tc>
          <w:tcPr>
            <w:tcW w:w="1587" w:type="dxa"/>
          </w:tcPr>
          <w:p>
            <w:pPr>
              <w:pStyle w:val="0"/>
              <w:jc w:val="center"/>
            </w:pPr>
            <w:r>
              <w:rPr>
                <w:sz w:val="20"/>
              </w:rPr>
              <w:t xml:space="preserve">N (07)-8389-Т</w:t>
            </w:r>
          </w:p>
        </w:tc>
        <w:tc>
          <w:tcPr>
            <w:tcW w:w="1288" w:type="dxa"/>
          </w:tcPr>
          <w:p>
            <w:pPr>
              <w:pStyle w:val="0"/>
              <w:jc w:val="center"/>
            </w:pPr>
            <w:r>
              <w:rPr>
                <w:sz w:val="20"/>
              </w:rPr>
              <w:t xml:space="preserve">30.09.2019</w:t>
            </w:r>
          </w:p>
        </w:tc>
        <w:tc>
          <w:tcPr>
            <w:tcW w:w="1417" w:type="dxa"/>
          </w:tcPr>
          <w:p>
            <w:pPr>
              <w:pStyle w:val="0"/>
            </w:pPr>
            <w:r>
              <w:rPr>
                <w:sz w:val="20"/>
              </w:rPr>
              <w:t xml:space="preserve">бессрочная</w:t>
            </w:r>
          </w:p>
        </w:tc>
        <w:tc>
          <w:tcPr>
            <w:tcW w:w="1984" w:type="dxa"/>
          </w:tcPr>
          <w:p>
            <w:pPr>
              <w:pStyle w:val="0"/>
            </w:pPr>
            <w:r>
              <w:rPr>
                <w:sz w:val="20"/>
              </w:rPr>
              <w:t xml:space="preserve">КБР, Урванский район, г. Нарткала, ул. Тарчокова, д. 2</w:t>
            </w:r>
          </w:p>
        </w:tc>
        <w:tc>
          <w:tcPr>
            <w:tcW w:w="1531" w:type="dxa"/>
          </w:tcPr>
          <w:p>
            <w:pPr>
              <w:pStyle w:val="0"/>
              <w:jc w:val="center"/>
            </w:pPr>
            <w:r>
              <w:rPr>
                <w:sz w:val="20"/>
              </w:rPr>
              <w:t xml:space="preserve">N 36 от 30.09.2019</w:t>
            </w:r>
          </w:p>
        </w:tc>
        <w:tc>
          <w:tcPr>
            <w:tcW w:w="1502" w:type="dxa"/>
          </w:tcPr>
          <w:p>
            <w:pPr>
              <w:pStyle w:val="0"/>
            </w:pPr>
            <w:r>
              <w:rPr>
                <w:sz w:val="20"/>
              </w:rPr>
              <w:t xml:space="preserve">Транспортирование отходов I - IV классов опасности</w:t>
            </w:r>
          </w:p>
        </w:tc>
        <w:tc>
          <w:tcPr>
            <w:tcW w:w="3118" w:type="dxa"/>
          </w:tcPr>
          <w:p>
            <w:pPr>
              <w:pStyle w:val="0"/>
            </w:pPr>
            <w:r>
              <w:rPr>
                <w:sz w:val="20"/>
              </w:rPr>
              <w:t xml:space="preserve">Лампы ртутные, ртутно-кварцевые, люминесцентные, утратившие потребительские свойства 47110101521;</w:t>
            </w:r>
          </w:p>
          <w:p>
            <w:pPr>
              <w:pStyle w:val="0"/>
            </w:pPr>
            <w:r>
              <w:rPr>
                <w:sz w:val="20"/>
              </w:rPr>
              <w:t xml:space="preserve">мусор и смет производственных помещений малоопасный 73321001724;</w:t>
            </w:r>
          </w:p>
          <w:p>
            <w:pPr>
              <w:pStyle w:val="0"/>
            </w:pPr>
            <w:r>
              <w:rPr>
                <w:sz w:val="20"/>
              </w:rPr>
              <w:t xml:space="preserve">мусор и смет от уборки складских помещений малоопасный 73322001724;</w:t>
            </w:r>
          </w:p>
          <w:p>
            <w:pPr>
              <w:pStyle w:val="0"/>
            </w:pPr>
            <w:r>
              <w:rPr>
                <w:sz w:val="20"/>
              </w:rPr>
              <w:t xml:space="preserve">смет с территории предприятия малоопасный 73339001714;</w:t>
            </w:r>
          </w:p>
          <w:p>
            <w:pPr>
              <w:pStyle w:val="0"/>
            </w:pPr>
            <w:r>
              <w:rPr>
                <w:sz w:val="20"/>
              </w:rPr>
              <w:t xml:space="preserve">отходы из жилищ несортированные (исключая крупногабаритные) 73111001724;</w:t>
            </w:r>
          </w:p>
          <w:p>
            <w:pPr>
              <w:pStyle w:val="0"/>
            </w:pPr>
            <w:r>
              <w:rPr>
                <w:sz w:val="20"/>
              </w:rPr>
              <w:t xml:space="preserve">мусор от офисных и бытовых помещений организаций несортированный (исключая крупногабаритный) 73310001724;</w:t>
            </w:r>
          </w:p>
          <w:p>
            <w:pPr>
              <w:pStyle w:val="0"/>
            </w:pPr>
            <w:r>
              <w:rPr>
                <w:sz w:val="20"/>
              </w:rPr>
              <w:t xml:space="preserve">мусор от сноса и разборки зданий несортированный 81290101724</w:t>
            </w:r>
          </w:p>
        </w:tc>
      </w:tr>
      <w:tr>
        <w:tc>
          <w:tcPr>
            <w:tcW w:w="624" w:type="dxa"/>
          </w:tcPr>
          <w:p>
            <w:pPr>
              <w:pStyle w:val="0"/>
              <w:jc w:val="center"/>
            </w:pPr>
            <w:r>
              <w:rPr>
                <w:sz w:val="20"/>
              </w:rPr>
              <w:t xml:space="preserve">51</w:t>
            </w:r>
          </w:p>
        </w:tc>
        <w:tc>
          <w:tcPr>
            <w:tcW w:w="1776" w:type="dxa"/>
          </w:tcPr>
          <w:p>
            <w:pPr>
              <w:pStyle w:val="0"/>
            </w:pPr>
            <w:r>
              <w:rPr>
                <w:sz w:val="20"/>
              </w:rPr>
              <w:t xml:space="preserve">Общество с ограниченной ответственностью "Трио"</w:t>
            </w:r>
          </w:p>
        </w:tc>
        <w:tc>
          <w:tcPr>
            <w:tcW w:w="1361" w:type="dxa"/>
          </w:tcPr>
          <w:p>
            <w:pPr>
              <w:pStyle w:val="0"/>
            </w:pPr>
            <w:r>
              <w:rPr>
                <w:sz w:val="20"/>
              </w:rPr>
              <w:t xml:space="preserve">ООО "Трио"</w:t>
            </w:r>
          </w:p>
        </w:tc>
        <w:tc>
          <w:tcPr>
            <w:tcW w:w="1531" w:type="dxa"/>
          </w:tcPr>
          <w:p>
            <w:pPr>
              <w:pStyle w:val="0"/>
              <w:jc w:val="center"/>
            </w:pPr>
            <w:r>
              <w:rPr>
                <w:sz w:val="20"/>
              </w:rPr>
              <w:t xml:space="preserve">705007950</w:t>
            </w:r>
          </w:p>
        </w:tc>
        <w:tc>
          <w:tcPr>
            <w:tcW w:w="2041" w:type="dxa"/>
          </w:tcPr>
          <w:p>
            <w:pPr>
              <w:pStyle w:val="0"/>
              <w:jc w:val="center"/>
            </w:pPr>
            <w:r>
              <w:rPr>
                <w:sz w:val="20"/>
              </w:rPr>
              <w:t xml:space="preserve">1110724001288</w:t>
            </w:r>
          </w:p>
        </w:tc>
        <w:tc>
          <w:tcPr>
            <w:tcW w:w="1757" w:type="dxa"/>
          </w:tcPr>
          <w:p>
            <w:pPr>
              <w:pStyle w:val="0"/>
            </w:pPr>
            <w:r>
              <w:rPr>
                <w:sz w:val="20"/>
              </w:rPr>
              <w:t xml:space="preserve">КБР, Терский р-н, г. Терек, ул. Канкошева, д. 111</w:t>
            </w:r>
          </w:p>
        </w:tc>
        <w:tc>
          <w:tcPr>
            <w:tcW w:w="1587" w:type="dxa"/>
          </w:tcPr>
          <w:p>
            <w:pPr>
              <w:pStyle w:val="0"/>
              <w:jc w:val="center"/>
            </w:pPr>
            <w:r>
              <w:rPr>
                <w:sz w:val="20"/>
              </w:rPr>
              <w:t xml:space="preserve">N (07)-8196-СР</w:t>
            </w:r>
          </w:p>
        </w:tc>
        <w:tc>
          <w:tcPr>
            <w:tcW w:w="1288" w:type="dxa"/>
          </w:tcPr>
          <w:p>
            <w:pPr>
              <w:pStyle w:val="0"/>
              <w:jc w:val="center"/>
            </w:pPr>
            <w:r>
              <w:rPr>
                <w:sz w:val="20"/>
              </w:rPr>
              <w:t xml:space="preserve">19.08.2019</w:t>
            </w:r>
          </w:p>
        </w:tc>
        <w:tc>
          <w:tcPr>
            <w:tcW w:w="1417" w:type="dxa"/>
          </w:tcPr>
          <w:p>
            <w:pPr>
              <w:pStyle w:val="0"/>
            </w:pPr>
            <w:r>
              <w:rPr>
                <w:sz w:val="20"/>
              </w:rPr>
              <w:t xml:space="preserve">бессрочная</w:t>
            </w:r>
          </w:p>
        </w:tc>
        <w:tc>
          <w:tcPr>
            <w:tcW w:w="1984" w:type="dxa"/>
          </w:tcPr>
          <w:p>
            <w:pPr>
              <w:pStyle w:val="0"/>
            </w:pPr>
            <w:r>
              <w:rPr>
                <w:sz w:val="20"/>
              </w:rPr>
              <w:t xml:space="preserve">КБР, Майский район, г. Майский, ул. Железнодорожная, 88</w:t>
            </w:r>
          </w:p>
        </w:tc>
        <w:tc>
          <w:tcPr>
            <w:tcW w:w="1531" w:type="dxa"/>
          </w:tcPr>
          <w:p>
            <w:pPr>
              <w:pStyle w:val="0"/>
              <w:jc w:val="center"/>
            </w:pPr>
            <w:r>
              <w:rPr>
                <w:sz w:val="20"/>
              </w:rPr>
              <w:t xml:space="preserve">N 32 от 19.08.2019</w:t>
            </w:r>
          </w:p>
        </w:tc>
        <w:tc>
          <w:tcPr>
            <w:tcW w:w="1502" w:type="dxa"/>
          </w:tcPr>
          <w:p>
            <w:pPr>
              <w:pStyle w:val="0"/>
            </w:pPr>
            <w:r>
              <w:rPr>
                <w:sz w:val="20"/>
              </w:rPr>
              <w:t xml:space="preserve">Сбор и размещение отхода II - IV классов опасности</w:t>
            </w:r>
          </w:p>
        </w:tc>
        <w:tc>
          <w:tcPr>
            <w:tcW w:w="3118" w:type="dxa"/>
          </w:tcPr>
          <w:p>
            <w:pPr>
              <w:pStyle w:val="0"/>
            </w:pPr>
            <w:r>
              <w:rPr>
                <w:sz w:val="20"/>
              </w:rPr>
              <w:t xml:space="preserve">Аккумуляторы свинцовые отработанные неповрежденные, с электролитом 92011001532;</w:t>
            </w:r>
          </w:p>
          <w:p>
            <w:pPr>
              <w:pStyle w:val="0"/>
            </w:pPr>
            <w:r>
              <w:rPr>
                <w:sz w:val="20"/>
              </w:rPr>
              <w:t xml:space="preserve">отходы минеральных масел моторных 40611001313;</w:t>
            </w:r>
          </w:p>
          <w:p>
            <w:pPr>
              <w:pStyle w:val="0"/>
            </w:pPr>
            <w:r>
              <w:rPr>
                <w:sz w:val="20"/>
              </w:rPr>
              <w:t xml:space="preserve">отходы минеральных масел трансмиссионных 40615001313;</w:t>
            </w:r>
          </w:p>
          <w:p>
            <w:pPr>
              <w:pStyle w:val="0"/>
            </w:pPr>
            <w:r>
              <w:rPr>
                <w:sz w:val="20"/>
              </w:rPr>
              <w:t xml:space="preserve">покрышки пневматических шин с металлическим кордом отработанные 92113002504;</w:t>
            </w:r>
          </w:p>
          <w:p>
            <w:pPr>
              <w:pStyle w:val="0"/>
            </w:pPr>
            <w:r>
              <w:rPr>
                <w:sz w:val="20"/>
              </w:rPr>
              <w:t xml:space="preserve">лом и отходы меди несортированные незагрязненные 46211099203;</w:t>
            </w:r>
          </w:p>
          <w:p>
            <w:pPr>
              <w:pStyle w:val="0"/>
            </w:pPr>
            <w:r>
              <w:rPr>
                <w:sz w:val="20"/>
              </w:rPr>
              <w:t xml:space="preserve">тара из черных металлов, загрязненная нефтепродуктами (содержание нефтепродуктов менее 15%) 46811102514</w:t>
            </w:r>
          </w:p>
        </w:tc>
      </w:tr>
      <w:tr>
        <w:tc>
          <w:tcPr>
            <w:tcW w:w="624" w:type="dxa"/>
          </w:tcPr>
          <w:p>
            <w:pPr>
              <w:pStyle w:val="0"/>
              <w:jc w:val="center"/>
            </w:pPr>
            <w:r>
              <w:rPr>
                <w:sz w:val="20"/>
              </w:rPr>
              <w:t xml:space="preserve">52</w:t>
            </w:r>
          </w:p>
        </w:tc>
        <w:tc>
          <w:tcPr>
            <w:tcW w:w="1776" w:type="dxa"/>
          </w:tcPr>
          <w:p>
            <w:pPr>
              <w:pStyle w:val="0"/>
            </w:pPr>
            <w:r>
              <w:rPr>
                <w:sz w:val="20"/>
              </w:rPr>
              <w:t xml:space="preserve">ОБЩЕСТВО С ОГРАНИЧЕННОЙ ОТВЕТСТВЕННОСТЬЮ "КЛЕВЕР"</w:t>
            </w:r>
          </w:p>
        </w:tc>
        <w:tc>
          <w:tcPr>
            <w:tcW w:w="1361" w:type="dxa"/>
          </w:tcPr>
          <w:p>
            <w:pPr>
              <w:pStyle w:val="0"/>
            </w:pPr>
            <w:r>
              <w:rPr>
                <w:sz w:val="20"/>
              </w:rPr>
              <w:t xml:space="preserve">ООО "КЛЕВЕР"</w:t>
            </w:r>
          </w:p>
        </w:tc>
        <w:tc>
          <w:tcPr>
            <w:tcW w:w="1531" w:type="dxa"/>
          </w:tcPr>
          <w:p>
            <w:pPr>
              <w:pStyle w:val="0"/>
              <w:jc w:val="center"/>
            </w:pPr>
            <w:r>
              <w:rPr>
                <w:sz w:val="20"/>
              </w:rPr>
              <w:t xml:space="preserve">707020001</w:t>
            </w:r>
          </w:p>
        </w:tc>
        <w:tc>
          <w:tcPr>
            <w:tcW w:w="2041" w:type="dxa"/>
          </w:tcPr>
          <w:p>
            <w:pPr>
              <w:pStyle w:val="0"/>
              <w:jc w:val="center"/>
            </w:pPr>
            <w:r>
              <w:rPr>
                <w:sz w:val="20"/>
              </w:rPr>
              <w:t xml:space="preserve">1190726001070</w:t>
            </w:r>
          </w:p>
        </w:tc>
        <w:tc>
          <w:tcPr>
            <w:tcW w:w="1757" w:type="dxa"/>
          </w:tcPr>
          <w:p>
            <w:pPr>
              <w:pStyle w:val="0"/>
            </w:pPr>
            <w:r>
              <w:rPr>
                <w:sz w:val="20"/>
              </w:rPr>
              <w:t xml:space="preserve">КБР, Урванский р-н, г. Нарткала, ул. Кабардинская, д. 24, кв. 4</w:t>
            </w:r>
          </w:p>
        </w:tc>
        <w:tc>
          <w:tcPr>
            <w:tcW w:w="1587" w:type="dxa"/>
          </w:tcPr>
          <w:p>
            <w:pPr>
              <w:pStyle w:val="0"/>
              <w:jc w:val="center"/>
            </w:pPr>
            <w:r>
              <w:rPr>
                <w:sz w:val="20"/>
              </w:rPr>
              <w:t xml:space="preserve">N (26)-8987-Б</w:t>
            </w:r>
          </w:p>
        </w:tc>
        <w:tc>
          <w:tcPr>
            <w:tcW w:w="1288" w:type="dxa"/>
          </w:tcPr>
          <w:p>
            <w:pPr>
              <w:pStyle w:val="0"/>
              <w:jc w:val="center"/>
            </w:pPr>
            <w:r>
              <w:rPr>
                <w:sz w:val="20"/>
              </w:rPr>
              <w:t xml:space="preserve">04.03.2020</w:t>
            </w:r>
          </w:p>
        </w:tc>
        <w:tc>
          <w:tcPr>
            <w:tcW w:w="1417" w:type="dxa"/>
          </w:tcPr>
          <w:p>
            <w:pPr>
              <w:pStyle w:val="0"/>
            </w:pPr>
            <w:r>
              <w:rPr>
                <w:sz w:val="20"/>
              </w:rPr>
              <w:t xml:space="preserve">бессрочная</w:t>
            </w:r>
          </w:p>
        </w:tc>
        <w:tc>
          <w:tcPr>
            <w:tcW w:w="1984" w:type="dxa"/>
          </w:tcPr>
          <w:p>
            <w:pPr>
              <w:pStyle w:val="0"/>
            </w:pPr>
            <w:r>
              <w:rPr>
                <w:sz w:val="20"/>
              </w:rPr>
              <w:t xml:space="preserve">КБР, г. Нальчик, ул. Абидова, 17-а</w:t>
            </w:r>
          </w:p>
        </w:tc>
        <w:tc>
          <w:tcPr>
            <w:tcW w:w="1531" w:type="dxa"/>
          </w:tcPr>
          <w:p>
            <w:pPr>
              <w:pStyle w:val="0"/>
              <w:jc w:val="center"/>
            </w:pPr>
            <w:r>
              <w:rPr>
                <w:sz w:val="20"/>
              </w:rPr>
              <w:t xml:space="preserve">N 230 от 04.03.2020</w:t>
            </w:r>
          </w:p>
        </w:tc>
        <w:tc>
          <w:tcPr>
            <w:tcW w:w="1502" w:type="dxa"/>
          </w:tcPr>
          <w:p>
            <w:pPr>
              <w:pStyle w:val="0"/>
            </w:pPr>
            <w:r>
              <w:rPr>
                <w:sz w:val="20"/>
              </w:rPr>
              <w:t xml:space="preserve">Обезвреживание отходов IV класса опасности</w:t>
            </w:r>
          </w:p>
        </w:tc>
        <w:tc>
          <w:tcPr>
            <w:tcW w:w="3118" w:type="dxa"/>
          </w:tcPr>
          <w:p>
            <w:pPr>
              <w:pStyle w:val="0"/>
            </w:pPr>
            <w:r>
              <w:rPr>
                <w:sz w:val="20"/>
              </w:rPr>
              <w:t xml:space="preserve">Брак жиросодержащих косметических средств при их производстве 31822937304;</w:t>
            </w:r>
          </w:p>
          <w:p>
            <w:pPr>
              <w:pStyle w:val="0"/>
            </w:pPr>
            <w:r>
              <w:rPr>
                <w:sz w:val="20"/>
              </w:rPr>
              <w:t xml:space="preserve">бумага, загрязненная пищевыми жирами при производстве пищевых продуктов 30119931294;</w:t>
            </w:r>
          </w:p>
          <w:p>
            <w:pPr>
              <w:pStyle w:val="0"/>
            </w:pPr>
            <w:r>
              <w:rPr>
                <w:sz w:val="20"/>
              </w:rPr>
              <w:t xml:space="preserve">жиры растительные, отработанные при обжарке орехов в производстве пищевых продуктов 30119911394;</w:t>
            </w:r>
          </w:p>
          <w:p>
            <w:pPr>
              <w:pStyle w:val="0"/>
            </w:pPr>
            <w:r>
              <w:rPr>
                <w:sz w:val="20"/>
              </w:rPr>
              <w:t xml:space="preserve">обтирочный материал, загрязненный животными и растительными пищевыми жирами 30114951604;</w:t>
            </w:r>
          </w:p>
          <w:p>
            <w:pPr>
              <w:pStyle w:val="0"/>
            </w:pPr>
            <w:r>
              <w:rPr>
                <w:sz w:val="20"/>
              </w:rPr>
              <w:t xml:space="preserve">обтирочный материал, загрязненный пищевыми жирами при производстве пищевых продуктов 30119932604;</w:t>
            </w:r>
          </w:p>
          <w:p>
            <w:pPr>
              <w:pStyle w:val="0"/>
            </w:pPr>
            <w:r>
              <w:rPr>
                <w:sz w:val="20"/>
              </w:rPr>
              <w:t xml:space="preserve">отходы (осадки) при механической очистке сточных вод масложирового производства 30115711394;</w:t>
            </w:r>
          </w:p>
          <w:p>
            <w:pPr>
              <w:pStyle w:val="0"/>
            </w:pPr>
            <w:r>
              <w:rPr>
                <w:sz w:val="20"/>
              </w:rPr>
              <w:t xml:space="preserve">отходы из жироотделителей, содержащие животные жировые продукты 30119523394;</w:t>
            </w:r>
          </w:p>
          <w:p>
            <w:pPr>
              <w:pStyle w:val="0"/>
            </w:pPr>
            <w:r>
              <w:rPr>
                <w:sz w:val="20"/>
              </w:rPr>
              <w:t xml:space="preserve">отходы из жироотделителей, содержащие растительные жировые продукты 30114801394;</w:t>
            </w:r>
          </w:p>
          <w:p>
            <w:pPr>
              <w:pStyle w:val="0"/>
            </w:pPr>
            <w:r>
              <w:rPr>
                <w:sz w:val="20"/>
              </w:rPr>
              <w:t xml:space="preserve">отходы флотационной очистки жиросодержащих сточных вод производства рыбной продукции 30119525394;</w:t>
            </w:r>
          </w:p>
          <w:p>
            <w:pPr>
              <w:pStyle w:val="0"/>
            </w:pPr>
            <w:r>
              <w:rPr>
                <w:sz w:val="20"/>
              </w:rPr>
              <w:t xml:space="preserve">отходы флотационной очистки сточных вод производства растительных масел и жиров 30114811394;</w:t>
            </w:r>
          </w:p>
          <w:p>
            <w:pPr>
              <w:pStyle w:val="0"/>
            </w:pPr>
            <w:r>
              <w:rPr>
                <w:sz w:val="20"/>
              </w:rPr>
              <w:t xml:space="preserve">энзимы, отработанные при переэтерификации растительных масел в производстве переэтерифицированных растительных жиров 30114431394</w:t>
            </w:r>
          </w:p>
        </w:tc>
      </w:tr>
    </w:tbl>
    <w:p>
      <w:pPr>
        <w:sectPr>
          <w:headerReference w:type="default" r:id="rId39"/>
          <w:headerReference w:type="first" r:id="rId39"/>
          <w:footerReference w:type="default" r:id="rId40"/>
          <w:footerReference w:type="first" r:id="rId40"/>
          <w:pgSz w:w="16838" w:h="11906" w:orient="landscape"/>
          <w:pgMar w:top="1133" w:right="397" w:bottom="566" w:left="397" w:header="0" w:footer="0" w:gutter="0"/>
          <w:titlePg/>
        </w:sectPr>
      </w:pP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6</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4655" w:name="P14655"/>
    <w:bookmarkEnd w:id="14655"/>
    <w:p>
      <w:pPr>
        <w:pStyle w:val="2"/>
        <w:jc w:val="center"/>
      </w:pPr>
      <w:r>
        <w:rPr>
          <w:sz w:val="20"/>
        </w:rPr>
        <w:t xml:space="preserve">ИНФОРМАЦИЯ О ДЕЙСТВУЮЩИХ ОБЪЕКТАХ</w:t>
      </w:r>
    </w:p>
    <w:p>
      <w:pPr>
        <w:pStyle w:val="2"/>
        <w:jc w:val="center"/>
      </w:pPr>
      <w:r>
        <w:rPr>
          <w:sz w:val="20"/>
        </w:rPr>
        <w:t xml:space="preserve">РАЗМЕЩЕНИЯ ОТХОДОВ, ВКЛЮЧЕННЫХ В ГРОРО</w:t>
      </w:r>
    </w:p>
    <w:p>
      <w:pPr>
        <w:pStyle w:val="0"/>
        <w:jc w:val="both"/>
      </w:pPr>
      <w:r>
        <w:rPr>
          <w:sz w:val="20"/>
        </w:rPr>
      </w:r>
    </w:p>
    <w:tbl>
      <w:tblPr>
        <w:tblInd w:w="0" w:type="dxa"/>
        <w:tblW w:w="5000" w:type="pct"/>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1924"/>
        <w:gridCol w:w="1191"/>
        <w:gridCol w:w="1744"/>
        <w:gridCol w:w="1757"/>
        <w:gridCol w:w="1361"/>
        <w:gridCol w:w="1474"/>
        <w:gridCol w:w="1474"/>
        <w:gridCol w:w="1516"/>
        <w:gridCol w:w="1361"/>
        <w:gridCol w:w="1304"/>
        <w:gridCol w:w="1757"/>
        <w:gridCol w:w="1474"/>
        <w:gridCol w:w="680"/>
        <w:gridCol w:w="737"/>
        <w:gridCol w:w="737"/>
        <w:gridCol w:w="737"/>
        <w:gridCol w:w="680"/>
        <w:gridCol w:w="1984"/>
        <w:gridCol w:w="1701"/>
        <w:gridCol w:w="1304"/>
        <w:gridCol w:w="1304"/>
      </w:tblGrid>
      <w:tr>
        <w:tc>
          <w:tcPr>
            <w:tcW w:w="1924" w:type="dxa"/>
            <w:vMerge w:val="restart"/>
          </w:tcPr>
          <w:p>
            <w:pPr>
              <w:pStyle w:val="0"/>
              <w:jc w:val="center"/>
            </w:pPr>
            <w:r>
              <w:rPr>
                <w:sz w:val="20"/>
              </w:rPr>
              <w:t xml:space="preserve">Наименование объекта обработки, утилизации, обезвреживания и размещения отходов</w:t>
            </w:r>
          </w:p>
        </w:tc>
        <w:tc>
          <w:tcPr>
            <w:tcW w:w="1191" w:type="dxa"/>
            <w:vMerge w:val="restart"/>
          </w:tcPr>
          <w:p>
            <w:pPr>
              <w:pStyle w:val="0"/>
              <w:jc w:val="center"/>
            </w:pPr>
            <w:r>
              <w:rPr>
                <w:sz w:val="20"/>
              </w:rPr>
              <w:t xml:space="preserve">Класс опасности отходов, принимаемых на объект</w:t>
            </w:r>
          </w:p>
        </w:tc>
        <w:tc>
          <w:tcPr>
            <w:gridSpan w:val="2"/>
            <w:tcW w:w="3501" w:type="dxa"/>
          </w:tcPr>
          <w:p>
            <w:pPr>
              <w:pStyle w:val="0"/>
              <w:jc w:val="center"/>
            </w:pPr>
            <w:r>
              <w:rPr>
                <w:sz w:val="20"/>
              </w:rPr>
              <w:t xml:space="preserve">Информация о месте нахождения объекта обработки, утилизации, обезвреживания и размещения отходов</w:t>
            </w:r>
          </w:p>
        </w:tc>
        <w:tc>
          <w:tcPr>
            <w:tcW w:w="1361" w:type="dxa"/>
            <w:vMerge w:val="restart"/>
          </w:tcPr>
          <w:p>
            <w:pPr>
              <w:pStyle w:val="0"/>
              <w:jc w:val="center"/>
            </w:pPr>
            <w:r>
              <w:rPr>
                <w:sz w:val="20"/>
              </w:rPr>
              <w:t xml:space="preserve">Тип объекта (обработка, размещение, обезвреживание, утилизация, перегрузка)</w:t>
            </w:r>
          </w:p>
        </w:tc>
        <w:tc>
          <w:tcPr>
            <w:tcW w:w="1474" w:type="dxa"/>
            <w:vMerge w:val="restart"/>
          </w:tcPr>
          <w:p>
            <w:pPr>
              <w:pStyle w:val="0"/>
              <w:jc w:val="center"/>
            </w:pPr>
            <w:r>
              <w:rPr>
                <w:sz w:val="20"/>
              </w:rPr>
              <w:t xml:space="preserve">Дата ввода в эксплуатацию объекта обработки, утилизации, обезвреживания и размещения отходов (год)</w:t>
            </w:r>
          </w:p>
        </w:tc>
        <w:tc>
          <w:tcPr>
            <w:tcW w:w="1474" w:type="dxa"/>
            <w:vMerge w:val="restart"/>
          </w:tcPr>
          <w:p>
            <w:pPr>
              <w:pStyle w:val="0"/>
              <w:jc w:val="center"/>
            </w:pPr>
            <w:r>
              <w:rPr>
                <w:sz w:val="20"/>
              </w:rPr>
              <w:t xml:space="preserve">Производственная мощность объекта обработки, утилизации, обезвреживания и размещения отходов (тыс. тонн/год)</w:t>
            </w:r>
          </w:p>
        </w:tc>
        <w:tc>
          <w:tcPr>
            <w:tcW w:w="1516" w:type="dxa"/>
            <w:vMerge w:val="restart"/>
          </w:tcPr>
          <w:p>
            <w:pPr>
              <w:pStyle w:val="0"/>
              <w:jc w:val="center"/>
            </w:pPr>
            <w:r>
              <w:rPr>
                <w:sz w:val="20"/>
              </w:rPr>
              <w:t xml:space="preserve">Номер ГРОРО для объектов размещения отходов</w:t>
            </w:r>
          </w:p>
        </w:tc>
        <w:tc>
          <w:tcPr>
            <w:tcW w:w="1361" w:type="dxa"/>
            <w:vMerge w:val="restart"/>
          </w:tcPr>
          <w:p>
            <w:pPr>
              <w:pStyle w:val="0"/>
              <w:jc w:val="center"/>
            </w:pPr>
            <w:r>
              <w:rPr>
                <w:sz w:val="20"/>
              </w:rPr>
              <w:t xml:space="preserve">Реквизиты документа, содержащего информацию о включении объекта размещения отходов в ГРОРО</w:t>
            </w:r>
          </w:p>
        </w:tc>
        <w:tc>
          <w:tcPr>
            <w:tcW w:w="1304" w:type="dxa"/>
            <w:vMerge w:val="restart"/>
          </w:tcPr>
          <w:p>
            <w:pPr>
              <w:pStyle w:val="0"/>
              <w:jc w:val="center"/>
            </w:pPr>
            <w:r>
              <w:rPr>
                <w:sz w:val="20"/>
              </w:rPr>
              <w:t xml:space="preserve">Проектная вместимость для объектов размещения отходов (тыс. тонн)</w:t>
            </w:r>
          </w:p>
        </w:tc>
        <w:tc>
          <w:tcPr>
            <w:tcW w:w="1757" w:type="dxa"/>
            <w:vMerge w:val="restart"/>
          </w:tcPr>
          <w:p>
            <w:pPr>
              <w:pStyle w:val="0"/>
              <w:jc w:val="center"/>
            </w:pPr>
            <w:r>
              <w:rPr>
                <w:sz w:val="20"/>
              </w:rPr>
              <w:t xml:space="preserve">Остаточная вместимость для объектов размещения отходов (тыс. тонн) по состоянию на 1 января 2020 г.</w:t>
            </w:r>
          </w:p>
        </w:tc>
        <w:tc>
          <w:tcPr>
            <w:tcW w:w="1474" w:type="dxa"/>
            <w:vMerge w:val="restart"/>
          </w:tcPr>
          <w:p>
            <w:pPr>
              <w:pStyle w:val="0"/>
              <w:jc w:val="center"/>
            </w:pPr>
            <w:r>
              <w:rPr>
                <w:sz w:val="20"/>
              </w:rPr>
              <w:t xml:space="preserve">Количество размещенных отходов (тыс. тонн) по состоянию на 1 января 2020 г.</w:t>
            </w:r>
          </w:p>
        </w:tc>
        <w:tc>
          <w:tcPr>
            <w:gridSpan w:val="5"/>
            <w:tcW w:w="3571" w:type="dxa"/>
          </w:tcPr>
          <w:p>
            <w:pPr>
              <w:pStyle w:val="0"/>
              <w:jc w:val="center"/>
            </w:pPr>
            <w:r>
              <w:rPr>
                <w:sz w:val="20"/>
              </w:rPr>
              <w:t xml:space="preserve">Количество ТКО, принимаемых для захоронения (тыс. тонн)</w:t>
            </w:r>
          </w:p>
        </w:tc>
        <w:tc>
          <w:tcPr>
            <w:tcW w:w="1984" w:type="dxa"/>
            <w:vMerge w:val="restart"/>
          </w:tcPr>
          <w:p>
            <w:pPr>
              <w:pStyle w:val="0"/>
              <w:jc w:val="center"/>
            </w:pPr>
            <w:r>
              <w:rPr>
                <w:sz w:val="20"/>
              </w:rPr>
              <w:t xml:space="preserve">Наличие заключения государственной экологической экспертизы проектной документации объектов, используемых для размещения отходов I - V классов опасности, согласованной в установленном порядке санитарно-защитной зоне</w:t>
            </w:r>
          </w:p>
        </w:tc>
        <w:tc>
          <w:tcPr>
            <w:tcW w:w="1701" w:type="dxa"/>
            <w:vMerge w:val="restart"/>
          </w:tcPr>
          <w:p>
            <w:pPr>
              <w:pStyle w:val="0"/>
              <w:jc w:val="center"/>
            </w:pPr>
            <w:r>
              <w:rPr>
                <w:sz w:val="20"/>
              </w:rPr>
              <w:t xml:space="preserve">Наличие лицензии на осуществление деятельности по размещению отходов I - IV классов опасности у эксплуатирующей объект размещения отходов организации</w:t>
            </w:r>
          </w:p>
        </w:tc>
        <w:tc>
          <w:tcPr>
            <w:tcW w:w="1304" w:type="dxa"/>
          </w:tcPr>
          <w:p>
            <w:pPr>
              <w:pStyle w:val="0"/>
              <w:jc w:val="center"/>
            </w:pPr>
            <w:r>
              <w:rPr>
                <w:sz w:val="20"/>
              </w:rPr>
              <w:t xml:space="preserve">к территориальной схеме</w:t>
            </w:r>
          </w:p>
        </w:tc>
        <w:tc>
          <w:tcPr>
            <w:tcW w:w="1304" w:type="dxa"/>
            <w:vMerge w:val="restart"/>
          </w:tcPr>
          <w:p>
            <w:pPr>
              <w:pStyle w:val="0"/>
              <w:jc w:val="center"/>
            </w:pPr>
            <w:r>
              <w:rPr>
                <w:sz w:val="20"/>
              </w:rPr>
              <w:t xml:space="preserve">ИНН эксплуатирующей организации</w:t>
            </w:r>
          </w:p>
        </w:tc>
      </w:tr>
      <w:tr>
        <w:tc>
          <w:tcPr>
            <w:vMerge w:val="continue"/>
          </w:tcPr>
          <w:p/>
        </w:tc>
        <w:tc>
          <w:tcPr>
            <w:vMerge w:val="continue"/>
          </w:tcPr>
          <w:p/>
        </w:tc>
        <w:tc>
          <w:tcPr>
            <w:tcW w:w="1744" w:type="dxa"/>
          </w:tcPr>
          <w:p>
            <w:pPr>
              <w:pStyle w:val="0"/>
              <w:jc w:val="center"/>
            </w:pPr>
            <w:r>
              <w:rPr>
                <w:sz w:val="20"/>
              </w:rPr>
              <w:t xml:space="preserve">Адрес согласно ФИАС</w:t>
            </w:r>
          </w:p>
        </w:tc>
        <w:tc>
          <w:tcPr>
            <w:tcW w:w="1757" w:type="dxa"/>
          </w:tcPr>
          <w:p>
            <w:pPr>
              <w:pStyle w:val="0"/>
              <w:jc w:val="center"/>
            </w:pPr>
            <w:r>
              <w:rPr>
                <w:sz w:val="20"/>
              </w:rPr>
              <w:t xml:space="preserve">Координаты расположения объекта (указываются в системе координат GPS или ГСК-2011)</w:t>
            </w:r>
          </w:p>
          <w:p>
            <w:pPr>
              <w:pStyle w:val="0"/>
              <w:jc w:val="center"/>
            </w:pPr>
            <w:r>
              <w:rPr>
                <w:sz w:val="20"/>
              </w:rPr>
              <w:t xml:space="preserve">(XX.XXXXX, YY.YYYYY)</w:t>
            </w: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vMerge w:val="continue"/>
          </w:tcPr>
          <w:p/>
        </w:tc>
        <w:tc>
          <w:tcPr>
            <w:tcW w:w="680" w:type="dxa"/>
          </w:tcPr>
          <w:p>
            <w:pPr>
              <w:pStyle w:val="0"/>
              <w:jc w:val="center"/>
            </w:pPr>
            <w:r>
              <w:rPr>
                <w:sz w:val="20"/>
              </w:rPr>
              <w:t xml:space="preserve">2020</w:t>
            </w:r>
          </w:p>
        </w:tc>
        <w:tc>
          <w:tcPr>
            <w:tcW w:w="737" w:type="dxa"/>
          </w:tcPr>
          <w:p>
            <w:pPr>
              <w:pStyle w:val="0"/>
              <w:jc w:val="center"/>
            </w:pPr>
            <w:r>
              <w:rPr>
                <w:sz w:val="20"/>
              </w:rPr>
              <w:t xml:space="preserve">2021</w:t>
            </w:r>
          </w:p>
        </w:tc>
        <w:tc>
          <w:tcPr>
            <w:tcW w:w="737" w:type="dxa"/>
          </w:tcPr>
          <w:p>
            <w:pPr>
              <w:pStyle w:val="0"/>
              <w:jc w:val="center"/>
            </w:pPr>
            <w:r>
              <w:rPr>
                <w:sz w:val="20"/>
              </w:rPr>
              <w:t xml:space="preserve">2022</w:t>
            </w:r>
          </w:p>
        </w:tc>
        <w:tc>
          <w:tcPr>
            <w:tcW w:w="737" w:type="dxa"/>
          </w:tcPr>
          <w:p>
            <w:pPr>
              <w:pStyle w:val="0"/>
              <w:jc w:val="center"/>
            </w:pPr>
            <w:r>
              <w:rPr>
                <w:sz w:val="20"/>
              </w:rPr>
              <w:t xml:space="preserve">2023</w:t>
            </w:r>
          </w:p>
        </w:tc>
        <w:tc>
          <w:tcPr>
            <w:tcW w:w="680" w:type="dxa"/>
          </w:tcPr>
          <w:p>
            <w:pPr>
              <w:pStyle w:val="0"/>
              <w:jc w:val="center"/>
            </w:pPr>
            <w:r>
              <w:rPr>
                <w:sz w:val="20"/>
              </w:rPr>
              <w:t xml:space="preserve">2024</w:t>
            </w:r>
          </w:p>
        </w:tc>
        <w:tc>
          <w:tcPr>
            <w:vMerge w:val="continue"/>
          </w:tcPr>
          <w:p/>
        </w:tc>
        <w:tc>
          <w:tcPr>
            <w:vMerge w:val="continue"/>
          </w:tcPr>
          <w:p/>
        </w:tc>
        <w:tc>
          <w:tcPr>
            <w:tcW w:w="1304" w:type="dxa"/>
          </w:tcPr>
          <w:p>
            <w:pPr>
              <w:pStyle w:val="0"/>
              <w:jc w:val="center"/>
            </w:pPr>
            <w:r>
              <w:rPr>
                <w:sz w:val="20"/>
              </w:rPr>
              <w:t xml:space="preserve">обращения с отходами</w:t>
            </w:r>
          </w:p>
        </w:tc>
        <w:tc>
          <w:tcPr>
            <w:vMerge w:val="continue"/>
          </w:tcPr>
          <w:p/>
        </w:tc>
      </w:tr>
      <w:tr>
        <w:tc>
          <w:tcPr>
            <w:tcW w:w="1924" w:type="dxa"/>
          </w:tcPr>
          <w:p>
            <w:pPr>
              <w:pStyle w:val="0"/>
            </w:pPr>
            <w:r>
              <w:rPr>
                <w:sz w:val="20"/>
              </w:rPr>
              <w:t xml:space="preserve">Полигон ТКО Урванского района</w:t>
            </w:r>
          </w:p>
        </w:tc>
        <w:tc>
          <w:tcPr>
            <w:tcW w:w="1191" w:type="dxa"/>
          </w:tcPr>
          <w:p>
            <w:pPr>
              <w:pStyle w:val="0"/>
            </w:pPr>
            <w:r>
              <w:rPr>
                <w:sz w:val="20"/>
              </w:rPr>
              <w:t xml:space="preserve">IV - V класс опасности</w:t>
            </w:r>
          </w:p>
        </w:tc>
        <w:tc>
          <w:tcPr>
            <w:tcW w:w="1744" w:type="dxa"/>
          </w:tcPr>
          <w:p>
            <w:pPr>
              <w:pStyle w:val="0"/>
            </w:pPr>
            <w:r>
              <w:rPr>
                <w:sz w:val="20"/>
              </w:rPr>
              <w:t xml:space="preserve">КБР, Урванский р-н, с. Урвань, за чертой населенного пункта</w:t>
            </w:r>
          </w:p>
        </w:tc>
        <w:tc>
          <w:tcPr>
            <w:tcW w:w="1757" w:type="dxa"/>
          </w:tcPr>
          <w:p>
            <w:pPr>
              <w:pStyle w:val="0"/>
              <w:jc w:val="center"/>
            </w:pPr>
            <w:r>
              <w:rPr>
                <w:sz w:val="20"/>
              </w:rPr>
              <w:t xml:space="preserve">43.504751, 43.795150</w:t>
            </w:r>
          </w:p>
        </w:tc>
        <w:tc>
          <w:tcPr>
            <w:tcW w:w="1361" w:type="dxa"/>
          </w:tcPr>
          <w:p>
            <w:pPr>
              <w:pStyle w:val="0"/>
              <w:jc w:val="center"/>
            </w:pPr>
            <w:r>
              <w:rPr>
                <w:sz w:val="20"/>
              </w:rPr>
              <w:t xml:space="preserve">Размещение</w:t>
            </w:r>
          </w:p>
        </w:tc>
        <w:tc>
          <w:tcPr>
            <w:tcW w:w="1474" w:type="dxa"/>
          </w:tcPr>
          <w:p>
            <w:pPr>
              <w:pStyle w:val="0"/>
              <w:jc w:val="center"/>
            </w:pPr>
            <w:r>
              <w:rPr>
                <w:sz w:val="20"/>
              </w:rPr>
              <w:t xml:space="preserve">2013</w:t>
            </w:r>
          </w:p>
        </w:tc>
        <w:tc>
          <w:tcPr>
            <w:tcW w:w="1474" w:type="dxa"/>
          </w:tcPr>
          <w:p>
            <w:pPr>
              <w:pStyle w:val="0"/>
              <w:jc w:val="center"/>
            </w:pPr>
            <w:r>
              <w:rPr>
                <w:sz w:val="20"/>
              </w:rPr>
              <w:t xml:space="preserve">311,1</w:t>
            </w:r>
          </w:p>
        </w:tc>
        <w:tc>
          <w:tcPr>
            <w:tcW w:w="1516" w:type="dxa"/>
          </w:tcPr>
          <w:p>
            <w:pPr>
              <w:pStyle w:val="0"/>
              <w:jc w:val="center"/>
            </w:pPr>
            <w:r>
              <w:rPr>
                <w:sz w:val="20"/>
              </w:rPr>
              <w:t xml:space="preserve">07-00001-З-00168-070416</w:t>
            </w:r>
          </w:p>
        </w:tc>
        <w:tc>
          <w:tcPr>
            <w:tcW w:w="1361" w:type="dxa"/>
          </w:tcPr>
          <w:p>
            <w:pPr>
              <w:pStyle w:val="0"/>
              <w:jc w:val="center"/>
            </w:pPr>
            <w:r>
              <w:rPr>
                <w:sz w:val="20"/>
              </w:rPr>
              <w:t xml:space="preserve">Приказ о включении N 168 от 07.04.2016</w:t>
            </w:r>
          </w:p>
        </w:tc>
        <w:tc>
          <w:tcPr>
            <w:tcW w:w="1304" w:type="dxa"/>
          </w:tcPr>
          <w:p>
            <w:pPr>
              <w:pStyle w:val="0"/>
              <w:jc w:val="center"/>
            </w:pPr>
            <w:r>
              <w:rPr>
                <w:sz w:val="20"/>
              </w:rPr>
              <w:t xml:space="preserve">1441,65</w:t>
            </w:r>
          </w:p>
        </w:tc>
        <w:tc>
          <w:tcPr>
            <w:tcW w:w="1757" w:type="dxa"/>
          </w:tcPr>
          <w:p>
            <w:pPr>
              <w:pStyle w:val="0"/>
              <w:jc w:val="center"/>
            </w:pPr>
            <w:r>
              <w:rPr>
                <w:sz w:val="20"/>
              </w:rPr>
              <w:t xml:space="preserve">954,28</w:t>
            </w:r>
          </w:p>
        </w:tc>
        <w:tc>
          <w:tcPr>
            <w:tcW w:w="1474" w:type="dxa"/>
          </w:tcPr>
          <w:p>
            <w:pPr>
              <w:pStyle w:val="0"/>
              <w:jc w:val="center"/>
            </w:pPr>
            <w:r>
              <w:rPr>
                <w:sz w:val="20"/>
              </w:rPr>
              <w:t xml:space="preserve">487,37</w:t>
            </w:r>
          </w:p>
        </w:tc>
        <w:tc>
          <w:tcPr>
            <w:tcW w:w="680" w:type="dxa"/>
          </w:tcPr>
          <w:p>
            <w:pPr>
              <w:pStyle w:val="0"/>
              <w:jc w:val="center"/>
            </w:pPr>
            <w:r>
              <w:rPr>
                <w:sz w:val="20"/>
              </w:rPr>
              <w:t xml:space="preserve">231</w:t>
            </w:r>
          </w:p>
        </w:tc>
        <w:tc>
          <w:tcPr>
            <w:tcW w:w="737" w:type="dxa"/>
          </w:tcPr>
          <w:p>
            <w:pPr>
              <w:pStyle w:val="0"/>
              <w:jc w:val="center"/>
            </w:pPr>
            <w:r>
              <w:rPr>
                <w:sz w:val="20"/>
              </w:rPr>
              <w:t xml:space="preserve">227,2</w:t>
            </w:r>
          </w:p>
        </w:tc>
        <w:tc>
          <w:tcPr>
            <w:tcW w:w="737" w:type="dxa"/>
          </w:tcPr>
          <w:p>
            <w:pPr>
              <w:pStyle w:val="0"/>
              <w:jc w:val="center"/>
            </w:pPr>
            <w:r>
              <w:rPr>
                <w:sz w:val="20"/>
              </w:rPr>
              <w:t xml:space="preserve">212,4</w:t>
            </w:r>
          </w:p>
        </w:tc>
        <w:tc>
          <w:tcPr>
            <w:tcW w:w="737" w:type="dxa"/>
          </w:tcPr>
          <w:p>
            <w:pPr>
              <w:pStyle w:val="0"/>
              <w:jc w:val="center"/>
            </w:pPr>
            <w:r>
              <w:rPr>
                <w:sz w:val="20"/>
              </w:rPr>
              <w:t xml:space="preserve">168,5</w:t>
            </w:r>
          </w:p>
        </w:tc>
        <w:tc>
          <w:tcPr>
            <w:tcW w:w="680" w:type="dxa"/>
          </w:tcPr>
          <w:p>
            <w:pPr>
              <w:pStyle w:val="0"/>
              <w:jc w:val="center"/>
            </w:pPr>
            <w:r>
              <w:rPr>
                <w:sz w:val="20"/>
              </w:rPr>
              <w:t xml:space="preserve">168,7</w:t>
            </w:r>
          </w:p>
        </w:tc>
        <w:tc>
          <w:tcPr>
            <w:tcW w:w="1984" w:type="dxa"/>
          </w:tcPr>
          <w:p>
            <w:pPr>
              <w:pStyle w:val="0"/>
              <w:jc w:val="center"/>
            </w:pPr>
            <w:r>
              <w:rPr>
                <w:sz w:val="20"/>
              </w:rPr>
              <w:t xml:space="preserve">да</w:t>
            </w:r>
          </w:p>
        </w:tc>
        <w:tc>
          <w:tcPr>
            <w:tcW w:w="1701" w:type="dxa"/>
          </w:tcPr>
          <w:p>
            <w:pPr>
              <w:pStyle w:val="0"/>
              <w:jc w:val="center"/>
            </w:pPr>
            <w:r>
              <w:rPr>
                <w:sz w:val="20"/>
              </w:rPr>
              <w:t xml:space="preserve">да</w:t>
            </w:r>
          </w:p>
        </w:tc>
        <w:tc>
          <w:tcPr>
            <w:tcW w:w="1304" w:type="dxa"/>
          </w:tcPr>
          <w:p>
            <w:pPr>
              <w:pStyle w:val="0"/>
              <w:jc w:val="center"/>
            </w:pPr>
            <w:r>
              <w:rPr>
                <w:sz w:val="20"/>
              </w:rPr>
              <w:t xml:space="preserve">Кабардино-Балкарской Республики</w:t>
            </w:r>
          </w:p>
        </w:tc>
        <w:tc>
          <w:tcPr>
            <w:tcW w:w="1304" w:type="dxa"/>
          </w:tcPr>
          <w:p>
            <w:pPr>
              <w:pStyle w:val="0"/>
              <w:jc w:val="center"/>
            </w:pPr>
            <w:r>
              <w:rPr>
                <w:sz w:val="20"/>
              </w:rPr>
              <w:t xml:space="preserve">707019253</w:t>
            </w:r>
          </w:p>
        </w:tc>
      </w:tr>
      <w:tr>
        <w:tc>
          <w:tcPr>
            <w:tcW w:w="1924" w:type="dxa"/>
          </w:tcPr>
          <w:p>
            <w:pPr>
              <w:pStyle w:val="0"/>
            </w:pPr>
            <w:r>
              <w:rPr>
                <w:sz w:val="20"/>
              </w:rPr>
              <w:t xml:space="preserve">Полигон ТКО, Прохладненского район</w:t>
            </w:r>
          </w:p>
        </w:tc>
        <w:tc>
          <w:tcPr>
            <w:tcW w:w="1191" w:type="dxa"/>
          </w:tcPr>
          <w:p>
            <w:pPr>
              <w:pStyle w:val="0"/>
            </w:pPr>
            <w:r>
              <w:rPr>
                <w:sz w:val="20"/>
              </w:rPr>
              <w:t xml:space="preserve">IV - V класс опасности</w:t>
            </w:r>
          </w:p>
        </w:tc>
        <w:tc>
          <w:tcPr>
            <w:tcW w:w="1744" w:type="dxa"/>
          </w:tcPr>
          <w:p>
            <w:pPr>
              <w:pStyle w:val="0"/>
            </w:pPr>
            <w:r>
              <w:rPr>
                <w:sz w:val="20"/>
              </w:rPr>
              <w:t xml:space="preserve">КБР, Прохладненский район, границы земель МО с.п. Пролетарское (в границах поля N 53)</w:t>
            </w:r>
          </w:p>
        </w:tc>
        <w:tc>
          <w:tcPr>
            <w:tcW w:w="1757" w:type="dxa"/>
          </w:tcPr>
          <w:p>
            <w:pPr>
              <w:pStyle w:val="0"/>
              <w:jc w:val="center"/>
            </w:pPr>
            <w:r>
              <w:rPr>
                <w:sz w:val="20"/>
              </w:rPr>
              <w:t xml:space="preserve">43.782708, 44.020856</w:t>
            </w:r>
          </w:p>
        </w:tc>
        <w:tc>
          <w:tcPr>
            <w:tcW w:w="1361" w:type="dxa"/>
          </w:tcPr>
          <w:p>
            <w:pPr>
              <w:pStyle w:val="0"/>
              <w:jc w:val="center"/>
            </w:pPr>
            <w:r>
              <w:rPr>
                <w:sz w:val="20"/>
              </w:rPr>
              <w:t xml:space="preserve">Размещение</w:t>
            </w:r>
          </w:p>
        </w:tc>
        <w:tc>
          <w:tcPr>
            <w:tcW w:w="1474" w:type="dxa"/>
          </w:tcPr>
          <w:p>
            <w:pPr>
              <w:pStyle w:val="0"/>
              <w:jc w:val="center"/>
            </w:pPr>
            <w:r>
              <w:rPr>
                <w:sz w:val="20"/>
              </w:rPr>
              <w:t xml:space="preserve">1998</w:t>
            </w:r>
          </w:p>
        </w:tc>
        <w:tc>
          <w:tcPr>
            <w:tcW w:w="1474" w:type="dxa"/>
          </w:tcPr>
          <w:p>
            <w:pPr>
              <w:pStyle w:val="0"/>
              <w:jc w:val="center"/>
            </w:pPr>
            <w:r>
              <w:rPr>
                <w:sz w:val="20"/>
              </w:rPr>
              <w:t xml:space="preserve">30</w:t>
            </w:r>
          </w:p>
        </w:tc>
        <w:tc>
          <w:tcPr>
            <w:tcW w:w="1516" w:type="dxa"/>
          </w:tcPr>
          <w:p>
            <w:pPr>
              <w:pStyle w:val="0"/>
              <w:jc w:val="center"/>
            </w:pPr>
            <w:r>
              <w:rPr>
                <w:sz w:val="20"/>
              </w:rPr>
              <w:t xml:space="preserve">07-00033-X-00592-250914</w:t>
            </w:r>
          </w:p>
        </w:tc>
        <w:tc>
          <w:tcPr>
            <w:tcW w:w="1361" w:type="dxa"/>
          </w:tcPr>
          <w:p>
            <w:pPr>
              <w:pStyle w:val="0"/>
              <w:jc w:val="center"/>
            </w:pPr>
            <w:r>
              <w:rPr>
                <w:sz w:val="20"/>
              </w:rPr>
              <w:t xml:space="preserve">Приказ о включении N 592 от 25.09.2014</w:t>
            </w:r>
          </w:p>
        </w:tc>
        <w:tc>
          <w:tcPr>
            <w:tcW w:w="1304" w:type="dxa"/>
          </w:tcPr>
          <w:p>
            <w:pPr>
              <w:pStyle w:val="0"/>
              <w:jc w:val="center"/>
            </w:pPr>
            <w:r>
              <w:rPr>
                <w:sz w:val="20"/>
              </w:rPr>
              <w:t xml:space="preserve">980,6</w:t>
            </w:r>
          </w:p>
        </w:tc>
        <w:tc>
          <w:tcPr>
            <w:tcW w:w="1757" w:type="dxa"/>
          </w:tcPr>
          <w:p>
            <w:pPr>
              <w:pStyle w:val="0"/>
              <w:jc w:val="center"/>
            </w:pPr>
            <w:r>
              <w:rPr>
                <w:sz w:val="20"/>
              </w:rPr>
              <w:t xml:space="preserve">300,7</w:t>
            </w:r>
          </w:p>
        </w:tc>
        <w:tc>
          <w:tcPr>
            <w:tcW w:w="1474" w:type="dxa"/>
          </w:tcPr>
          <w:p>
            <w:pPr>
              <w:pStyle w:val="0"/>
              <w:jc w:val="center"/>
            </w:pPr>
            <w:r>
              <w:rPr>
                <w:sz w:val="20"/>
              </w:rPr>
              <w:t xml:space="preserve">679,9</w:t>
            </w:r>
          </w:p>
        </w:tc>
        <w:tc>
          <w:tcPr>
            <w:tcW w:w="680" w:type="dxa"/>
          </w:tcPr>
          <w:p>
            <w:pPr>
              <w:pStyle w:val="0"/>
              <w:jc w:val="center"/>
            </w:pPr>
            <w:r>
              <w:rPr>
                <w:sz w:val="20"/>
              </w:rPr>
              <w:t xml:space="preserve">29,7</w:t>
            </w:r>
          </w:p>
        </w:tc>
        <w:tc>
          <w:tcPr>
            <w:tcW w:w="737" w:type="dxa"/>
          </w:tcPr>
          <w:p>
            <w:pPr>
              <w:pStyle w:val="0"/>
              <w:jc w:val="center"/>
            </w:pPr>
            <w:r>
              <w:rPr>
                <w:sz w:val="20"/>
              </w:rPr>
              <w:t xml:space="preserve">29,8</w:t>
            </w:r>
          </w:p>
        </w:tc>
        <w:tc>
          <w:tcPr>
            <w:tcW w:w="737" w:type="dxa"/>
          </w:tcPr>
          <w:p>
            <w:pPr>
              <w:pStyle w:val="0"/>
              <w:jc w:val="center"/>
            </w:pPr>
            <w:r>
              <w:rPr>
                <w:sz w:val="20"/>
              </w:rPr>
              <w:t xml:space="preserve">29,9</w:t>
            </w:r>
          </w:p>
        </w:tc>
        <w:tc>
          <w:tcPr>
            <w:tcW w:w="737" w:type="dxa"/>
          </w:tcPr>
          <w:p>
            <w:pPr>
              <w:pStyle w:val="0"/>
              <w:jc w:val="center"/>
            </w:pPr>
            <w:r>
              <w:rPr>
                <w:sz w:val="20"/>
              </w:rPr>
              <w:t xml:space="preserve">30</w:t>
            </w:r>
          </w:p>
        </w:tc>
        <w:tc>
          <w:tcPr>
            <w:tcW w:w="680" w:type="dxa"/>
          </w:tcPr>
          <w:p>
            <w:pPr>
              <w:pStyle w:val="0"/>
              <w:jc w:val="center"/>
            </w:pPr>
            <w:r>
              <w:rPr>
                <w:sz w:val="20"/>
              </w:rPr>
              <w:t xml:space="preserve">30</w:t>
            </w:r>
          </w:p>
        </w:tc>
        <w:tc>
          <w:tcPr>
            <w:tcW w:w="1984" w:type="dxa"/>
          </w:tcPr>
          <w:p>
            <w:pPr>
              <w:pStyle w:val="0"/>
              <w:jc w:val="center"/>
            </w:pPr>
            <w:r>
              <w:rPr>
                <w:sz w:val="20"/>
              </w:rPr>
              <w:t xml:space="preserve">да</w:t>
            </w:r>
          </w:p>
        </w:tc>
        <w:tc>
          <w:tcPr>
            <w:tcW w:w="1701" w:type="dxa"/>
          </w:tcPr>
          <w:p>
            <w:pPr>
              <w:pStyle w:val="0"/>
              <w:jc w:val="center"/>
            </w:pPr>
            <w:r>
              <w:rPr>
                <w:sz w:val="20"/>
              </w:rPr>
              <w:t xml:space="preserve">да</w:t>
            </w:r>
          </w:p>
        </w:tc>
        <w:tc>
          <w:tcPr>
            <w:tcW w:w="1304" w:type="dxa"/>
          </w:tcPr>
          <w:p>
            <w:pPr>
              <w:pStyle w:val="0"/>
              <w:jc w:val="center"/>
            </w:pPr>
            <w:r>
              <w:rPr>
                <w:sz w:val="20"/>
              </w:rPr>
              <w:t xml:space="preserve">ООО "ЖКХ "Теплостройсервис"</w:t>
            </w:r>
          </w:p>
        </w:tc>
        <w:tc>
          <w:tcPr>
            <w:tcW w:w="1304" w:type="dxa"/>
          </w:tcPr>
          <w:p>
            <w:pPr>
              <w:pStyle w:val="0"/>
              <w:jc w:val="center"/>
            </w:pPr>
            <w:r>
              <w:rPr>
                <w:sz w:val="20"/>
              </w:rPr>
              <w:t xml:space="preserve">716007871</w:t>
            </w:r>
          </w:p>
        </w:tc>
      </w:tr>
    </w:tbl>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14730" w:name="P14730"/>
    <w:bookmarkEnd w:id="14730"/>
    <w:p>
      <w:pPr>
        <w:pStyle w:val="0"/>
        <w:outlineLvl w:val="1"/>
        <w:jc w:val="right"/>
      </w:pPr>
      <w:r>
        <w:rPr>
          <w:sz w:val="20"/>
        </w:rPr>
        <w:t xml:space="preserve">Приложение 7</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4735" w:name="P14735"/>
    <w:bookmarkEnd w:id="14735"/>
    <w:p>
      <w:pPr>
        <w:pStyle w:val="2"/>
        <w:jc w:val="center"/>
      </w:pPr>
      <w:r>
        <w:rPr>
          <w:sz w:val="20"/>
        </w:rPr>
        <w:t xml:space="preserve">ИНФОРМАЦИЯ О ДЕЙСТВУЮЩИХ ОБЪЕКТАХ ПО ОБРАБОТКЕ ТКО</w:t>
      </w:r>
    </w:p>
    <w:p>
      <w:pPr>
        <w:pStyle w:val="0"/>
        <w:jc w:val="both"/>
      </w:pPr>
      <w:r>
        <w:rPr>
          <w:sz w:val="20"/>
        </w:rPr>
      </w:r>
    </w:p>
    <w:tbl>
      <w:tblPr>
        <w:tblInd w:w="0" w:type="dxa"/>
        <w:tblW w:w="5000" w:type="pct"/>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1984"/>
        <w:gridCol w:w="1304"/>
        <w:gridCol w:w="2211"/>
        <w:gridCol w:w="2665"/>
        <w:gridCol w:w="1757"/>
        <w:gridCol w:w="1814"/>
        <w:gridCol w:w="1814"/>
        <w:gridCol w:w="1417"/>
      </w:tblGrid>
      <w:tr>
        <w:tc>
          <w:tcPr>
            <w:tcW w:w="1984" w:type="dxa"/>
            <w:vMerge w:val="restart"/>
          </w:tcPr>
          <w:p>
            <w:pPr>
              <w:pStyle w:val="0"/>
              <w:jc w:val="center"/>
            </w:pPr>
            <w:r>
              <w:rPr>
                <w:sz w:val="20"/>
              </w:rPr>
              <w:t xml:space="preserve">Наименование объекта обработки ТКО</w:t>
            </w:r>
          </w:p>
        </w:tc>
        <w:tc>
          <w:tcPr>
            <w:tcW w:w="1304" w:type="dxa"/>
            <w:vMerge w:val="restart"/>
          </w:tcPr>
          <w:p>
            <w:pPr>
              <w:pStyle w:val="0"/>
              <w:jc w:val="center"/>
            </w:pPr>
            <w:r>
              <w:rPr>
                <w:sz w:val="20"/>
              </w:rPr>
              <w:t xml:space="preserve">Класс опасности</w:t>
            </w:r>
          </w:p>
        </w:tc>
        <w:tc>
          <w:tcPr>
            <w:gridSpan w:val="2"/>
            <w:tcW w:w="4876" w:type="dxa"/>
          </w:tcPr>
          <w:p>
            <w:pPr>
              <w:pStyle w:val="0"/>
              <w:jc w:val="center"/>
            </w:pPr>
            <w:r>
              <w:rPr>
                <w:sz w:val="20"/>
              </w:rPr>
              <w:t xml:space="preserve">Информация о месте нахождения объекта обработки, утилизации, обезвреживания и размещения отходов</w:t>
            </w:r>
          </w:p>
        </w:tc>
        <w:tc>
          <w:tcPr>
            <w:tcW w:w="1757" w:type="dxa"/>
            <w:vMerge w:val="restart"/>
          </w:tcPr>
          <w:p>
            <w:pPr>
              <w:pStyle w:val="0"/>
              <w:jc w:val="center"/>
            </w:pPr>
            <w:r>
              <w:rPr>
                <w:sz w:val="20"/>
              </w:rPr>
              <w:t xml:space="preserve">Тип объекта (обработка, размещение, обезвреживание, утилизация, перегрузка)</w:t>
            </w:r>
          </w:p>
        </w:tc>
        <w:tc>
          <w:tcPr>
            <w:tcW w:w="1814" w:type="dxa"/>
            <w:vMerge w:val="restart"/>
          </w:tcPr>
          <w:p>
            <w:pPr>
              <w:pStyle w:val="0"/>
              <w:jc w:val="center"/>
            </w:pPr>
            <w:r>
              <w:rPr>
                <w:sz w:val="20"/>
              </w:rPr>
              <w:t xml:space="preserve">Дата ввода в эксплуатацию объекта обработки, утилизации, обезвреживания и размещения отходов (год)</w:t>
            </w:r>
          </w:p>
        </w:tc>
        <w:tc>
          <w:tcPr>
            <w:tcW w:w="1814" w:type="dxa"/>
            <w:vMerge w:val="restart"/>
          </w:tcPr>
          <w:p>
            <w:pPr>
              <w:pStyle w:val="0"/>
              <w:jc w:val="center"/>
            </w:pPr>
            <w:r>
              <w:rPr>
                <w:sz w:val="20"/>
              </w:rPr>
              <w:t xml:space="preserve">Производственная мощность объекта обработки, утилизации, обезвреживания и размещения отходов (тыс. тонн/год)</w:t>
            </w:r>
          </w:p>
        </w:tc>
        <w:tc>
          <w:tcPr>
            <w:tcW w:w="1417" w:type="dxa"/>
            <w:vMerge w:val="restart"/>
          </w:tcPr>
          <w:p>
            <w:pPr>
              <w:pStyle w:val="0"/>
              <w:jc w:val="center"/>
            </w:pPr>
            <w:r>
              <w:rPr>
                <w:sz w:val="20"/>
              </w:rPr>
              <w:t xml:space="preserve">Доля утилизации (%)</w:t>
            </w:r>
          </w:p>
        </w:tc>
      </w:tr>
      <w:tr>
        <w:tc>
          <w:tcPr>
            <w:vMerge w:val="continue"/>
          </w:tcPr>
          <w:p/>
        </w:tc>
        <w:tc>
          <w:tcPr>
            <w:vMerge w:val="continue"/>
          </w:tcPr>
          <w:p/>
        </w:tc>
        <w:tc>
          <w:tcPr>
            <w:tcW w:w="2211" w:type="dxa"/>
          </w:tcPr>
          <w:p>
            <w:pPr>
              <w:pStyle w:val="0"/>
              <w:jc w:val="center"/>
            </w:pPr>
            <w:r>
              <w:rPr>
                <w:sz w:val="20"/>
              </w:rPr>
              <w:t xml:space="preserve">Адрес согласно ФИАС</w:t>
            </w:r>
          </w:p>
        </w:tc>
        <w:tc>
          <w:tcPr>
            <w:tcW w:w="2665" w:type="dxa"/>
          </w:tcPr>
          <w:p>
            <w:pPr>
              <w:pStyle w:val="0"/>
              <w:jc w:val="center"/>
            </w:pPr>
            <w:r>
              <w:rPr>
                <w:sz w:val="20"/>
              </w:rPr>
              <w:t xml:space="preserve">Координаты расположения объекта (указываются в системе координат GPS или ГСК-2011) (XX.XXXXX, YY.YYYYY)</w:t>
            </w:r>
          </w:p>
        </w:tc>
        <w:tc>
          <w:tcPr>
            <w:vMerge w:val="continue"/>
          </w:tcPr>
          <w:p/>
        </w:tc>
        <w:tc>
          <w:tcPr>
            <w:vMerge w:val="continue"/>
          </w:tcPr>
          <w:p/>
        </w:tc>
        <w:tc>
          <w:tcPr>
            <w:vMerge w:val="continue"/>
          </w:tcPr>
          <w:p/>
        </w:tc>
        <w:tc>
          <w:tcPr>
            <w:vMerge w:val="continue"/>
          </w:tcPr>
          <w:p/>
        </w:tc>
      </w:tr>
      <w:tr>
        <w:tc>
          <w:tcPr>
            <w:tcW w:w="1984" w:type="dxa"/>
            <w:vMerge w:val="restart"/>
          </w:tcPr>
          <w:p>
            <w:pPr>
              <w:pStyle w:val="0"/>
            </w:pPr>
            <w:r>
              <w:rPr>
                <w:sz w:val="20"/>
              </w:rPr>
              <w:t xml:space="preserve">МСК, Урванский р-н</w:t>
            </w:r>
          </w:p>
        </w:tc>
        <w:tc>
          <w:tcPr>
            <w:tcW w:w="1304" w:type="dxa"/>
            <w:vMerge w:val="restart"/>
          </w:tcPr>
          <w:p>
            <w:pPr>
              <w:pStyle w:val="0"/>
            </w:pPr>
            <w:r>
              <w:rPr>
                <w:sz w:val="20"/>
              </w:rPr>
              <w:t xml:space="preserve">IV - V класс опасности</w:t>
            </w:r>
          </w:p>
        </w:tc>
        <w:tc>
          <w:tcPr>
            <w:tcW w:w="2211" w:type="dxa"/>
            <w:vMerge w:val="restart"/>
          </w:tcPr>
          <w:p>
            <w:pPr>
              <w:pStyle w:val="0"/>
            </w:pPr>
            <w:r>
              <w:rPr>
                <w:sz w:val="20"/>
              </w:rPr>
              <w:t xml:space="preserve">КБР, Урванский р-н, с. Урвань, за чертой населенного пункта</w:t>
            </w:r>
          </w:p>
        </w:tc>
        <w:tc>
          <w:tcPr>
            <w:tcW w:w="2665" w:type="dxa"/>
            <w:vMerge w:val="restart"/>
          </w:tcPr>
          <w:p>
            <w:pPr>
              <w:pStyle w:val="0"/>
            </w:pPr>
            <w:r>
              <w:rPr>
                <w:sz w:val="20"/>
              </w:rPr>
              <w:t xml:space="preserve">43.504751, 43.795150</w:t>
            </w:r>
          </w:p>
        </w:tc>
        <w:tc>
          <w:tcPr>
            <w:tcW w:w="1757" w:type="dxa"/>
            <w:vMerge w:val="restart"/>
          </w:tcPr>
          <w:p>
            <w:pPr>
              <w:pStyle w:val="0"/>
            </w:pPr>
            <w:r>
              <w:rPr>
                <w:sz w:val="20"/>
              </w:rPr>
              <w:t xml:space="preserve">Обработка</w:t>
            </w:r>
          </w:p>
        </w:tc>
        <w:tc>
          <w:tcPr>
            <w:tcW w:w="1814" w:type="dxa"/>
          </w:tcPr>
          <w:p>
            <w:pPr>
              <w:pStyle w:val="0"/>
              <w:jc w:val="center"/>
            </w:pPr>
            <w:r>
              <w:rPr>
                <w:sz w:val="20"/>
              </w:rPr>
              <w:t xml:space="preserve">2014</w:t>
            </w:r>
          </w:p>
        </w:tc>
        <w:tc>
          <w:tcPr>
            <w:tcW w:w="1814" w:type="dxa"/>
          </w:tcPr>
          <w:p>
            <w:pPr>
              <w:pStyle w:val="0"/>
              <w:jc w:val="center"/>
            </w:pPr>
            <w:r>
              <w:rPr>
                <w:sz w:val="20"/>
              </w:rPr>
              <w:t xml:space="preserve">100</w:t>
            </w:r>
          </w:p>
        </w:tc>
        <w:tc>
          <w:tcPr>
            <w:tcW w:w="1417" w:type="dxa"/>
          </w:tcPr>
          <w:p>
            <w:pPr>
              <w:pStyle w:val="0"/>
              <w:jc w:val="center"/>
            </w:pPr>
            <w:r>
              <w:rPr>
                <w:sz w:val="20"/>
              </w:rPr>
              <w:t xml:space="preserve">15%</w:t>
            </w:r>
          </w:p>
        </w:tc>
      </w:tr>
      <w:tr>
        <w:tc>
          <w:tcPr>
            <w:vMerge w:val="continue"/>
          </w:tcPr>
          <w:p/>
        </w:tc>
        <w:tc>
          <w:tcPr>
            <w:vMerge w:val="continue"/>
          </w:tcPr>
          <w:p/>
        </w:tc>
        <w:tc>
          <w:tcPr>
            <w:vMerge w:val="continue"/>
          </w:tcPr>
          <w:p/>
        </w:tc>
        <w:tc>
          <w:tcPr>
            <w:vMerge w:val="continue"/>
          </w:tcPr>
          <w:p/>
        </w:tc>
        <w:tc>
          <w:tcPr>
            <w:vMerge w:val="continue"/>
          </w:tcPr>
          <w:p/>
        </w:tc>
        <w:tc>
          <w:tcPr>
            <w:tcW w:w="1814" w:type="dxa"/>
          </w:tcPr>
          <w:p>
            <w:pPr>
              <w:pStyle w:val="0"/>
              <w:jc w:val="center"/>
            </w:pPr>
            <w:r>
              <w:rPr>
                <w:sz w:val="20"/>
              </w:rPr>
              <w:t xml:space="preserve">2019</w:t>
            </w:r>
          </w:p>
        </w:tc>
        <w:tc>
          <w:tcPr>
            <w:tcW w:w="1814" w:type="dxa"/>
          </w:tcPr>
          <w:p>
            <w:pPr>
              <w:pStyle w:val="0"/>
              <w:jc w:val="center"/>
            </w:pPr>
            <w:r>
              <w:rPr>
                <w:sz w:val="20"/>
              </w:rPr>
              <w:t xml:space="preserve">50</w:t>
            </w:r>
          </w:p>
        </w:tc>
        <w:tc>
          <w:tcPr>
            <w:tcW w:w="1417" w:type="dxa"/>
          </w:tcPr>
          <w:p>
            <w:pPr>
              <w:pStyle w:val="0"/>
              <w:jc w:val="center"/>
            </w:pPr>
            <w:r>
              <w:rPr>
                <w:sz w:val="20"/>
              </w:rPr>
              <w:t xml:space="preserve">15%</w:t>
            </w:r>
          </w:p>
        </w:tc>
      </w:tr>
      <w:tr>
        <w:tc>
          <w:tcPr>
            <w:tcW w:w="1984" w:type="dxa"/>
          </w:tcPr>
          <w:p>
            <w:pPr>
              <w:pStyle w:val="0"/>
            </w:pPr>
            <w:r>
              <w:rPr>
                <w:sz w:val="20"/>
              </w:rPr>
              <w:t xml:space="preserve">МСК, Прохладненский р-н</w:t>
            </w:r>
          </w:p>
        </w:tc>
        <w:tc>
          <w:tcPr>
            <w:tcW w:w="1304" w:type="dxa"/>
          </w:tcPr>
          <w:p>
            <w:pPr>
              <w:pStyle w:val="0"/>
            </w:pPr>
            <w:r>
              <w:rPr>
                <w:sz w:val="20"/>
              </w:rPr>
              <w:t xml:space="preserve">IV - V класс опасности</w:t>
            </w:r>
          </w:p>
        </w:tc>
        <w:tc>
          <w:tcPr>
            <w:tcW w:w="2211" w:type="dxa"/>
          </w:tcPr>
          <w:p>
            <w:pPr>
              <w:pStyle w:val="0"/>
            </w:pPr>
            <w:r>
              <w:rPr>
                <w:sz w:val="20"/>
              </w:rPr>
              <w:t xml:space="preserve">КБР, Прохладненский район, границы земель МО с.п. Пролетарское (в границах поля N 53)</w:t>
            </w:r>
          </w:p>
        </w:tc>
        <w:tc>
          <w:tcPr>
            <w:tcW w:w="2665" w:type="dxa"/>
          </w:tcPr>
          <w:p>
            <w:pPr>
              <w:pStyle w:val="0"/>
            </w:pPr>
            <w:r>
              <w:rPr>
                <w:sz w:val="20"/>
              </w:rPr>
              <w:t xml:space="preserve">43.782708, 44.020856</w:t>
            </w:r>
          </w:p>
        </w:tc>
        <w:tc>
          <w:tcPr>
            <w:tcW w:w="1757" w:type="dxa"/>
          </w:tcPr>
          <w:p>
            <w:pPr>
              <w:pStyle w:val="0"/>
            </w:pPr>
            <w:r>
              <w:rPr>
                <w:sz w:val="20"/>
              </w:rPr>
              <w:t xml:space="preserve">Обработка</w:t>
            </w:r>
          </w:p>
        </w:tc>
        <w:tc>
          <w:tcPr>
            <w:tcW w:w="1814" w:type="dxa"/>
          </w:tcPr>
          <w:p>
            <w:pPr>
              <w:pStyle w:val="0"/>
              <w:jc w:val="center"/>
            </w:pPr>
            <w:r>
              <w:rPr>
                <w:sz w:val="20"/>
              </w:rPr>
              <w:t xml:space="preserve">2016</w:t>
            </w:r>
          </w:p>
        </w:tc>
        <w:tc>
          <w:tcPr>
            <w:tcW w:w="1814" w:type="dxa"/>
          </w:tcPr>
          <w:p>
            <w:pPr>
              <w:pStyle w:val="0"/>
              <w:jc w:val="center"/>
            </w:pPr>
            <w:r>
              <w:rPr>
                <w:sz w:val="20"/>
              </w:rPr>
              <w:t xml:space="preserve">40</w:t>
            </w:r>
          </w:p>
        </w:tc>
        <w:tc>
          <w:tcPr>
            <w:tcW w:w="1417" w:type="dxa"/>
          </w:tcPr>
          <w:p>
            <w:pPr>
              <w:pStyle w:val="0"/>
              <w:jc w:val="center"/>
            </w:pPr>
            <w:r>
              <w:rPr>
                <w:sz w:val="20"/>
              </w:rPr>
              <w:t xml:space="preserve">15%</w:t>
            </w:r>
          </w:p>
        </w:tc>
      </w:tr>
    </w:tbl>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14770" w:name="P14770"/>
    <w:bookmarkEnd w:id="14770"/>
    <w:p>
      <w:pPr>
        <w:pStyle w:val="0"/>
        <w:outlineLvl w:val="1"/>
        <w:jc w:val="right"/>
      </w:pPr>
      <w:r>
        <w:rPr>
          <w:sz w:val="20"/>
        </w:rPr>
        <w:t xml:space="preserve">Приложение 8</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4775" w:name="P14775"/>
    <w:bookmarkEnd w:id="14775"/>
    <w:p>
      <w:pPr>
        <w:pStyle w:val="2"/>
        <w:jc w:val="center"/>
      </w:pPr>
      <w:r>
        <w:rPr>
          <w:sz w:val="20"/>
        </w:rPr>
        <w:t xml:space="preserve">ИНФОРМАЦИЯ О ДЕЙСТВУЮЩИХ ОБЪЕКТАХ ОБЪЕКТЫ,</w:t>
      </w:r>
    </w:p>
    <w:p>
      <w:pPr>
        <w:pStyle w:val="2"/>
        <w:jc w:val="center"/>
      </w:pPr>
      <w:r>
        <w:rPr>
          <w:sz w:val="20"/>
        </w:rPr>
        <w:t xml:space="preserve">ОСУЩЕСТВЛЯЮЩИЕ ХОЗЯЙСТВЕННУЮ ДЕЯТЕЛЬНОСТЬ ПО ОБЕЗЗАРАЖИВАНИЮ</w:t>
      </w:r>
    </w:p>
    <w:p>
      <w:pPr>
        <w:pStyle w:val="2"/>
        <w:jc w:val="center"/>
      </w:pPr>
      <w:r>
        <w:rPr>
          <w:sz w:val="20"/>
        </w:rPr>
        <w:t xml:space="preserve">И ОБЕЗВРЕЖИВАНИЮ МЕДИЦИНСКИХ ОТХОДОВ КЛАССОВ ОПАСНОСТИ</w:t>
      </w:r>
    </w:p>
    <w:p>
      <w:pPr>
        <w:pStyle w:val="2"/>
        <w:jc w:val="center"/>
      </w:pPr>
      <w:r>
        <w:rPr>
          <w:sz w:val="20"/>
        </w:rPr>
        <w:t xml:space="preserve">А, Б, В, Г, Д В СООТВЕТСТВИИ С НОРМАМИ САНИТАРНОГО</w:t>
      </w:r>
    </w:p>
    <w:p>
      <w:pPr>
        <w:pStyle w:val="2"/>
        <w:jc w:val="center"/>
      </w:pPr>
      <w:r>
        <w:rPr>
          <w:sz w:val="20"/>
        </w:rPr>
        <w:t xml:space="preserve">И ЭКОЛОГИЧЕСКОГО ЗАКОНОДАТЕЛЬСТВА РОССИЙСКОЙ ФЕДЕРАЦИИ</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1984"/>
        <w:gridCol w:w="1891"/>
        <w:gridCol w:w="1304"/>
        <w:gridCol w:w="1843"/>
        <w:gridCol w:w="2127"/>
        <w:gridCol w:w="1985"/>
        <w:gridCol w:w="2438"/>
      </w:tblGrid>
      <w:tr>
        <w:tc>
          <w:tcPr>
            <w:tcW w:w="1984" w:type="dxa"/>
          </w:tcPr>
          <w:p>
            <w:pPr>
              <w:pStyle w:val="0"/>
              <w:jc w:val="center"/>
            </w:pPr>
            <w:r>
              <w:rPr>
                <w:sz w:val="20"/>
              </w:rPr>
              <w:t xml:space="preserve">Полное наименование</w:t>
            </w:r>
          </w:p>
        </w:tc>
        <w:tc>
          <w:tcPr>
            <w:tcW w:w="1891" w:type="dxa"/>
          </w:tcPr>
          <w:p>
            <w:pPr>
              <w:pStyle w:val="0"/>
              <w:jc w:val="center"/>
            </w:pPr>
            <w:r>
              <w:rPr>
                <w:sz w:val="20"/>
              </w:rPr>
              <w:t xml:space="preserve">ОГРН</w:t>
            </w:r>
          </w:p>
        </w:tc>
        <w:tc>
          <w:tcPr>
            <w:tcW w:w="1304" w:type="dxa"/>
          </w:tcPr>
          <w:p>
            <w:pPr>
              <w:pStyle w:val="0"/>
              <w:jc w:val="center"/>
            </w:pPr>
            <w:r>
              <w:rPr>
                <w:sz w:val="20"/>
              </w:rPr>
              <w:t xml:space="preserve">ИНН</w:t>
            </w:r>
          </w:p>
        </w:tc>
        <w:tc>
          <w:tcPr>
            <w:tcW w:w="1843" w:type="dxa"/>
          </w:tcPr>
          <w:p>
            <w:pPr>
              <w:pStyle w:val="0"/>
              <w:jc w:val="center"/>
            </w:pPr>
            <w:r>
              <w:rPr>
                <w:sz w:val="20"/>
              </w:rPr>
              <w:t xml:space="preserve">Адрес местонахождения</w:t>
            </w:r>
          </w:p>
        </w:tc>
        <w:tc>
          <w:tcPr>
            <w:tcW w:w="2127" w:type="dxa"/>
          </w:tcPr>
          <w:p>
            <w:pPr>
              <w:pStyle w:val="0"/>
              <w:jc w:val="center"/>
            </w:pPr>
            <w:r>
              <w:rPr>
                <w:sz w:val="20"/>
              </w:rPr>
              <w:t xml:space="preserve">N и дата регистрации лицензии (при наличии)</w:t>
            </w:r>
          </w:p>
        </w:tc>
        <w:tc>
          <w:tcPr>
            <w:tcW w:w="1985" w:type="dxa"/>
          </w:tcPr>
          <w:p>
            <w:pPr>
              <w:pStyle w:val="0"/>
              <w:jc w:val="center"/>
            </w:pPr>
            <w:r>
              <w:rPr>
                <w:sz w:val="20"/>
              </w:rPr>
              <w:t xml:space="preserve">Адрес места осуществления вида деятельности</w:t>
            </w:r>
          </w:p>
        </w:tc>
        <w:tc>
          <w:tcPr>
            <w:tcW w:w="2438" w:type="dxa"/>
          </w:tcPr>
          <w:p>
            <w:pPr>
              <w:pStyle w:val="0"/>
              <w:jc w:val="center"/>
            </w:pPr>
            <w:r>
              <w:rPr>
                <w:sz w:val="20"/>
              </w:rPr>
              <w:t xml:space="preserve">Лицензируемый вид деятельности с указанием выполненных работ</w:t>
            </w:r>
          </w:p>
        </w:tc>
      </w:tr>
      <w:tr>
        <w:tc>
          <w:tcPr>
            <w:tcW w:w="1984" w:type="dxa"/>
          </w:tcPr>
          <w:p>
            <w:pPr>
              <w:pStyle w:val="0"/>
            </w:pPr>
            <w:r>
              <w:rPr>
                <w:sz w:val="20"/>
              </w:rPr>
              <w:t xml:space="preserve">Общество с ограниченной ответственностью "ЭКО-МЕД"</w:t>
            </w:r>
          </w:p>
        </w:tc>
        <w:tc>
          <w:tcPr>
            <w:tcW w:w="1891" w:type="dxa"/>
          </w:tcPr>
          <w:p>
            <w:pPr>
              <w:pStyle w:val="0"/>
              <w:jc w:val="center"/>
            </w:pPr>
            <w:r>
              <w:rPr>
                <w:sz w:val="20"/>
              </w:rPr>
              <w:t xml:space="preserve">1110725000451</w:t>
            </w:r>
          </w:p>
        </w:tc>
        <w:tc>
          <w:tcPr>
            <w:tcW w:w="1304" w:type="dxa"/>
          </w:tcPr>
          <w:p>
            <w:pPr>
              <w:pStyle w:val="0"/>
              <w:jc w:val="center"/>
            </w:pPr>
            <w:r>
              <w:rPr>
                <w:sz w:val="20"/>
              </w:rPr>
              <w:t xml:space="preserve">725004997</w:t>
            </w:r>
          </w:p>
        </w:tc>
        <w:tc>
          <w:tcPr>
            <w:tcW w:w="1843" w:type="dxa"/>
          </w:tcPr>
          <w:p>
            <w:pPr>
              <w:pStyle w:val="0"/>
              <w:jc w:val="center"/>
            </w:pPr>
            <w:r>
              <w:rPr>
                <w:sz w:val="20"/>
              </w:rPr>
              <w:t xml:space="preserve">КБР, г. Нальчик, ул. Кешокова 85/10</w:t>
            </w:r>
          </w:p>
        </w:tc>
        <w:tc>
          <w:tcPr>
            <w:tcW w:w="2127" w:type="dxa"/>
          </w:tcPr>
          <w:p>
            <w:pPr>
              <w:pStyle w:val="0"/>
              <w:jc w:val="center"/>
            </w:pPr>
            <w:r>
              <w:rPr>
                <w:sz w:val="20"/>
              </w:rPr>
              <w:t xml:space="preserve">Серия 007 N 02385 от 12.04.2011</w:t>
            </w:r>
          </w:p>
        </w:tc>
        <w:tc>
          <w:tcPr>
            <w:tcW w:w="1985" w:type="dxa"/>
          </w:tcPr>
          <w:p>
            <w:pPr>
              <w:pStyle w:val="0"/>
              <w:jc w:val="center"/>
            </w:pPr>
            <w:r>
              <w:rPr>
                <w:sz w:val="20"/>
              </w:rPr>
              <w:t xml:space="preserve">КБР, г. Нальчик, ул. 6-й Промпроезд, б/н</w:t>
            </w:r>
          </w:p>
        </w:tc>
        <w:tc>
          <w:tcPr>
            <w:tcW w:w="2438" w:type="dxa"/>
          </w:tcPr>
          <w:p>
            <w:pPr>
              <w:pStyle w:val="0"/>
            </w:pPr>
            <w:r>
              <w:rPr>
                <w:sz w:val="20"/>
              </w:rPr>
              <w:t xml:space="preserve">Сбор, использование, обезвреживание, транспортировка, размещение отходов I - IV класса опасности. Отходов при обезвреживании биологических и медицинских отходов</w:t>
            </w:r>
          </w:p>
        </w:tc>
      </w:tr>
    </w:tbl>
    <w:p>
      <w:pPr>
        <w:sectPr>
          <w:headerReference w:type="default" r:id="rId39"/>
          <w:headerReference w:type="first" r:id="rId39"/>
          <w:footerReference w:type="default" r:id="rId40"/>
          <w:footerReference w:type="first" r:id="rId40"/>
          <w:pgSz w:w="16838" w:h="11906" w:orient="landscape"/>
          <w:pgMar w:top="1133" w:right="397" w:bottom="566" w:left="397" w:header="0" w:footer="0" w:gutter="0"/>
          <w:titlePg/>
        </w:sectPr>
      </w:pP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9</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4805" w:name="P14805"/>
    <w:bookmarkEnd w:id="14805"/>
    <w:p>
      <w:pPr>
        <w:pStyle w:val="2"/>
        <w:jc w:val="center"/>
      </w:pPr>
      <w:r>
        <w:rPr>
          <w:sz w:val="20"/>
        </w:rPr>
        <w:t xml:space="preserve">ИНФОРМАЦИЯ О ДЕЙСТВУЮЩИХ ОБЪЕКТАХ</w:t>
      </w:r>
    </w:p>
    <w:p>
      <w:pPr>
        <w:pStyle w:val="2"/>
        <w:jc w:val="center"/>
      </w:pPr>
      <w:r>
        <w:rPr>
          <w:sz w:val="20"/>
        </w:rPr>
        <w:t xml:space="preserve">ПО ОБРАБОТКЕ, УТИЛИЗАЦИИ, ОБЕЗВРЕЖИВАНИЮ ОТХОДОВ</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3061"/>
        <w:gridCol w:w="3175"/>
        <w:gridCol w:w="2835"/>
      </w:tblGrid>
      <w:tr>
        <w:tc>
          <w:tcPr>
            <w:tcW w:w="3061" w:type="dxa"/>
          </w:tcPr>
          <w:p>
            <w:pPr>
              <w:pStyle w:val="0"/>
              <w:jc w:val="center"/>
            </w:pPr>
            <w:r>
              <w:rPr>
                <w:sz w:val="20"/>
              </w:rPr>
              <w:t xml:space="preserve">Наименование объекта</w:t>
            </w:r>
          </w:p>
        </w:tc>
        <w:tc>
          <w:tcPr>
            <w:tcW w:w="3175" w:type="dxa"/>
          </w:tcPr>
          <w:p>
            <w:pPr>
              <w:pStyle w:val="0"/>
              <w:jc w:val="center"/>
            </w:pPr>
            <w:r>
              <w:rPr>
                <w:sz w:val="20"/>
              </w:rPr>
              <w:t xml:space="preserve">Адрес объекта</w:t>
            </w:r>
          </w:p>
        </w:tc>
        <w:tc>
          <w:tcPr>
            <w:tcW w:w="2835" w:type="dxa"/>
          </w:tcPr>
          <w:p>
            <w:pPr>
              <w:pStyle w:val="0"/>
              <w:jc w:val="center"/>
            </w:pPr>
            <w:r>
              <w:rPr>
                <w:sz w:val="20"/>
              </w:rPr>
              <w:t xml:space="preserve">Тип используемых отходов</w:t>
            </w:r>
          </w:p>
        </w:tc>
      </w:tr>
      <w:tr>
        <w:tc>
          <w:tcPr>
            <w:tcW w:w="3061" w:type="dxa"/>
          </w:tcPr>
          <w:p>
            <w:pPr>
              <w:pStyle w:val="0"/>
            </w:pPr>
            <w:r>
              <w:rPr>
                <w:sz w:val="20"/>
              </w:rPr>
              <w:t xml:space="preserve">ОАО "Чегемский кожевенный завод"</w:t>
            </w:r>
          </w:p>
        </w:tc>
        <w:tc>
          <w:tcPr>
            <w:tcW w:w="3175" w:type="dxa"/>
          </w:tcPr>
          <w:p>
            <w:pPr>
              <w:pStyle w:val="0"/>
            </w:pPr>
            <w:r>
              <w:rPr>
                <w:sz w:val="20"/>
              </w:rPr>
              <w:t xml:space="preserve">Чегемский район, г. Чегем, ул. Набережная, б/н</w:t>
            </w:r>
          </w:p>
        </w:tc>
        <w:tc>
          <w:tcPr>
            <w:tcW w:w="2835" w:type="dxa"/>
          </w:tcPr>
          <w:p>
            <w:pPr>
              <w:pStyle w:val="0"/>
            </w:pPr>
            <w:r>
              <w:rPr>
                <w:sz w:val="20"/>
              </w:rPr>
              <w:t xml:space="preserve">Отходы кожи</w:t>
            </w:r>
          </w:p>
        </w:tc>
      </w:tr>
      <w:tr>
        <w:tc>
          <w:tcPr>
            <w:tcW w:w="3061" w:type="dxa"/>
          </w:tcPr>
          <w:p>
            <w:pPr>
              <w:pStyle w:val="0"/>
            </w:pPr>
            <w:r>
              <w:rPr>
                <w:sz w:val="20"/>
              </w:rPr>
              <w:t xml:space="preserve">ООО "Кариста"</w:t>
            </w:r>
          </w:p>
        </w:tc>
        <w:tc>
          <w:tcPr>
            <w:tcW w:w="3175" w:type="dxa"/>
          </w:tcPr>
          <w:p>
            <w:pPr>
              <w:pStyle w:val="0"/>
            </w:pPr>
            <w:r>
              <w:rPr>
                <w:sz w:val="20"/>
              </w:rPr>
              <w:t xml:space="preserve">Чегемский район, г. Чегем, ул. им. Героя России Кярова А.С.</w:t>
            </w:r>
          </w:p>
        </w:tc>
        <w:tc>
          <w:tcPr>
            <w:tcW w:w="2835" w:type="dxa"/>
          </w:tcPr>
          <w:p>
            <w:pPr>
              <w:pStyle w:val="0"/>
            </w:pPr>
            <w:r>
              <w:rPr>
                <w:sz w:val="20"/>
              </w:rPr>
              <w:t xml:space="preserve">Отходы кожи</w:t>
            </w:r>
          </w:p>
        </w:tc>
      </w:tr>
      <w:tr>
        <w:tc>
          <w:tcPr>
            <w:tcW w:w="3061" w:type="dxa"/>
          </w:tcPr>
          <w:p>
            <w:pPr>
              <w:pStyle w:val="0"/>
            </w:pPr>
            <w:r>
              <w:rPr>
                <w:sz w:val="20"/>
              </w:rPr>
              <w:t xml:space="preserve">ООО "Нарбек"</w:t>
            </w:r>
          </w:p>
        </w:tc>
        <w:tc>
          <w:tcPr>
            <w:tcW w:w="3175" w:type="dxa"/>
          </w:tcPr>
          <w:p>
            <w:pPr>
              <w:pStyle w:val="0"/>
            </w:pPr>
            <w:r>
              <w:rPr>
                <w:sz w:val="20"/>
              </w:rPr>
              <w:t xml:space="preserve">г. Нальчик, ул. Садовая, 6</w:t>
            </w:r>
          </w:p>
        </w:tc>
        <w:tc>
          <w:tcPr>
            <w:tcW w:w="2835" w:type="dxa"/>
          </w:tcPr>
          <w:p>
            <w:pPr>
              <w:pStyle w:val="0"/>
            </w:pPr>
            <w:r>
              <w:rPr>
                <w:sz w:val="20"/>
              </w:rPr>
              <w:t xml:space="preserve">Отходы кожи</w:t>
            </w:r>
          </w:p>
        </w:tc>
      </w:tr>
      <w:tr>
        <w:tc>
          <w:tcPr>
            <w:tcW w:w="3061" w:type="dxa"/>
          </w:tcPr>
          <w:p>
            <w:pPr>
              <w:pStyle w:val="0"/>
            </w:pPr>
            <w:r>
              <w:rPr>
                <w:sz w:val="20"/>
              </w:rPr>
              <w:t xml:space="preserve">ГП КБР "Нарбек"</w:t>
            </w:r>
          </w:p>
        </w:tc>
        <w:tc>
          <w:tcPr>
            <w:tcW w:w="3175" w:type="dxa"/>
          </w:tcPr>
          <w:p>
            <w:pPr>
              <w:pStyle w:val="0"/>
            </w:pPr>
            <w:r>
              <w:rPr>
                <w:sz w:val="20"/>
              </w:rPr>
              <w:t xml:space="preserve">г. Нальчик, Прохладненское шоссе</w:t>
            </w:r>
          </w:p>
        </w:tc>
        <w:tc>
          <w:tcPr>
            <w:tcW w:w="2835" w:type="dxa"/>
          </w:tcPr>
          <w:p>
            <w:pPr>
              <w:pStyle w:val="0"/>
            </w:pPr>
            <w:r>
              <w:rPr>
                <w:sz w:val="20"/>
              </w:rPr>
              <w:t xml:space="preserve">Отходы кожи</w:t>
            </w:r>
          </w:p>
        </w:tc>
      </w:tr>
      <w:tr>
        <w:tc>
          <w:tcPr>
            <w:tcW w:w="3061" w:type="dxa"/>
          </w:tcPr>
          <w:p>
            <w:pPr>
              <w:pStyle w:val="0"/>
            </w:pPr>
            <w:r>
              <w:rPr>
                <w:sz w:val="20"/>
              </w:rPr>
              <w:t xml:space="preserve">ООО "Стекольный завод "ЗЭТ"</w:t>
            </w:r>
          </w:p>
        </w:tc>
        <w:tc>
          <w:tcPr>
            <w:tcW w:w="3175" w:type="dxa"/>
          </w:tcPr>
          <w:p>
            <w:pPr>
              <w:pStyle w:val="0"/>
            </w:pPr>
            <w:r>
              <w:rPr>
                <w:sz w:val="20"/>
              </w:rPr>
              <w:t xml:space="preserve">Урванский район, г. Нарткала, ул. Степная, б/н</w:t>
            </w:r>
          </w:p>
        </w:tc>
        <w:tc>
          <w:tcPr>
            <w:tcW w:w="2835" w:type="dxa"/>
          </w:tcPr>
          <w:p>
            <w:pPr>
              <w:pStyle w:val="0"/>
            </w:pPr>
            <w:r>
              <w:rPr>
                <w:sz w:val="20"/>
              </w:rPr>
              <w:t xml:space="preserve">Отходы стекла</w:t>
            </w:r>
          </w:p>
        </w:tc>
      </w:tr>
      <w:tr>
        <w:tc>
          <w:tcPr>
            <w:tcW w:w="3061" w:type="dxa"/>
          </w:tcPr>
          <w:p>
            <w:pPr>
              <w:pStyle w:val="0"/>
            </w:pPr>
            <w:r>
              <w:rPr>
                <w:sz w:val="20"/>
              </w:rPr>
              <w:t xml:space="preserve">ОАО "Чегемский стекольный завод"</w:t>
            </w:r>
          </w:p>
        </w:tc>
        <w:tc>
          <w:tcPr>
            <w:tcW w:w="3175" w:type="dxa"/>
          </w:tcPr>
          <w:p>
            <w:pPr>
              <w:pStyle w:val="0"/>
            </w:pPr>
            <w:r>
              <w:rPr>
                <w:sz w:val="20"/>
              </w:rPr>
              <w:t xml:space="preserve">Чегемский район, г. Чегем, ул. им. Героя России Кярова А.С., 1</w:t>
            </w:r>
          </w:p>
        </w:tc>
        <w:tc>
          <w:tcPr>
            <w:tcW w:w="2835" w:type="dxa"/>
          </w:tcPr>
          <w:p>
            <w:pPr>
              <w:pStyle w:val="0"/>
            </w:pPr>
            <w:r>
              <w:rPr>
                <w:sz w:val="20"/>
              </w:rPr>
              <w:t xml:space="preserve">Отходы стекла</w:t>
            </w:r>
          </w:p>
        </w:tc>
      </w:tr>
      <w:tr>
        <w:tc>
          <w:tcPr>
            <w:tcW w:w="3061" w:type="dxa"/>
          </w:tcPr>
          <w:p>
            <w:pPr>
              <w:pStyle w:val="0"/>
            </w:pPr>
            <w:r>
              <w:rPr>
                <w:sz w:val="20"/>
              </w:rPr>
              <w:t xml:space="preserve">ЗАО "Эрпак"</w:t>
            </w:r>
          </w:p>
        </w:tc>
        <w:tc>
          <w:tcPr>
            <w:tcW w:w="3175" w:type="dxa"/>
          </w:tcPr>
          <w:p>
            <w:pPr>
              <w:pStyle w:val="0"/>
            </w:pPr>
            <w:r>
              <w:rPr>
                <w:sz w:val="20"/>
              </w:rPr>
              <w:t xml:space="preserve">Урванский район, с. Герменчик, ул. Заводская, 1</w:t>
            </w:r>
          </w:p>
        </w:tc>
        <w:tc>
          <w:tcPr>
            <w:tcW w:w="2835" w:type="dxa"/>
          </w:tcPr>
          <w:p>
            <w:pPr>
              <w:pStyle w:val="0"/>
            </w:pPr>
            <w:r>
              <w:rPr>
                <w:sz w:val="20"/>
              </w:rPr>
              <w:t xml:space="preserve">Отходы бумаги, картона, отходы пластика</w:t>
            </w:r>
          </w:p>
        </w:tc>
      </w:tr>
      <w:tr>
        <w:tc>
          <w:tcPr>
            <w:tcW w:w="3061" w:type="dxa"/>
          </w:tcPr>
          <w:p>
            <w:pPr>
              <w:pStyle w:val="0"/>
            </w:pPr>
            <w:r>
              <w:rPr>
                <w:sz w:val="20"/>
              </w:rPr>
              <w:t xml:space="preserve">МСК - Урвань</w:t>
            </w:r>
          </w:p>
        </w:tc>
        <w:tc>
          <w:tcPr>
            <w:tcW w:w="3175" w:type="dxa"/>
          </w:tcPr>
          <w:p>
            <w:pPr>
              <w:pStyle w:val="0"/>
            </w:pPr>
            <w:r>
              <w:rPr>
                <w:sz w:val="20"/>
              </w:rPr>
              <w:t xml:space="preserve">Урванский р-н, с. Урвань, за чертой населенного пункта</w:t>
            </w:r>
          </w:p>
        </w:tc>
        <w:tc>
          <w:tcPr>
            <w:tcW w:w="2835" w:type="dxa"/>
          </w:tcPr>
          <w:p>
            <w:pPr>
              <w:pStyle w:val="0"/>
            </w:pPr>
            <w:r>
              <w:rPr>
                <w:sz w:val="20"/>
              </w:rPr>
              <w:t xml:space="preserve">ТКО</w:t>
            </w:r>
          </w:p>
        </w:tc>
      </w:tr>
      <w:tr>
        <w:tc>
          <w:tcPr>
            <w:tcW w:w="3061" w:type="dxa"/>
          </w:tcPr>
          <w:p>
            <w:pPr>
              <w:pStyle w:val="0"/>
            </w:pPr>
            <w:r>
              <w:rPr>
                <w:sz w:val="20"/>
              </w:rPr>
              <w:t xml:space="preserve">МСК - Прохладный</w:t>
            </w:r>
          </w:p>
        </w:tc>
        <w:tc>
          <w:tcPr>
            <w:tcW w:w="3175" w:type="dxa"/>
          </w:tcPr>
          <w:p>
            <w:pPr>
              <w:pStyle w:val="0"/>
            </w:pPr>
            <w:r>
              <w:rPr>
                <w:sz w:val="20"/>
              </w:rPr>
              <w:t xml:space="preserve">Прохладненский район, границы земель МО с.п. Пролетарское (в границах поля N 53)</w:t>
            </w:r>
          </w:p>
        </w:tc>
        <w:tc>
          <w:tcPr>
            <w:tcW w:w="2835" w:type="dxa"/>
          </w:tcPr>
          <w:p>
            <w:pPr>
              <w:pStyle w:val="0"/>
            </w:pPr>
            <w:r>
              <w:rPr>
                <w:sz w:val="20"/>
              </w:rPr>
              <w:t xml:space="preserve">ТКО</w:t>
            </w:r>
          </w:p>
        </w:tc>
      </w:tr>
    </w:tbl>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14843" w:name="P14843"/>
    <w:bookmarkEnd w:id="14843"/>
    <w:p>
      <w:pPr>
        <w:pStyle w:val="0"/>
        <w:outlineLvl w:val="1"/>
        <w:jc w:val="right"/>
      </w:pPr>
      <w:r>
        <w:rPr>
          <w:sz w:val="20"/>
        </w:rPr>
        <w:t xml:space="preserve">Приложение 10</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4848" w:name="P14848"/>
    <w:bookmarkEnd w:id="14848"/>
    <w:p>
      <w:pPr>
        <w:pStyle w:val="2"/>
        <w:jc w:val="center"/>
      </w:pPr>
      <w:r>
        <w:rPr>
          <w:sz w:val="20"/>
        </w:rPr>
        <w:t xml:space="preserve">БАЛАНС КОЛИЧЕСТВЕННЫХ ХАРАКТЕРИСТИК ОБРАЗОВАНИЯ,</w:t>
      </w:r>
    </w:p>
    <w:p>
      <w:pPr>
        <w:pStyle w:val="2"/>
        <w:jc w:val="center"/>
      </w:pPr>
      <w:r>
        <w:rPr>
          <w:sz w:val="20"/>
        </w:rPr>
        <w:t xml:space="preserve">ОБРАБОТКИ, УТИЛИЗАЦИИ, ОБЕЗВРЕЖИВАНИЯ, РАЗМЕЩЕНИЯ</w:t>
      </w:r>
    </w:p>
    <w:p>
      <w:pPr>
        <w:pStyle w:val="2"/>
        <w:jc w:val="center"/>
      </w:pPr>
      <w:r>
        <w:rPr>
          <w:sz w:val="20"/>
        </w:rPr>
        <w:t xml:space="preserve">ОТХОДОВ ПРОИЗВОДСТВА И ПОТРЕБЛЕНИЯ ЗА ИСКЛЮЧЕНИЕМ ТКО </w:t>
      </w:r>
      <w:hyperlink w:history="0" w:anchor="P15600" w:tooltip="&lt;*&gt; на основании данных статистической отчетности 2-ТП (отходы) за 2019">
        <w:r>
          <w:rPr>
            <w:sz w:val="20"/>
            <w:color w:val="0000ff"/>
          </w:rPr>
          <w:t xml:space="preserve">&lt;*&gt;</w:t>
        </w:r>
      </w:hyperlink>
    </w:p>
    <w:p>
      <w:pPr>
        <w:pStyle w:val="0"/>
        <w:jc w:val="both"/>
      </w:pPr>
      <w:r>
        <w:rPr>
          <w:sz w:val="20"/>
        </w:rPr>
      </w:r>
    </w:p>
    <w:p>
      <w:pPr>
        <w:sectPr>
          <w:headerReference w:type="default" r:id="rId5"/>
          <w:headerReference w:type="first" r:id="rId5"/>
          <w:footerReference w:type="default" r:id="rId6"/>
          <w:footerReference w:type="first" r:id="rId6"/>
          <w:pgSz w:w="11906" w:h="16838"/>
          <w:pgMar w:top="1440" w:right="566" w:bottom="1440" w:left="1133" w:header="0" w:footer="0" w:gutter="0"/>
          <w:titlePg/>
        </w:sectPr>
      </w:pPr>
    </w:p>
    <w:tbl>
      <w:tblPr>
        <w:tblInd w:w="0" w:type="dxa"/>
        <w:tblW w:w="5000" w:type="pct"/>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1191"/>
        <w:gridCol w:w="1134"/>
        <w:gridCol w:w="1077"/>
        <w:gridCol w:w="1279"/>
        <w:gridCol w:w="1077"/>
        <w:gridCol w:w="964"/>
        <w:gridCol w:w="1384"/>
        <w:gridCol w:w="1384"/>
        <w:gridCol w:w="1384"/>
        <w:gridCol w:w="1134"/>
        <w:gridCol w:w="1279"/>
        <w:gridCol w:w="1191"/>
        <w:gridCol w:w="1191"/>
        <w:gridCol w:w="1020"/>
        <w:gridCol w:w="1191"/>
        <w:gridCol w:w="1489"/>
        <w:gridCol w:w="1361"/>
        <w:gridCol w:w="1361"/>
      </w:tblGrid>
      <w:tr>
        <w:tc>
          <w:tcPr>
            <w:tcW w:w="1191" w:type="dxa"/>
          </w:tcPr>
          <w:p>
            <w:pPr>
              <w:pStyle w:val="0"/>
              <w:jc w:val="center"/>
            </w:pPr>
            <w:r>
              <w:rPr>
                <w:sz w:val="20"/>
              </w:rPr>
              <w:t xml:space="preserve">Наименование основного вида отходов</w:t>
            </w:r>
          </w:p>
        </w:tc>
        <w:tc>
          <w:tcPr>
            <w:tcW w:w="1134" w:type="dxa"/>
          </w:tcPr>
          <w:p>
            <w:pPr>
              <w:pStyle w:val="0"/>
              <w:jc w:val="center"/>
            </w:pPr>
            <w:r>
              <w:rPr>
                <w:sz w:val="20"/>
              </w:rPr>
              <w:t xml:space="preserve">Наличие отходов на начало отчетного года</w:t>
            </w:r>
          </w:p>
        </w:tc>
        <w:tc>
          <w:tcPr>
            <w:tcW w:w="1077" w:type="dxa"/>
          </w:tcPr>
          <w:p>
            <w:pPr>
              <w:pStyle w:val="0"/>
              <w:jc w:val="center"/>
            </w:pPr>
            <w:r>
              <w:rPr>
                <w:sz w:val="20"/>
              </w:rPr>
              <w:t xml:space="preserve">Образование отходов за отчетный год</w:t>
            </w:r>
          </w:p>
        </w:tc>
        <w:tc>
          <w:tcPr>
            <w:tcW w:w="1279" w:type="dxa"/>
          </w:tcPr>
          <w:p>
            <w:pPr>
              <w:pStyle w:val="0"/>
              <w:jc w:val="center"/>
            </w:pPr>
            <w:r>
              <w:rPr>
                <w:sz w:val="20"/>
              </w:rPr>
              <w:t xml:space="preserve">Поступление - всего</w:t>
            </w:r>
          </w:p>
        </w:tc>
        <w:tc>
          <w:tcPr>
            <w:tcW w:w="1077" w:type="dxa"/>
          </w:tcPr>
          <w:p>
            <w:pPr>
              <w:pStyle w:val="0"/>
              <w:jc w:val="center"/>
            </w:pPr>
            <w:r>
              <w:rPr>
                <w:sz w:val="20"/>
              </w:rPr>
              <w:t xml:space="preserve">Поступление - в т.ч. по импорту</w:t>
            </w:r>
          </w:p>
        </w:tc>
        <w:tc>
          <w:tcPr>
            <w:tcW w:w="964" w:type="dxa"/>
          </w:tcPr>
          <w:p>
            <w:pPr>
              <w:pStyle w:val="0"/>
              <w:jc w:val="center"/>
            </w:pPr>
            <w:r>
              <w:rPr>
                <w:sz w:val="20"/>
              </w:rPr>
              <w:t xml:space="preserve">Обработано отходов</w:t>
            </w:r>
          </w:p>
        </w:tc>
        <w:tc>
          <w:tcPr>
            <w:tcW w:w="1384" w:type="dxa"/>
          </w:tcPr>
          <w:p>
            <w:pPr>
              <w:pStyle w:val="0"/>
              <w:jc w:val="center"/>
            </w:pPr>
            <w:r>
              <w:rPr>
                <w:sz w:val="20"/>
              </w:rPr>
              <w:t xml:space="preserve">Утилизировано отходов - всего</w:t>
            </w:r>
          </w:p>
        </w:tc>
        <w:tc>
          <w:tcPr>
            <w:tcW w:w="1384" w:type="dxa"/>
          </w:tcPr>
          <w:p>
            <w:pPr>
              <w:pStyle w:val="0"/>
              <w:jc w:val="center"/>
            </w:pPr>
            <w:r>
              <w:rPr>
                <w:sz w:val="20"/>
              </w:rPr>
              <w:t xml:space="preserve">Утилизировано/использовано отходов для повторного применения (рециклинг)</w:t>
            </w:r>
          </w:p>
        </w:tc>
        <w:tc>
          <w:tcPr>
            <w:tcW w:w="1384" w:type="dxa"/>
          </w:tcPr>
          <w:p>
            <w:pPr>
              <w:pStyle w:val="0"/>
              <w:jc w:val="center"/>
            </w:pPr>
            <w:r>
              <w:rPr>
                <w:sz w:val="20"/>
              </w:rPr>
              <w:t xml:space="preserve">Утилизировано/использовано отходов предварительно прошедших обработку</w:t>
            </w:r>
          </w:p>
        </w:tc>
        <w:tc>
          <w:tcPr>
            <w:tcW w:w="1134" w:type="dxa"/>
          </w:tcPr>
          <w:p>
            <w:pPr>
              <w:pStyle w:val="0"/>
              <w:jc w:val="center"/>
            </w:pPr>
            <w:r>
              <w:rPr>
                <w:sz w:val="20"/>
              </w:rPr>
              <w:t xml:space="preserve">Обезвреживание отходов - всего</w:t>
            </w:r>
          </w:p>
        </w:tc>
        <w:tc>
          <w:tcPr>
            <w:tcW w:w="1279" w:type="dxa"/>
          </w:tcPr>
          <w:p>
            <w:pPr>
              <w:pStyle w:val="0"/>
              <w:jc w:val="center"/>
            </w:pPr>
            <w:r>
              <w:rPr>
                <w:sz w:val="20"/>
              </w:rPr>
              <w:t xml:space="preserve">Передача отходов другим организациям - для обработки</w:t>
            </w:r>
          </w:p>
        </w:tc>
        <w:tc>
          <w:tcPr>
            <w:tcW w:w="1191" w:type="dxa"/>
          </w:tcPr>
          <w:p>
            <w:pPr>
              <w:pStyle w:val="0"/>
              <w:jc w:val="center"/>
            </w:pPr>
            <w:r>
              <w:rPr>
                <w:sz w:val="20"/>
              </w:rPr>
              <w:t xml:space="preserve">Передача - для утилизации</w:t>
            </w:r>
          </w:p>
        </w:tc>
        <w:tc>
          <w:tcPr>
            <w:tcW w:w="1191" w:type="dxa"/>
          </w:tcPr>
          <w:p>
            <w:pPr>
              <w:pStyle w:val="0"/>
              <w:jc w:val="center"/>
            </w:pPr>
            <w:r>
              <w:rPr>
                <w:sz w:val="20"/>
              </w:rPr>
              <w:t xml:space="preserve">Передача - для обезвреживания</w:t>
            </w:r>
          </w:p>
        </w:tc>
        <w:tc>
          <w:tcPr>
            <w:tcW w:w="1020" w:type="dxa"/>
          </w:tcPr>
          <w:p>
            <w:pPr>
              <w:pStyle w:val="0"/>
              <w:jc w:val="center"/>
            </w:pPr>
            <w:r>
              <w:rPr>
                <w:sz w:val="20"/>
              </w:rPr>
              <w:t xml:space="preserve">Передача - для хранения</w:t>
            </w:r>
          </w:p>
        </w:tc>
        <w:tc>
          <w:tcPr>
            <w:tcW w:w="1191" w:type="dxa"/>
          </w:tcPr>
          <w:p>
            <w:pPr>
              <w:pStyle w:val="0"/>
              <w:jc w:val="center"/>
            </w:pPr>
            <w:r>
              <w:rPr>
                <w:sz w:val="20"/>
              </w:rPr>
              <w:t xml:space="preserve">Передача - для захоронения</w:t>
            </w:r>
          </w:p>
        </w:tc>
        <w:tc>
          <w:tcPr>
            <w:tcW w:w="1489" w:type="dxa"/>
          </w:tcPr>
          <w:p>
            <w:pPr>
              <w:pStyle w:val="0"/>
              <w:jc w:val="center"/>
            </w:pPr>
            <w:r>
              <w:rPr>
                <w:sz w:val="20"/>
              </w:rPr>
              <w:t xml:space="preserve">Размещение на собственных объектах - хранение</w:t>
            </w:r>
          </w:p>
        </w:tc>
        <w:tc>
          <w:tcPr>
            <w:tcW w:w="1361" w:type="dxa"/>
          </w:tcPr>
          <w:p>
            <w:pPr>
              <w:pStyle w:val="0"/>
              <w:jc w:val="center"/>
            </w:pPr>
            <w:r>
              <w:rPr>
                <w:sz w:val="20"/>
              </w:rPr>
              <w:t xml:space="preserve">Размещение на собственных объектах - захоронение</w:t>
            </w:r>
          </w:p>
        </w:tc>
        <w:tc>
          <w:tcPr>
            <w:tcW w:w="1361" w:type="dxa"/>
          </w:tcPr>
          <w:p>
            <w:pPr>
              <w:pStyle w:val="0"/>
              <w:jc w:val="center"/>
            </w:pPr>
            <w:r>
              <w:rPr>
                <w:sz w:val="20"/>
              </w:rPr>
              <w:t xml:space="preserve">Наличие в организации на конец отчетного года</w:t>
            </w:r>
          </w:p>
        </w:tc>
      </w:tr>
      <w:tr>
        <w:tc>
          <w:tcPr>
            <w:gridSpan w:val="18"/>
            <w:tcW w:w="22091" w:type="dxa"/>
          </w:tcPr>
          <w:p>
            <w:pPr>
              <w:pStyle w:val="0"/>
              <w:outlineLvl w:val="2"/>
              <w:jc w:val="center"/>
            </w:pPr>
            <w:r>
              <w:rPr>
                <w:sz w:val="20"/>
              </w:rPr>
              <w:t xml:space="preserve">Отходы сельского, лесного хозяйства, рыбоводства и рыболовства (блок 1 ФККО)</w:t>
            </w:r>
          </w:p>
        </w:tc>
      </w:tr>
      <w:tr>
        <w:tc>
          <w:tcPr>
            <w:tcW w:w="1191" w:type="dxa"/>
          </w:tcPr>
          <w:p>
            <w:pPr>
              <w:pStyle w:val="0"/>
            </w:pPr>
            <w:r>
              <w:rPr>
                <w:sz w:val="20"/>
              </w:rPr>
              <w:t xml:space="preserve">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1,00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1,00</w:t>
            </w:r>
          </w:p>
        </w:tc>
        <w:tc>
          <w:tcPr>
            <w:tcW w:w="1384" w:type="dxa"/>
          </w:tcPr>
          <w:p>
            <w:pPr>
              <w:pStyle w:val="0"/>
              <w:jc w:val="center"/>
            </w:pPr>
            <w:r>
              <w:rPr>
                <w:sz w:val="20"/>
              </w:rPr>
              <w:t xml:space="preserve">1,00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1475</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140</w:t>
            </w:r>
          </w:p>
        </w:tc>
        <w:tc>
          <w:tcPr>
            <w:tcW w:w="1384" w:type="dxa"/>
          </w:tcPr>
          <w:p>
            <w:pPr>
              <w:pStyle w:val="0"/>
              <w:jc w:val="center"/>
            </w:pPr>
            <w:r>
              <w:rPr>
                <w:sz w:val="20"/>
              </w:rPr>
              <w:t xml:space="preserve">140</w:t>
            </w:r>
          </w:p>
        </w:tc>
        <w:tc>
          <w:tcPr>
            <w:tcW w:w="1384" w:type="dxa"/>
          </w:tcPr>
          <w:p>
            <w:pPr>
              <w:pStyle w:val="0"/>
              <w:jc w:val="center"/>
            </w:pPr>
            <w:r>
              <w:rPr>
                <w:sz w:val="20"/>
              </w:rPr>
              <w:t xml:space="preserve">0,00</w:t>
            </w:r>
          </w:p>
        </w:tc>
        <w:tc>
          <w:tcPr>
            <w:tcW w:w="1134" w:type="dxa"/>
          </w:tcPr>
          <w:p>
            <w:pPr>
              <w:pStyle w:val="0"/>
              <w:jc w:val="center"/>
            </w:pPr>
            <w:r>
              <w:rPr>
                <w:sz w:val="20"/>
              </w:rPr>
              <w:t xml:space="preserve">1020</w:t>
            </w:r>
          </w:p>
        </w:tc>
        <w:tc>
          <w:tcPr>
            <w:tcW w:w="1279" w:type="dxa"/>
          </w:tcPr>
          <w:p>
            <w:pPr>
              <w:pStyle w:val="0"/>
              <w:jc w:val="center"/>
            </w:pPr>
            <w:r>
              <w:rPr>
                <w:sz w:val="20"/>
              </w:rPr>
              <w:t xml:space="preserve">0,00</w:t>
            </w:r>
          </w:p>
        </w:tc>
        <w:tc>
          <w:tcPr>
            <w:tcW w:w="1191" w:type="dxa"/>
          </w:tcPr>
          <w:p>
            <w:pPr>
              <w:pStyle w:val="0"/>
              <w:jc w:val="center"/>
            </w:pPr>
            <w:r>
              <w:rPr>
                <w:sz w:val="20"/>
              </w:rPr>
              <w:t xml:space="preserve">15,00</w:t>
            </w:r>
          </w:p>
        </w:tc>
        <w:tc>
          <w:tcPr>
            <w:tcW w:w="1191" w:type="dxa"/>
          </w:tcPr>
          <w:p>
            <w:pPr>
              <w:pStyle w:val="0"/>
              <w:jc w:val="center"/>
            </w:pPr>
            <w:r>
              <w:rPr>
                <w:sz w:val="20"/>
              </w:rPr>
              <w:t xml:space="preserve">0,00</w:t>
            </w:r>
          </w:p>
        </w:tc>
        <w:tc>
          <w:tcPr>
            <w:tcW w:w="1020" w:type="dxa"/>
          </w:tcPr>
          <w:p>
            <w:pPr>
              <w:pStyle w:val="0"/>
              <w:jc w:val="center"/>
            </w:pPr>
            <w:r>
              <w:rPr>
                <w:sz w:val="20"/>
              </w:rPr>
              <w:t xml:space="preserve">300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1051</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1038</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gridSpan w:val="18"/>
            <w:tcW w:w="22091" w:type="dxa"/>
          </w:tcPr>
          <w:p>
            <w:pPr>
              <w:pStyle w:val="0"/>
              <w:outlineLvl w:val="2"/>
              <w:jc w:val="center"/>
            </w:pPr>
            <w:r>
              <w:rPr>
                <w:sz w:val="20"/>
              </w:rPr>
              <w:t xml:space="preserve">Отходы от добычи полезных ископаемых (блок 2 ФККО)</w:t>
            </w:r>
          </w:p>
        </w:tc>
      </w:tr>
      <w:tr>
        <w:tc>
          <w:tcPr>
            <w:tcW w:w="1191" w:type="dxa"/>
          </w:tcPr>
          <w:p>
            <w:pPr>
              <w:pStyle w:val="0"/>
            </w:pPr>
            <w:r>
              <w:rPr>
                <w:sz w:val="20"/>
              </w:rPr>
              <w:t xml:space="preserve">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5752</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5752</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gridSpan w:val="18"/>
            <w:tcW w:w="22091" w:type="dxa"/>
          </w:tcPr>
          <w:p>
            <w:pPr>
              <w:pStyle w:val="0"/>
              <w:outlineLvl w:val="2"/>
              <w:jc w:val="center"/>
            </w:pPr>
            <w:r>
              <w:rPr>
                <w:sz w:val="20"/>
              </w:rPr>
              <w:t xml:space="preserve">Отходы обрабатывающих производств (блок 3 ФККО)</w:t>
            </w:r>
          </w:p>
        </w:tc>
      </w:tr>
      <w:tr>
        <w:tc>
          <w:tcPr>
            <w:tcW w:w="1191" w:type="dxa"/>
          </w:tcPr>
          <w:p>
            <w:pPr>
              <w:pStyle w:val="0"/>
            </w:pPr>
            <w:r>
              <w:rPr>
                <w:sz w:val="20"/>
              </w:rPr>
              <w:t xml:space="preserve">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286,28</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284,679</w:t>
            </w:r>
          </w:p>
        </w:tc>
        <w:tc>
          <w:tcPr>
            <w:tcW w:w="1191" w:type="dxa"/>
          </w:tcPr>
          <w:p>
            <w:pPr>
              <w:pStyle w:val="0"/>
              <w:jc w:val="center"/>
            </w:pPr>
            <w:r>
              <w:rPr>
                <w:sz w:val="20"/>
              </w:rPr>
              <w:t xml:space="preserve">1,5</w:t>
            </w:r>
          </w:p>
        </w:tc>
        <w:tc>
          <w:tcPr>
            <w:tcW w:w="1020" w:type="dxa"/>
          </w:tcPr>
          <w:p>
            <w:pPr>
              <w:pStyle w:val="0"/>
              <w:jc w:val="center"/>
            </w:pPr>
            <w:r>
              <w:rPr>
                <w:sz w:val="20"/>
              </w:rPr>
              <w:t xml:space="preserve">0,00</w:t>
            </w:r>
          </w:p>
        </w:tc>
        <w:tc>
          <w:tcPr>
            <w:tcW w:w="1191" w:type="dxa"/>
          </w:tcPr>
          <w:p>
            <w:pPr>
              <w:pStyle w:val="0"/>
              <w:jc w:val="center"/>
            </w:pPr>
            <w:r>
              <w:rPr>
                <w:sz w:val="20"/>
              </w:rPr>
              <w:t xml:space="preserve">0,11</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w:t>
            </w:r>
          </w:p>
        </w:tc>
      </w:tr>
      <w:tr>
        <w:tc>
          <w:tcPr>
            <w:tcW w:w="1191" w:type="dxa"/>
          </w:tcPr>
          <w:p>
            <w:pPr>
              <w:pStyle w:val="0"/>
            </w:pPr>
            <w:r>
              <w:rPr>
                <w:sz w:val="20"/>
              </w:rPr>
              <w:t xml:space="preserve">IV класс</w:t>
            </w:r>
          </w:p>
        </w:tc>
        <w:tc>
          <w:tcPr>
            <w:tcW w:w="1134" w:type="dxa"/>
          </w:tcPr>
          <w:p>
            <w:pPr>
              <w:pStyle w:val="0"/>
              <w:jc w:val="center"/>
            </w:pPr>
            <w:r>
              <w:rPr>
                <w:sz w:val="20"/>
              </w:rPr>
              <w:t xml:space="preserve">586985</w:t>
            </w:r>
          </w:p>
        </w:tc>
        <w:tc>
          <w:tcPr>
            <w:tcW w:w="1077" w:type="dxa"/>
          </w:tcPr>
          <w:p>
            <w:pPr>
              <w:pStyle w:val="0"/>
              <w:jc w:val="center"/>
            </w:pPr>
            <w:r>
              <w:rPr>
                <w:sz w:val="20"/>
              </w:rPr>
              <w:t xml:space="preserve">342</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5,00</w:t>
            </w:r>
          </w:p>
        </w:tc>
        <w:tc>
          <w:tcPr>
            <w:tcW w:w="1384" w:type="dxa"/>
          </w:tcPr>
          <w:p>
            <w:pPr>
              <w:pStyle w:val="0"/>
              <w:jc w:val="center"/>
            </w:pPr>
            <w:r>
              <w:rPr>
                <w:sz w:val="20"/>
              </w:rPr>
              <w:t xml:space="preserve">5,00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337</w:t>
            </w:r>
          </w:p>
        </w:tc>
        <w:tc>
          <w:tcPr>
            <w:tcW w:w="1361" w:type="dxa"/>
          </w:tcPr>
          <w:p>
            <w:pPr>
              <w:pStyle w:val="0"/>
              <w:jc w:val="center"/>
            </w:pPr>
            <w:r>
              <w:rPr>
                <w:sz w:val="20"/>
              </w:rPr>
              <w:t xml:space="preserve">0,00</w:t>
            </w:r>
          </w:p>
        </w:tc>
        <w:tc>
          <w:tcPr>
            <w:tcW w:w="1361" w:type="dxa"/>
          </w:tcPr>
          <w:p>
            <w:pPr>
              <w:pStyle w:val="0"/>
              <w:jc w:val="center"/>
            </w:pPr>
            <w:r>
              <w:rPr>
                <w:sz w:val="20"/>
              </w:rPr>
              <w:t xml:space="preserve">587 322</w:t>
            </w:r>
          </w:p>
        </w:tc>
      </w:tr>
      <w:tr>
        <w:tc>
          <w:tcPr>
            <w:tcW w:w="1191" w:type="dxa"/>
          </w:tcPr>
          <w:p>
            <w:pPr>
              <w:pStyle w:val="0"/>
            </w:pPr>
            <w:r>
              <w:rPr>
                <w:sz w:val="20"/>
              </w:rPr>
              <w:t xml:space="preserve">V класс</w:t>
            </w:r>
          </w:p>
        </w:tc>
        <w:tc>
          <w:tcPr>
            <w:tcW w:w="1134" w:type="dxa"/>
          </w:tcPr>
          <w:p>
            <w:pPr>
              <w:pStyle w:val="0"/>
              <w:jc w:val="center"/>
            </w:pPr>
            <w:r>
              <w:rPr>
                <w:sz w:val="20"/>
              </w:rPr>
              <w:t xml:space="preserve">2,00</w:t>
            </w:r>
          </w:p>
        </w:tc>
        <w:tc>
          <w:tcPr>
            <w:tcW w:w="1077" w:type="dxa"/>
          </w:tcPr>
          <w:p>
            <w:pPr>
              <w:pStyle w:val="0"/>
              <w:jc w:val="center"/>
            </w:pPr>
            <w:r>
              <w:rPr>
                <w:sz w:val="20"/>
              </w:rPr>
              <w:t xml:space="preserve">2 898</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56</w:t>
            </w:r>
          </w:p>
        </w:tc>
        <w:tc>
          <w:tcPr>
            <w:tcW w:w="1384" w:type="dxa"/>
          </w:tcPr>
          <w:p>
            <w:pPr>
              <w:pStyle w:val="0"/>
              <w:jc w:val="center"/>
            </w:pPr>
            <w:r>
              <w:rPr>
                <w:sz w:val="20"/>
              </w:rPr>
              <w:t xml:space="preserve">56</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499</w:t>
            </w:r>
          </w:p>
        </w:tc>
        <w:tc>
          <w:tcPr>
            <w:tcW w:w="1191" w:type="dxa"/>
          </w:tcPr>
          <w:p>
            <w:pPr>
              <w:pStyle w:val="0"/>
              <w:jc w:val="center"/>
            </w:pPr>
            <w:r>
              <w:rPr>
                <w:sz w:val="20"/>
              </w:rPr>
              <w:t xml:space="preserve">2 105</w:t>
            </w:r>
          </w:p>
        </w:tc>
        <w:tc>
          <w:tcPr>
            <w:tcW w:w="1191" w:type="dxa"/>
          </w:tcPr>
          <w:p>
            <w:pPr>
              <w:pStyle w:val="0"/>
              <w:jc w:val="center"/>
            </w:pPr>
            <w:r>
              <w:rPr>
                <w:sz w:val="20"/>
              </w:rPr>
              <w:t xml:space="preserve">0,00</w:t>
            </w:r>
          </w:p>
        </w:tc>
        <w:tc>
          <w:tcPr>
            <w:tcW w:w="1020" w:type="dxa"/>
          </w:tcPr>
          <w:p>
            <w:pPr>
              <w:pStyle w:val="0"/>
              <w:jc w:val="center"/>
            </w:pPr>
            <w:r>
              <w:rPr>
                <w:sz w:val="20"/>
              </w:rPr>
              <w:t xml:space="preserve">3,00</w:t>
            </w:r>
          </w:p>
        </w:tc>
        <w:tc>
          <w:tcPr>
            <w:tcW w:w="1191" w:type="dxa"/>
          </w:tcPr>
          <w:p>
            <w:pPr>
              <w:pStyle w:val="0"/>
              <w:jc w:val="center"/>
            </w:pPr>
            <w:r>
              <w:rPr>
                <w:sz w:val="20"/>
              </w:rPr>
              <w:t xml:space="preserve">21,00</w:t>
            </w:r>
          </w:p>
        </w:tc>
        <w:tc>
          <w:tcPr>
            <w:tcW w:w="1489" w:type="dxa"/>
          </w:tcPr>
          <w:p>
            <w:pPr>
              <w:pStyle w:val="0"/>
              <w:jc w:val="center"/>
            </w:pPr>
            <w:r>
              <w:rPr>
                <w:sz w:val="20"/>
              </w:rPr>
              <w:t xml:space="preserve">2,00</w:t>
            </w:r>
          </w:p>
        </w:tc>
        <w:tc>
          <w:tcPr>
            <w:tcW w:w="1361" w:type="dxa"/>
          </w:tcPr>
          <w:p>
            <w:pPr>
              <w:pStyle w:val="0"/>
              <w:jc w:val="center"/>
            </w:pPr>
            <w:r>
              <w:rPr>
                <w:sz w:val="20"/>
              </w:rPr>
              <w:t xml:space="preserve">6,00</w:t>
            </w:r>
          </w:p>
        </w:tc>
        <w:tc>
          <w:tcPr>
            <w:tcW w:w="1361" w:type="dxa"/>
          </w:tcPr>
          <w:p>
            <w:pPr>
              <w:pStyle w:val="0"/>
              <w:jc w:val="center"/>
            </w:pPr>
            <w:r>
              <w:rPr>
                <w:sz w:val="20"/>
              </w:rPr>
              <w:t xml:space="preserve">11,00</w:t>
            </w:r>
          </w:p>
        </w:tc>
      </w:tr>
      <w:tr>
        <w:tc>
          <w:tcPr>
            <w:gridSpan w:val="18"/>
            <w:tcW w:w="22091" w:type="dxa"/>
          </w:tcPr>
          <w:p>
            <w:pPr>
              <w:pStyle w:val="0"/>
              <w:outlineLvl w:val="2"/>
              <w:jc w:val="center"/>
            </w:pPr>
            <w:r>
              <w:rPr>
                <w:sz w:val="20"/>
              </w:rPr>
              <w:t xml:space="preserve">Отходы потребления, производственные и непроизводственные (блок 4 ФККО)</w:t>
            </w:r>
          </w:p>
        </w:tc>
      </w:tr>
      <w:tr>
        <w:tc>
          <w:tcPr>
            <w:tcW w:w="1191" w:type="dxa"/>
          </w:tcPr>
          <w:p>
            <w:pPr>
              <w:pStyle w:val="0"/>
            </w:pPr>
            <w:r>
              <w:rPr>
                <w:sz w:val="20"/>
              </w:rPr>
              <w:t xml:space="preserve">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2,00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1,00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III класс</w:t>
            </w:r>
          </w:p>
        </w:tc>
        <w:tc>
          <w:tcPr>
            <w:tcW w:w="1134" w:type="dxa"/>
          </w:tcPr>
          <w:p>
            <w:pPr>
              <w:pStyle w:val="0"/>
              <w:jc w:val="center"/>
            </w:pPr>
            <w:r>
              <w:rPr>
                <w:sz w:val="20"/>
              </w:rPr>
              <w:t xml:space="preserve">11,00</w:t>
            </w:r>
          </w:p>
        </w:tc>
        <w:tc>
          <w:tcPr>
            <w:tcW w:w="1077" w:type="dxa"/>
          </w:tcPr>
          <w:p>
            <w:pPr>
              <w:pStyle w:val="0"/>
              <w:jc w:val="center"/>
            </w:pPr>
            <w:r>
              <w:rPr>
                <w:sz w:val="20"/>
              </w:rPr>
              <w:t xml:space="preserve">118</w:t>
            </w:r>
          </w:p>
        </w:tc>
        <w:tc>
          <w:tcPr>
            <w:tcW w:w="1279" w:type="dxa"/>
          </w:tcPr>
          <w:p>
            <w:pPr>
              <w:pStyle w:val="0"/>
              <w:jc w:val="center"/>
            </w:pPr>
            <w:r>
              <w:rPr>
                <w:sz w:val="20"/>
              </w:rPr>
              <w:t xml:space="preserve">11911</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11912</w:t>
            </w:r>
          </w:p>
        </w:tc>
        <w:tc>
          <w:tcPr>
            <w:tcW w:w="1384" w:type="dxa"/>
          </w:tcPr>
          <w:p>
            <w:pPr>
              <w:pStyle w:val="0"/>
              <w:jc w:val="center"/>
            </w:pPr>
            <w:r>
              <w:rPr>
                <w:sz w:val="20"/>
              </w:rPr>
              <w:t xml:space="preserve">10684</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45,00</w:t>
            </w:r>
          </w:p>
        </w:tc>
        <w:tc>
          <w:tcPr>
            <w:tcW w:w="1191" w:type="dxa"/>
          </w:tcPr>
          <w:p>
            <w:pPr>
              <w:pStyle w:val="0"/>
              <w:jc w:val="center"/>
            </w:pPr>
            <w:r>
              <w:rPr>
                <w:sz w:val="20"/>
              </w:rPr>
              <w:t xml:space="preserve">10,00</w:t>
            </w:r>
          </w:p>
        </w:tc>
        <w:tc>
          <w:tcPr>
            <w:tcW w:w="1020" w:type="dxa"/>
          </w:tcPr>
          <w:p>
            <w:pPr>
              <w:pStyle w:val="0"/>
              <w:jc w:val="center"/>
            </w:pPr>
            <w:r>
              <w:rPr>
                <w:sz w:val="20"/>
              </w:rPr>
              <w:t xml:space="preserve">50</w:t>
            </w:r>
          </w:p>
        </w:tc>
        <w:tc>
          <w:tcPr>
            <w:tcW w:w="1191" w:type="dxa"/>
          </w:tcPr>
          <w:p>
            <w:pPr>
              <w:pStyle w:val="0"/>
              <w:jc w:val="center"/>
            </w:pPr>
            <w:r>
              <w:rPr>
                <w:sz w:val="20"/>
              </w:rPr>
              <w:t xml:space="preserve">1,00</w:t>
            </w:r>
          </w:p>
        </w:tc>
        <w:tc>
          <w:tcPr>
            <w:tcW w:w="1489" w:type="dxa"/>
          </w:tcPr>
          <w:p>
            <w:pPr>
              <w:pStyle w:val="0"/>
              <w:jc w:val="center"/>
            </w:pPr>
            <w:r>
              <w:rPr>
                <w:sz w:val="20"/>
              </w:rPr>
              <w:t xml:space="preserve">5,00</w:t>
            </w:r>
          </w:p>
        </w:tc>
        <w:tc>
          <w:tcPr>
            <w:tcW w:w="1361" w:type="dxa"/>
          </w:tcPr>
          <w:p>
            <w:pPr>
              <w:pStyle w:val="0"/>
              <w:jc w:val="center"/>
            </w:pPr>
            <w:r>
              <w:rPr>
                <w:sz w:val="20"/>
              </w:rPr>
              <w:t xml:space="preserve">0,00</w:t>
            </w:r>
          </w:p>
        </w:tc>
        <w:tc>
          <w:tcPr>
            <w:tcW w:w="1361" w:type="dxa"/>
          </w:tcPr>
          <w:p>
            <w:pPr>
              <w:pStyle w:val="0"/>
              <w:jc w:val="center"/>
            </w:pPr>
            <w:r>
              <w:rPr>
                <w:sz w:val="20"/>
              </w:rPr>
              <w:t xml:space="preserve">23,00</w:t>
            </w:r>
          </w:p>
        </w:tc>
      </w:tr>
      <w:tr>
        <w:tc>
          <w:tcPr>
            <w:tcW w:w="1191" w:type="dxa"/>
          </w:tcPr>
          <w:p>
            <w:pPr>
              <w:pStyle w:val="0"/>
            </w:pPr>
            <w:r>
              <w:rPr>
                <w:sz w:val="20"/>
              </w:rPr>
              <w:t xml:space="preserve">IV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1 271</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1,00</w:t>
            </w:r>
          </w:p>
        </w:tc>
        <w:tc>
          <w:tcPr>
            <w:tcW w:w="1279" w:type="dxa"/>
          </w:tcPr>
          <w:p>
            <w:pPr>
              <w:pStyle w:val="0"/>
              <w:jc w:val="center"/>
            </w:pPr>
            <w:r>
              <w:rPr>
                <w:sz w:val="20"/>
              </w:rPr>
              <w:t xml:space="preserve">18</w:t>
            </w:r>
          </w:p>
        </w:tc>
        <w:tc>
          <w:tcPr>
            <w:tcW w:w="1191" w:type="dxa"/>
          </w:tcPr>
          <w:p>
            <w:pPr>
              <w:pStyle w:val="0"/>
              <w:jc w:val="center"/>
            </w:pPr>
            <w:r>
              <w:rPr>
                <w:sz w:val="20"/>
              </w:rPr>
              <w:t xml:space="preserve">1 235</w:t>
            </w:r>
          </w:p>
        </w:tc>
        <w:tc>
          <w:tcPr>
            <w:tcW w:w="1191" w:type="dxa"/>
          </w:tcPr>
          <w:p>
            <w:pPr>
              <w:pStyle w:val="0"/>
              <w:jc w:val="center"/>
            </w:pPr>
            <w:r>
              <w:rPr>
                <w:sz w:val="20"/>
              </w:rPr>
              <w:t xml:space="preserve">0,00</w:t>
            </w:r>
          </w:p>
        </w:tc>
        <w:tc>
          <w:tcPr>
            <w:tcW w:w="1020" w:type="dxa"/>
          </w:tcPr>
          <w:p>
            <w:pPr>
              <w:pStyle w:val="0"/>
              <w:jc w:val="center"/>
            </w:pPr>
            <w:r>
              <w:rPr>
                <w:sz w:val="20"/>
              </w:rPr>
              <w:t xml:space="preserve">9,00</w:t>
            </w:r>
          </w:p>
        </w:tc>
        <w:tc>
          <w:tcPr>
            <w:tcW w:w="1191" w:type="dxa"/>
          </w:tcPr>
          <w:p>
            <w:pPr>
              <w:pStyle w:val="0"/>
              <w:jc w:val="center"/>
            </w:pPr>
            <w:r>
              <w:rPr>
                <w:sz w:val="20"/>
              </w:rPr>
              <w:t xml:space="preserve">2,00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1,00</w:t>
            </w:r>
          </w:p>
        </w:tc>
      </w:tr>
      <w:tr>
        <w:tc>
          <w:tcPr>
            <w:tcW w:w="1191" w:type="dxa"/>
          </w:tcPr>
          <w:p>
            <w:pPr>
              <w:pStyle w:val="0"/>
            </w:pPr>
            <w:r>
              <w:rPr>
                <w:sz w:val="20"/>
              </w:rPr>
              <w:t xml:space="preserve">V класс</w:t>
            </w:r>
          </w:p>
        </w:tc>
        <w:tc>
          <w:tcPr>
            <w:tcW w:w="1134" w:type="dxa"/>
          </w:tcPr>
          <w:p>
            <w:pPr>
              <w:pStyle w:val="0"/>
              <w:jc w:val="center"/>
            </w:pPr>
            <w:r>
              <w:rPr>
                <w:sz w:val="20"/>
              </w:rPr>
              <w:t xml:space="preserve">28,00</w:t>
            </w:r>
          </w:p>
        </w:tc>
        <w:tc>
          <w:tcPr>
            <w:tcW w:w="1077" w:type="dxa"/>
          </w:tcPr>
          <w:p>
            <w:pPr>
              <w:pStyle w:val="0"/>
              <w:jc w:val="center"/>
            </w:pPr>
            <w:r>
              <w:rPr>
                <w:sz w:val="20"/>
              </w:rPr>
              <w:t xml:space="preserve">7 044</w:t>
            </w:r>
          </w:p>
        </w:tc>
        <w:tc>
          <w:tcPr>
            <w:tcW w:w="1279" w:type="dxa"/>
          </w:tcPr>
          <w:p>
            <w:pPr>
              <w:pStyle w:val="0"/>
              <w:jc w:val="center"/>
            </w:pPr>
            <w:r>
              <w:rPr>
                <w:sz w:val="20"/>
              </w:rPr>
              <w:t xml:space="preserve">1,00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722</w:t>
            </w:r>
          </w:p>
        </w:tc>
        <w:tc>
          <w:tcPr>
            <w:tcW w:w="1384" w:type="dxa"/>
          </w:tcPr>
          <w:p>
            <w:pPr>
              <w:pStyle w:val="0"/>
              <w:jc w:val="center"/>
            </w:pPr>
            <w:r>
              <w:rPr>
                <w:sz w:val="20"/>
              </w:rPr>
              <w:t xml:space="preserve">716</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5 974</w:t>
            </w:r>
          </w:p>
        </w:tc>
        <w:tc>
          <w:tcPr>
            <w:tcW w:w="1191" w:type="dxa"/>
          </w:tcPr>
          <w:p>
            <w:pPr>
              <w:pStyle w:val="0"/>
              <w:jc w:val="center"/>
            </w:pPr>
            <w:r>
              <w:rPr>
                <w:sz w:val="20"/>
              </w:rPr>
              <w:t xml:space="preserve">114</w:t>
            </w:r>
          </w:p>
        </w:tc>
        <w:tc>
          <w:tcPr>
            <w:tcW w:w="1191" w:type="dxa"/>
          </w:tcPr>
          <w:p>
            <w:pPr>
              <w:pStyle w:val="0"/>
              <w:jc w:val="center"/>
            </w:pPr>
            <w:r>
              <w:rPr>
                <w:sz w:val="20"/>
              </w:rPr>
              <w:t xml:space="preserve">21,00</w:t>
            </w:r>
          </w:p>
        </w:tc>
        <w:tc>
          <w:tcPr>
            <w:tcW w:w="1020" w:type="dxa"/>
          </w:tcPr>
          <w:p>
            <w:pPr>
              <w:pStyle w:val="0"/>
              <w:jc w:val="center"/>
            </w:pPr>
            <w:r>
              <w:rPr>
                <w:sz w:val="20"/>
              </w:rPr>
              <w:t xml:space="preserve">107</w:t>
            </w:r>
          </w:p>
        </w:tc>
        <w:tc>
          <w:tcPr>
            <w:tcW w:w="1191" w:type="dxa"/>
          </w:tcPr>
          <w:p>
            <w:pPr>
              <w:pStyle w:val="0"/>
              <w:jc w:val="center"/>
            </w:pPr>
            <w:r>
              <w:rPr>
                <w:sz w:val="20"/>
              </w:rPr>
              <w:t xml:space="preserve">70,00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16,00</w:t>
            </w:r>
          </w:p>
        </w:tc>
      </w:tr>
      <w:tr>
        <w:tc>
          <w:tcPr>
            <w:gridSpan w:val="18"/>
            <w:tcW w:w="22091" w:type="dxa"/>
          </w:tcPr>
          <w:p>
            <w:pPr>
              <w:pStyle w:val="0"/>
              <w:outlineLvl w:val="2"/>
              <w:jc w:val="center"/>
            </w:pPr>
            <w:r>
              <w:rPr>
                <w:sz w:val="20"/>
              </w:rPr>
              <w:t xml:space="preserve">Отходы обеспечения электроэнергией, газом и паром (блок 6 ФККО)</w:t>
            </w:r>
          </w:p>
        </w:tc>
      </w:tr>
      <w:tr>
        <w:tc>
          <w:tcPr>
            <w:tcW w:w="1191" w:type="dxa"/>
          </w:tcPr>
          <w:p>
            <w:pPr>
              <w:pStyle w:val="0"/>
            </w:pPr>
            <w:r>
              <w:rPr>
                <w:sz w:val="20"/>
              </w:rPr>
              <w:t xml:space="preserve">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9,00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1,00</w:t>
            </w:r>
          </w:p>
        </w:tc>
        <w:tc>
          <w:tcPr>
            <w:tcW w:w="1384" w:type="dxa"/>
          </w:tcPr>
          <w:p>
            <w:pPr>
              <w:pStyle w:val="0"/>
              <w:jc w:val="center"/>
            </w:pPr>
            <w:r>
              <w:rPr>
                <w:sz w:val="20"/>
              </w:rPr>
              <w:t xml:space="preserve">1,00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8,00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36,00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gridSpan w:val="18"/>
            <w:tcW w:w="22091" w:type="dxa"/>
          </w:tcPr>
          <w:p>
            <w:pPr>
              <w:pStyle w:val="0"/>
              <w:outlineLvl w:val="2"/>
              <w:jc w:val="center"/>
            </w:pPr>
            <w:r>
              <w:rPr>
                <w:sz w:val="20"/>
              </w:rPr>
              <w:t xml:space="preserve">Отходы при водоснабжении, водоотведении (блок 7 ФККО)</w:t>
            </w:r>
          </w:p>
        </w:tc>
      </w:tr>
      <w:tr>
        <w:tc>
          <w:tcPr>
            <w:tcW w:w="1191" w:type="dxa"/>
          </w:tcPr>
          <w:p>
            <w:pPr>
              <w:pStyle w:val="0"/>
            </w:pPr>
            <w:r>
              <w:rPr>
                <w:sz w:val="20"/>
              </w:rPr>
              <w:t xml:space="preserve">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15,00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96</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10,00</w:t>
            </w:r>
          </w:p>
        </w:tc>
        <w:tc>
          <w:tcPr>
            <w:tcW w:w="1020" w:type="dxa"/>
          </w:tcPr>
          <w:p>
            <w:pPr>
              <w:pStyle w:val="0"/>
              <w:jc w:val="center"/>
            </w:pPr>
            <w:r>
              <w:rPr>
                <w:sz w:val="20"/>
              </w:rPr>
              <w:t xml:space="preserve">21,00</w:t>
            </w:r>
          </w:p>
        </w:tc>
        <w:tc>
          <w:tcPr>
            <w:tcW w:w="1191" w:type="dxa"/>
          </w:tcPr>
          <w:p>
            <w:pPr>
              <w:pStyle w:val="0"/>
              <w:jc w:val="center"/>
            </w:pPr>
            <w:r>
              <w:rPr>
                <w:sz w:val="20"/>
              </w:rPr>
              <w:t xml:space="preserve">123</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V класс</w:t>
            </w:r>
          </w:p>
        </w:tc>
        <w:tc>
          <w:tcPr>
            <w:tcW w:w="1134" w:type="dxa"/>
          </w:tcPr>
          <w:p>
            <w:pPr>
              <w:pStyle w:val="0"/>
              <w:jc w:val="center"/>
            </w:pPr>
            <w:r>
              <w:rPr>
                <w:sz w:val="20"/>
              </w:rPr>
              <w:t xml:space="preserve">9,00</w:t>
            </w:r>
          </w:p>
        </w:tc>
        <w:tc>
          <w:tcPr>
            <w:tcW w:w="1077" w:type="dxa"/>
          </w:tcPr>
          <w:p>
            <w:pPr>
              <w:pStyle w:val="0"/>
              <w:jc w:val="center"/>
            </w:pPr>
            <w:r>
              <w:rPr>
                <w:sz w:val="20"/>
              </w:rPr>
              <w:t xml:space="preserve">1 862</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156</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1,00</w:t>
            </w:r>
          </w:p>
        </w:tc>
        <w:tc>
          <w:tcPr>
            <w:tcW w:w="1020" w:type="dxa"/>
          </w:tcPr>
          <w:p>
            <w:pPr>
              <w:pStyle w:val="0"/>
              <w:jc w:val="center"/>
            </w:pPr>
            <w:r>
              <w:rPr>
                <w:sz w:val="20"/>
              </w:rPr>
              <w:t xml:space="preserve">109</w:t>
            </w:r>
          </w:p>
        </w:tc>
        <w:tc>
          <w:tcPr>
            <w:tcW w:w="1191" w:type="dxa"/>
          </w:tcPr>
          <w:p>
            <w:pPr>
              <w:pStyle w:val="0"/>
              <w:jc w:val="center"/>
            </w:pPr>
            <w:r>
              <w:rPr>
                <w:sz w:val="20"/>
              </w:rPr>
              <w:t xml:space="preserve">130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3,00</w:t>
            </w:r>
          </w:p>
        </w:tc>
      </w:tr>
      <w:tr>
        <w:tc>
          <w:tcPr>
            <w:gridSpan w:val="18"/>
            <w:tcW w:w="22091" w:type="dxa"/>
          </w:tcPr>
          <w:p>
            <w:pPr>
              <w:pStyle w:val="0"/>
              <w:outlineLvl w:val="2"/>
              <w:jc w:val="center"/>
            </w:pPr>
            <w:r>
              <w:rPr>
                <w:sz w:val="20"/>
              </w:rPr>
              <w:t xml:space="preserve">Отходы строительства и ремонта (блок 8 ФККО)</w:t>
            </w:r>
          </w:p>
        </w:tc>
      </w:tr>
      <w:tr>
        <w:tc>
          <w:tcPr>
            <w:tcW w:w="1191" w:type="dxa"/>
          </w:tcPr>
          <w:p>
            <w:pPr>
              <w:pStyle w:val="0"/>
            </w:pPr>
            <w:r>
              <w:rPr>
                <w:sz w:val="20"/>
              </w:rPr>
              <w:t xml:space="preserve">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III класс</w:t>
            </w:r>
          </w:p>
        </w:tc>
        <w:tc>
          <w:tcPr>
            <w:tcW w:w="1134" w:type="dxa"/>
          </w:tcPr>
          <w:p>
            <w:pPr>
              <w:pStyle w:val="0"/>
              <w:jc w:val="center"/>
            </w:pPr>
            <w:r>
              <w:rPr>
                <w:sz w:val="20"/>
              </w:rPr>
              <w:t xml:space="preserve">300</w:t>
            </w:r>
          </w:p>
        </w:tc>
        <w:tc>
          <w:tcPr>
            <w:tcW w:w="1077" w:type="dxa"/>
          </w:tcPr>
          <w:p>
            <w:pPr>
              <w:pStyle w:val="0"/>
              <w:jc w:val="center"/>
            </w:pPr>
            <w:r>
              <w:rPr>
                <w:sz w:val="20"/>
              </w:rPr>
              <w:t xml:space="preserve">300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600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21</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2,00</w:t>
            </w:r>
          </w:p>
        </w:tc>
        <w:tc>
          <w:tcPr>
            <w:tcW w:w="1020" w:type="dxa"/>
          </w:tcPr>
          <w:p>
            <w:pPr>
              <w:pStyle w:val="0"/>
              <w:jc w:val="center"/>
            </w:pPr>
            <w:r>
              <w:rPr>
                <w:sz w:val="20"/>
              </w:rPr>
              <w:t xml:space="preserve">0,00</w:t>
            </w:r>
          </w:p>
        </w:tc>
        <w:tc>
          <w:tcPr>
            <w:tcW w:w="1191" w:type="dxa"/>
          </w:tcPr>
          <w:p>
            <w:pPr>
              <w:pStyle w:val="0"/>
              <w:jc w:val="center"/>
            </w:pPr>
            <w:r>
              <w:rPr>
                <w:sz w:val="20"/>
              </w:rPr>
              <w:t xml:space="preserve">17,00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270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222</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48,00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gridSpan w:val="18"/>
            <w:tcW w:w="22091" w:type="dxa"/>
          </w:tcPr>
          <w:p>
            <w:pPr>
              <w:pStyle w:val="0"/>
              <w:outlineLvl w:val="2"/>
              <w:jc w:val="center"/>
            </w:pPr>
            <w:r>
              <w:rPr>
                <w:sz w:val="20"/>
              </w:rPr>
              <w:t xml:space="preserve">Отходы при выполнении прочих видов деятельности (блок 9 ФККО)</w:t>
            </w:r>
          </w:p>
        </w:tc>
      </w:tr>
      <w:tr>
        <w:tc>
          <w:tcPr>
            <w:tcW w:w="1191" w:type="dxa"/>
          </w:tcPr>
          <w:p>
            <w:pPr>
              <w:pStyle w:val="0"/>
            </w:pPr>
            <w:r>
              <w:rPr>
                <w:sz w:val="20"/>
              </w:rPr>
              <w:t xml:space="preserve">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0,00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0,00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II класс</w:t>
            </w:r>
          </w:p>
        </w:tc>
        <w:tc>
          <w:tcPr>
            <w:tcW w:w="1134" w:type="dxa"/>
          </w:tcPr>
          <w:p>
            <w:pPr>
              <w:pStyle w:val="0"/>
              <w:jc w:val="center"/>
            </w:pPr>
            <w:r>
              <w:rPr>
                <w:sz w:val="20"/>
              </w:rPr>
              <w:t xml:space="preserve">6,54</w:t>
            </w:r>
          </w:p>
        </w:tc>
        <w:tc>
          <w:tcPr>
            <w:tcW w:w="1077" w:type="dxa"/>
          </w:tcPr>
          <w:p>
            <w:pPr>
              <w:pStyle w:val="0"/>
              <w:jc w:val="center"/>
            </w:pPr>
            <w:r>
              <w:rPr>
                <w:sz w:val="20"/>
              </w:rPr>
              <w:t xml:space="preserve">16,10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0,035</w:t>
            </w:r>
          </w:p>
        </w:tc>
        <w:tc>
          <w:tcPr>
            <w:tcW w:w="1191" w:type="dxa"/>
          </w:tcPr>
          <w:p>
            <w:pPr>
              <w:pStyle w:val="0"/>
              <w:jc w:val="center"/>
            </w:pPr>
            <w:r>
              <w:rPr>
                <w:sz w:val="20"/>
              </w:rPr>
              <w:t xml:space="preserve">0,64</w:t>
            </w:r>
          </w:p>
        </w:tc>
        <w:tc>
          <w:tcPr>
            <w:tcW w:w="1191" w:type="dxa"/>
          </w:tcPr>
          <w:p>
            <w:pPr>
              <w:pStyle w:val="0"/>
              <w:jc w:val="center"/>
            </w:pPr>
            <w:r>
              <w:rPr>
                <w:sz w:val="20"/>
              </w:rPr>
              <w:t xml:space="preserve">0,90</w:t>
            </w:r>
          </w:p>
        </w:tc>
        <w:tc>
          <w:tcPr>
            <w:tcW w:w="1020" w:type="dxa"/>
          </w:tcPr>
          <w:p>
            <w:pPr>
              <w:pStyle w:val="0"/>
              <w:jc w:val="center"/>
            </w:pPr>
            <w:r>
              <w:rPr>
                <w:sz w:val="20"/>
              </w:rPr>
              <w:t xml:space="preserve">12,00</w:t>
            </w:r>
          </w:p>
        </w:tc>
        <w:tc>
          <w:tcPr>
            <w:tcW w:w="1191" w:type="dxa"/>
          </w:tcPr>
          <w:p>
            <w:pPr>
              <w:pStyle w:val="0"/>
              <w:jc w:val="center"/>
            </w:pPr>
            <w:r>
              <w:rPr>
                <w:sz w:val="20"/>
              </w:rPr>
              <w:t xml:space="preserve">0,27</w:t>
            </w:r>
          </w:p>
        </w:tc>
        <w:tc>
          <w:tcPr>
            <w:tcW w:w="1489" w:type="dxa"/>
          </w:tcPr>
          <w:p>
            <w:pPr>
              <w:pStyle w:val="0"/>
              <w:jc w:val="center"/>
            </w:pPr>
            <w:r>
              <w:rPr>
                <w:sz w:val="20"/>
              </w:rPr>
              <w:t xml:space="preserve">0,75</w:t>
            </w:r>
          </w:p>
        </w:tc>
        <w:tc>
          <w:tcPr>
            <w:tcW w:w="1361" w:type="dxa"/>
          </w:tcPr>
          <w:p>
            <w:pPr>
              <w:pStyle w:val="0"/>
              <w:jc w:val="center"/>
            </w:pPr>
            <w:r>
              <w:rPr>
                <w:sz w:val="20"/>
              </w:rPr>
              <w:t xml:space="preserve">0,00</w:t>
            </w:r>
          </w:p>
        </w:tc>
        <w:tc>
          <w:tcPr>
            <w:tcW w:w="1361" w:type="dxa"/>
          </w:tcPr>
          <w:p>
            <w:pPr>
              <w:pStyle w:val="0"/>
              <w:jc w:val="center"/>
            </w:pPr>
            <w:r>
              <w:rPr>
                <w:sz w:val="20"/>
              </w:rPr>
              <w:t xml:space="preserve">8,77</w:t>
            </w:r>
          </w:p>
        </w:tc>
      </w:tr>
      <w:tr>
        <w:tc>
          <w:tcPr>
            <w:tcW w:w="1191" w:type="dxa"/>
          </w:tcPr>
          <w:p>
            <w:pPr>
              <w:pStyle w:val="0"/>
            </w:pPr>
            <w:r>
              <w:rPr>
                <w:sz w:val="20"/>
              </w:rPr>
              <w:t xml:space="preserve">III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13,00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11,00</w:t>
            </w:r>
          </w:p>
        </w:tc>
        <w:tc>
          <w:tcPr>
            <w:tcW w:w="1020" w:type="dxa"/>
          </w:tcPr>
          <w:p>
            <w:pPr>
              <w:pStyle w:val="0"/>
              <w:jc w:val="center"/>
            </w:pPr>
            <w:r>
              <w:rPr>
                <w:sz w:val="20"/>
              </w:rPr>
              <w:t xml:space="preserve">2,00</w:t>
            </w:r>
          </w:p>
        </w:tc>
        <w:tc>
          <w:tcPr>
            <w:tcW w:w="1191" w:type="dxa"/>
          </w:tcPr>
          <w:p>
            <w:pPr>
              <w:pStyle w:val="0"/>
              <w:jc w:val="center"/>
            </w:pPr>
            <w:r>
              <w:rPr>
                <w:sz w:val="20"/>
              </w:rPr>
              <w:t xml:space="preserve">0,00</w:t>
            </w:r>
          </w:p>
        </w:tc>
        <w:tc>
          <w:tcPr>
            <w:tcW w:w="1489" w:type="dxa"/>
          </w:tcPr>
          <w:p>
            <w:pPr>
              <w:pStyle w:val="0"/>
              <w:jc w:val="center"/>
            </w:pPr>
            <w:r>
              <w:rPr>
                <w:sz w:val="20"/>
              </w:rPr>
              <w:t xml:space="preserve">0,00</w:t>
            </w:r>
          </w:p>
        </w:tc>
        <w:tc>
          <w:tcPr>
            <w:tcW w:w="1361" w:type="dxa"/>
          </w:tcPr>
          <w:p>
            <w:pPr>
              <w:pStyle w:val="0"/>
              <w:jc w:val="center"/>
            </w:pPr>
            <w:r>
              <w:rPr>
                <w:sz w:val="20"/>
              </w:rPr>
              <w:t xml:space="preserve">0,00</w:t>
            </w:r>
          </w:p>
        </w:tc>
        <w:tc>
          <w:tcPr>
            <w:tcW w:w="1361" w:type="dxa"/>
          </w:tcPr>
          <w:p>
            <w:pPr>
              <w:pStyle w:val="0"/>
              <w:jc w:val="center"/>
            </w:pPr>
            <w:r>
              <w:rPr>
                <w:sz w:val="20"/>
              </w:rPr>
              <w:t xml:space="preserve">0,00</w:t>
            </w:r>
          </w:p>
        </w:tc>
      </w:tr>
      <w:tr>
        <w:tc>
          <w:tcPr>
            <w:tcW w:w="1191" w:type="dxa"/>
          </w:tcPr>
          <w:p>
            <w:pPr>
              <w:pStyle w:val="0"/>
            </w:pPr>
            <w:r>
              <w:rPr>
                <w:sz w:val="20"/>
              </w:rPr>
              <w:t xml:space="preserve">IV класс</w:t>
            </w:r>
          </w:p>
        </w:tc>
        <w:tc>
          <w:tcPr>
            <w:tcW w:w="1134" w:type="dxa"/>
          </w:tcPr>
          <w:p>
            <w:pPr>
              <w:pStyle w:val="0"/>
              <w:jc w:val="center"/>
            </w:pPr>
            <w:r>
              <w:rPr>
                <w:sz w:val="20"/>
              </w:rPr>
              <w:t xml:space="preserve">1,00</w:t>
            </w:r>
          </w:p>
        </w:tc>
        <w:tc>
          <w:tcPr>
            <w:tcW w:w="1077" w:type="dxa"/>
          </w:tcPr>
          <w:p>
            <w:pPr>
              <w:pStyle w:val="0"/>
              <w:jc w:val="center"/>
            </w:pPr>
            <w:r>
              <w:rPr>
                <w:sz w:val="20"/>
              </w:rPr>
              <w:t xml:space="preserve">64,00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8,00</w:t>
            </w:r>
          </w:p>
        </w:tc>
        <w:tc>
          <w:tcPr>
            <w:tcW w:w="1191" w:type="dxa"/>
          </w:tcPr>
          <w:p>
            <w:pPr>
              <w:pStyle w:val="0"/>
              <w:jc w:val="center"/>
            </w:pPr>
            <w:r>
              <w:rPr>
                <w:sz w:val="20"/>
              </w:rPr>
              <w:t xml:space="preserve">1,00</w:t>
            </w:r>
          </w:p>
        </w:tc>
        <w:tc>
          <w:tcPr>
            <w:tcW w:w="1020" w:type="dxa"/>
          </w:tcPr>
          <w:p>
            <w:pPr>
              <w:pStyle w:val="0"/>
              <w:jc w:val="center"/>
            </w:pPr>
            <w:r>
              <w:rPr>
                <w:sz w:val="20"/>
              </w:rPr>
              <w:t xml:space="preserve">43,00</w:t>
            </w:r>
          </w:p>
        </w:tc>
        <w:tc>
          <w:tcPr>
            <w:tcW w:w="1191" w:type="dxa"/>
          </w:tcPr>
          <w:p>
            <w:pPr>
              <w:pStyle w:val="0"/>
              <w:jc w:val="center"/>
            </w:pPr>
            <w:r>
              <w:rPr>
                <w:sz w:val="20"/>
              </w:rPr>
              <w:t xml:space="preserve">3,00</w:t>
            </w:r>
          </w:p>
        </w:tc>
        <w:tc>
          <w:tcPr>
            <w:tcW w:w="1489" w:type="dxa"/>
          </w:tcPr>
          <w:p>
            <w:pPr>
              <w:pStyle w:val="0"/>
              <w:jc w:val="center"/>
            </w:pPr>
            <w:r>
              <w:rPr>
                <w:sz w:val="20"/>
              </w:rPr>
              <w:t xml:space="preserve">2,00</w:t>
            </w:r>
          </w:p>
        </w:tc>
        <w:tc>
          <w:tcPr>
            <w:tcW w:w="1361" w:type="dxa"/>
          </w:tcPr>
          <w:p>
            <w:pPr>
              <w:pStyle w:val="0"/>
              <w:jc w:val="center"/>
            </w:pPr>
            <w:r>
              <w:rPr>
                <w:sz w:val="20"/>
              </w:rPr>
              <w:t xml:space="preserve">0,00</w:t>
            </w:r>
          </w:p>
        </w:tc>
        <w:tc>
          <w:tcPr>
            <w:tcW w:w="1361" w:type="dxa"/>
          </w:tcPr>
          <w:p>
            <w:pPr>
              <w:pStyle w:val="0"/>
              <w:jc w:val="center"/>
            </w:pPr>
            <w:r>
              <w:rPr>
                <w:sz w:val="20"/>
              </w:rPr>
              <w:t xml:space="preserve">3,00</w:t>
            </w:r>
          </w:p>
        </w:tc>
      </w:tr>
      <w:tr>
        <w:tc>
          <w:tcPr>
            <w:tcW w:w="1191" w:type="dxa"/>
          </w:tcPr>
          <w:p>
            <w:pPr>
              <w:pStyle w:val="0"/>
            </w:pPr>
            <w:r>
              <w:rPr>
                <w:sz w:val="20"/>
              </w:rPr>
              <w:t xml:space="preserve">V класс</w:t>
            </w:r>
          </w:p>
        </w:tc>
        <w:tc>
          <w:tcPr>
            <w:tcW w:w="1134" w:type="dxa"/>
          </w:tcPr>
          <w:p>
            <w:pPr>
              <w:pStyle w:val="0"/>
              <w:jc w:val="center"/>
            </w:pPr>
            <w:r>
              <w:rPr>
                <w:sz w:val="20"/>
              </w:rPr>
              <w:t xml:space="preserve">0,00</w:t>
            </w:r>
          </w:p>
        </w:tc>
        <w:tc>
          <w:tcPr>
            <w:tcW w:w="1077" w:type="dxa"/>
          </w:tcPr>
          <w:p>
            <w:pPr>
              <w:pStyle w:val="0"/>
              <w:jc w:val="center"/>
            </w:pPr>
            <w:r>
              <w:rPr>
                <w:sz w:val="20"/>
              </w:rPr>
              <w:t xml:space="preserve">11,00</w:t>
            </w:r>
          </w:p>
        </w:tc>
        <w:tc>
          <w:tcPr>
            <w:tcW w:w="1279" w:type="dxa"/>
          </w:tcPr>
          <w:p>
            <w:pPr>
              <w:pStyle w:val="0"/>
              <w:jc w:val="center"/>
            </w:pPr>
            <w:r>
              <w:rPr>
                <w:sz w:val="20"/>
              </w:rPr>
              <w:t xml:space="preserve">0,00</w:t>
            </w:r>
          </w:p>
        </w:tc>
        <w:tc>
          <w:tcPr>
            <w:tcW w:w="1077" w:type="dxa"/>
          </w:tcPr>
          <w:p>
            <w:pPr>
              <w:pStyle w:val="0"/>
              <w:jc w:val="center"/>
            </w:pPr>
            <w:r>
              <w:rPr>
                <w:sz w:val="20"/>
              </w:rPr>
              <w:t xml:space="preserve">0,00</w:t>
            </w:r>
          </w:p>
        </w:tc>
        <w:tc>
          <w:tcPr>
            <w:tcW w:w="964" w:type="dxa"/>
          </w:tcPr>
          <w:p>
            <w:pPr>
              <w:pStyle w:val="0"/>
              <w:jc w:val="center"/>
            </w:pPr>
            <w:r>
              <w:rPr>
                <w:sz w:val="20"/>
              </w:rPr>
              <w:t xml:space="preserve">0,00</w:t>
            </w:r>
          </w:p>
        </w:tc>
        <w:tc>
          <w:tcPr>
            <w:tcW w:w="1384" w:type="dxa"/>
          </w:tcPr>
          <w:p>
            <w:pPr>
              <w:pStyle w:val="0"/>
              <w:jc w:val="center"/>
            </w:pPr>
            <w:r>
              <w:rPr>
                <w:sz w:val="20"/>
              </w:rPr>
              <w:t xml:space="preserve">4,00</w:t>
            </w:r>
          </w:p>
        </w:tc>
        <w:tc>
          <w:tcPr>
            <w:tcW w:w="1384" w:type="dxa"/>
          </w:tcPr>
          <w:p>
            <w:pPr>
              <w:pStyle w:val="0"/>
              <w:jc w:val="center"/>
            </w:pPr>
            <w:r>
              <w:rPr>
                <w:sz w:val="20"/>
              </w:rPr>
              <w:t xml:space="preserve">4,00</w:t>
            </w:r>
          </w:p>
        </w:tc>
        <w:tc>
          <w:tcPr>
            <w:tcW w:w="1384" w:type="dxa"/>
          </w:tcPr>
          <w:p>
            <w:pPr>
              <w:pStyle w:val="0"/>
              <w:jc w:val="center"/>
            </w:pPr>
            <w:r>
              <w:rPr>
                <w:sz w:val="20"/>
              </w:rPr>
              <w:t xml:space="preserve">0,00</w:t>
            </w:r>
          </w:p>
        </w:tc>
        <w:tc>
          <w:tcPr>
            <w:tcW w:w="1134" w:type="dxa"/>
          </w:tcPr>
          <w:p>
            <w:pPr>
              <w:pStyle w:val="0"/>
              <w:jc w:val="center"/>
            </w:pPr>
            <w:r>
              <w:rPr>
                <w:sz w:val="20"/>
              </w:rPr>
              <w:t xml:space="preserve">0,00</w:t>
            </w:r>
          </w:p>
        </w:tc>
        <w:tc>
          <w:tcPr>
            <w:tcW w:w="1279" w:type="dxa"/>
          </w:tcPr>
          <w:p>
            <w:pPr>
              <w:pStyle w:val="0"/>
              <w:jc w:val="center"/>
            </w:pPr>
            <w:r>
              <w:rPr>
                <w:sz w:val="20"/>
              </w:rPr>
              <w:t xml:space="preserve">0,00</w:t>
            </w:r>
          </w:p>
        </w:tc>
        <w:tc>
          <w:tcPr>
            <w:tcW w:w="1191" w:type="dxa"/>
          </w:tcPr>
          <w:p>
            <w:pPr>
              <w:pStyle w:val="0"/>
              <w:jc w:val="center"/>
            </w:pPr>
            <w:r>
              <w:rPr>
                <w:sz w:val="20"/>
              </w:rPr>
              <w:t xml:space="preserve">0,00</w:t>
            </w:r>
          </w:p>
        </w:tc>
        <w:tc>
          <w:tcPr>
            <w:tcW w:w="1191" w:type="dxa"/>
          </w:tcPr>
          <w:p>
            <w:pPr>
              <w:pStyle w:val="0"/>
              <w:jc w:val="center"/>
            </w:pPr>
            <w:r>
              <w:rPr>
                <w:sz w:val="20"/>
              </w:rPr>
              <w:t xml:space="preserve">0,00</w:t>
            </w:r>
          </w:p>
        </w:tc>
        <w:tc>
          <w:tcPr>
            <w:tcW w:w="1020" w:type="dxa"/>
          </w:tcPr>
          <w:p>
            <w:pPr>
              <w:pStyle w:val="0"/>
              <w:jc w:val="center"/>
            </w:pPr>
            <w:r>
              <w:rPr>
                <w:sz w:val="20"/>
              </w:rPr>
              <w:t xml:space="preserve">4,00</w:t>
            </w:r>
          </w:p>
        </w:tc>
        <w:tc>
          <w:tcPr>
            <w:tcW w:w="1191" w:type="dxa"/>
          </w:tcPr>
          <w:p>
            <w:pPr>
              <w:pStyle w:val="0"/>
              <w:jc w:val="center"/>
            </w:pPr>
            <w:r>
              <w:rPr>
                <w:sz w:val="20"/>
              </w:rPr>
              <w:t xml:space="preserve">0,00</w:t>
            </w:r>
          </w:p>
        </w:tc>
        <w:tc>
          <w:tcPr>
            <w:tcW w:w="1489" w:type="dxa"/>
          </w:tcPr>
          <w:p>
            <w:pPr>
              <w:pStyle w:val="0"/>
              <w:jc w:val="center"/>
            </w:pPr>
            <w:r>
              <w:rPr>
                <w:sz w:val="20"/>
              </w:rPr>
              <w:t xml:space="preserve">1,00</w:t>
            </w:r>
          </w:p>
        </w:tc>
        <w:tc>
          <w:tcPr>
            <w:tcW w:w="1361" w:type="dxa"/>
          </w:tcPr>
          <w:p>
            <w:pPr>
              <w:pStyle w:val="0"/>
              <w:jc w:val="center"/>
            </w:pPr>
            <w:r>
              <w:rPr>
                <w:sz w:val="20"/>
              </w:rPr>
              <w:t xml:space="preserve">0,00</w:t>
            </w:r>
          </w:p>
        </w:tc>
        <w:tc>
          <w:tcPr>
            <w:tcW w:w="1361" w:type="dxa"/>
          </w:tcPr>
          <w:p>
            <w:pPr>
              <w:pStyle w:val="0"/>
              <w:jc w:val="center"/>
            </w:pPr>
            <w:r>
              <w:rPr>
                <w:sz w:val="20"/>
              </w:rPr>
              <w:t xml:space="preserve">1,00</w:t>
            </w:r>
          </w:p>
        </w:tc>
      </w:tr>
    </w:tbl>
    <w:p>
      <w:pPr>
        <w:sectPr>
          <w:headerReference w:type="default" r:id="rId39"/>
          <w:headerReference w:type="first" r:id="rId39"/>
          <w:footerReference w:type="default" r:id="rId40"/>
          <w:footerReference w:type="first" r:id="rId40"/>
          <w:pgSz w:w="16838" w:h="11906" w:orient="landscape"/>
          <w:pgMar w:top="1133" w:right="397" w:bottom="566" w:left="397" w:header="0" w:footer="0" w:gutter="0"/>
          <w:titlePg/>
        </w:sectPr>
      </w:pPr>
    </w:p>
    <w:p>
      <w:pPr>
        <w:pStyle w:val="0"/>
        <w:jc w:val="both"/>
      </w:pPr>
      <w:r>
        <w:rPr>
          <w:sz w:val="20"/>
        </w:rPr>
      </w:r>
    </w:p>
    <w:p>
      <w:pPr>
        <w:pStyle w:val="0"/>
        <w:ind w:firstLine="540"/>
        <w:jc w:val="both"/>
      </w:pPr>
      <w:r>
        <w:rPr>
          <w:sz w:val="20"/>
        </w:rPr>
        <w:t xml:space="preserve">--------------------------------</w:t>
      </w:r>
    </w:p>
    <w:bookmarkStart w:id="15600" w:name="P15600"/>
    <w:bookmarkEnd w:id="15600"/>
    <w:p>
      <w:pPr>
        <w:pStyle w:val="0"/>
        <w:spacing w:before="200" w:line-rule="auto"/>
        <w:ind w:left="540"/>
        <w:jc w:val="both"/>
      </w:pPr>
      <w:r>
        <w:rPr>
          <w:sz w:val="20"/>
        </w:rPr>
        <w:t xml:space="preserve">&lt;*&gt; на основании данных статистической отчетности 2-ТП (отходы) за 2019</w:t>
      </w:r>
    </w:p>
    <w:p>
      <w:pPr>
        <w:pStyle w:val="0"/>
        <w:spacing w:before="200" w:line-rule="auto"/>
        <w:ind w:left="540"/>
        <w:jc w:val="both"/>
      </w:pPr>
      <w:r>
        <w:rPr>
          <w:sz w:val="20"/>
        </w:rPr>
        <w:t xml:space="preserve">При анализе 2-ТП (отходы) за 2019 г., ТКО, определенное по кодам ФККО, не были учтены в расчете баланса.</w:t>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15607" w:name="P15607"/>
    <w:bookmarkEnd w:id="15607"/>
    <w:p>
      <w:pPr>
        <w:pStyle w:val="0"/>
        <w:outlineLvl w:val="1"/>
        <w:jc w:val="right"/>
      </w:pPr>
      <w:r>
        <w:rPr>
          <w:sz w:val="20"/>
        </w:rPr>
        <w:t xml:space="preserve">Приложение 11-12</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5612" w:name="P15612"/>
    <w:bookmarkEnd w:id="15612"/>
    <w:p>
      <w:pPr>
        <w:pStyle w:val="2"/>
        <w:jc w:val="center"/>
      </w:pPr>
      <w:r>
        <w:rPr>
          <w:sz w:val="20"/>
        </w:rPr>
        <w:t xml:space="preserve">ДАННЫЕ О МЕСТАХ НАХОЖДЕНИЯ ОБЪЕКТОВ</w:t>
      </w:r>
    </w:p>
    <w:p>
      <w:pPr>
        <w:pStyle w:val="2"/>
        <w:jc w:val="center"/>
      </w:pPr>
      <w:r>
        <w:rPr>
          <w:sz w:val="20"/>
        </w:rPr>
        <w:t xml:space="preserve">ПО ОБРАБОТКЕ, УТИЛИЗАЦИИ, РАЗМЕЩЕНИЮ ОТХОДОВ.</w:t>
      </w:r>
    </w:p>
    <w:p>
      <w:pPr>
        <w:pStyle w:val="2"/>
        <w:jc w:val="center"/>
      </w:pPr>
      <w:r>
        <w:rPr>
          <w:sz w:val="20"/>
        </w:rPr>
        <w:t xml:space="preserve">ТЕКУЩАЯ СХЕМА ТРАНСПОРТИРОВАНИЯ ТКО НА ТЕРРИТОРИИ</w:t>
      </w:r>
    </w:p>
    <w:p>
      <w:pPr>
        <w:pStyle w:val="2"/>
        <w:jc w:val="center"/>
      </w:pPr>
      <w:r>
        <w:rPr>
          <w:sz w:val="20"/>
        </w:rPr>
        <w:t xml:space="preserve">КАБАРДИНО-БАЛКАРСКОЙ РЕСПУБЛИКИ</w:t>
      </w:r>
    </w:p>
    <w:p>
      <w:pPr>
        <w:pStyle w:val="0"/>
        <w:jc w:val="both"/>
      </w:pPr>
      <w:r>
        <w:rPr>
          <w:sz w:val="20"/>
        </w:rPr>
      </w:r>
    </w:p>
    <w:p>
      <w:pPr>
        <w:sectPr>
          <w:headerReference w:type="default" r:id="rId5"/>
          <w:headerReference w:type="first" r:id="rId5"/>
          <w:footerReference w:type="default" r:id="rId6"/>
          <w:footerReference w:type="first" r:id="rId6"/>
          <w:pgSz w:w="11906" w:h="16838"/>
          <w:pgMar w:top="1440" w:right="566" w:bottom="1440" w:left="1133" w:header="0" w:footer="0" w:gutter="0"/>
          <w:titlePg/>
        </w:sectPr>
      </w:pPr>
    </w:p>
    <w:p>
      <w:pPr>
        <w:pStyle w:val="0"/>
        <w:jc w:val="center"/>
      </w:pPr>
      <w:r>
        <w:rPr>
          <w:position w:val="-339"/>
        </w:rPr>
        <w:drawing>
          <wp:inline distT="0" distB="0" distL="0" distR="0">
            <wp:extent cx="6511925" cy="443674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9">
                      <a:extLst>
                        <a:ext uri="{28A0092B-C50C-407E-A947-70E740481C1C}">
                          <a14:useLocalDpi xmlns:a14="http://schemas.microsoft.com/office/drawing/2010/main" val="0"/>
                        </a:ext>
                      </a:extLst>
                    </a:blip>
                    <a:srcRect/>
                    <a:stretch>
                      <a:fillRect/>
                    </a:stretch>
                  </pic:blipFill>
                  <pic:spPr bwMode="auto">
                    <a:xfrm>
                      <a:off x="0" y="0"/>
                      <a:ext cx="6511925" cy="4436745"/>
                    </a:xfrm>
                    <a:prstGeom prst="rect">
                      <a:avLst/>
                    </a:prstGeom>
                    <a:noFill/>
                    <a:ln>
                      <a:noFill/>
                    </a:ln>
                  </pic:spPr>
                </pic:pic>
              </a:graphicData>
            </a:graphic>
          </wp:inline>
        </w:drawing>
      </w:r>
    </w:p>
    <w:p>
      <w:pPr>
        <w:sectPr>
          <w:headerReference w:type="default" r:id="rId39"/>
          <w:headerReference w:type="first" r:id="rId39"/>
          <w:footerReference w:type="default" r:id="rId40"/>
          <w:footerReference w:type="first" r:id="rId40"/>
          <w:pgSz w:w="16838" w:h="11906" w:orient="landscape"/>
          <w:pgMar w:top="1133" w:right="1440" w:bottom="566" w:left="1440" w:header="0" w:footer="0" w:gutter="0"/>
          <w:titlePg/>
        </w:sectPr>
      </w:pPr>
    </w:p>
    <w:p>
      <w:pPr>
        <w:pStyle w:val="0"/>
        <w:jc w:val="both"/>
      </w:pPr>
      <w:r>
        <w:rPr>
          <w:sz w:val="20"/>
        </w:rPr>
      </w:r>
    </w:p>
    <w:p>
      <w:pPr>
        <w:pStyle w:val="0"/>
        <w:ind w:firstLine="540"/>
        <w:jc w:val="both"/>
      </w:pPr>
      <w:r>
        <w:rPr>
          <w:sz w:val="20"/>
        </w:rPr>
        <w:t xml:space="preserve">Список объектов</w:t>
      </w:r>
    </w:p>
    <w:p>
      <w:pPr>
        <w:pStyle w:val="0"/>
        <w:spacing w:before="200" w:line-rule="auto"/>
        <w:ind w:firstLine="540"/>
        <w:jc w:val="both"/>
      </w:pPr>
      <w:r>
        <w:rPr>
          <w:sz w:val="20"/>
        </w:rPr>
        <w:t xml:space="preserve">1 - Полигон и МСК в Урванском районе</w:t>
      </w:r>
    </w:p>
    <w:p>
      <w:pPr>
        <w:pStyle w:val="0"/>
        <w:spacing w:before="200" w:line-rule="auto"/>
        <w:ind w:firstLine="540"/>
        <w:jc w:val="both"/>
      </w:pPr>
      <w:r>
        <w:rPr>
          <w:sz w:val="20"/>
        </w:rPr>
        <w:t xml:space="preserve">2 - Полигон и МСК в Прохладненском районе</w:t>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11-12-1</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5632" w:name="P15632"/>
    <w:bookmarkEnd w:id="15632"/>
    <w:p>
      <w:pPr>
        <w:pStyle w:val="2"/>
        <w:jc w:val="center"/>
      </w:pPr>
      <w:r>
        <w:rPr>
          <w:sz w:val="20"/>
        </w:rPr>
        <w:t xml:space="preserve">ДАННЫЕ О МЕСТАХ НАХОЖДЕНИЯ ОБЪЕКТОВ</w:t>
      </w:r>
    </w:p>
    <w:p>
      <w:pPr>
        <w:pStyle w:val="2"/>
        <w:jc w:val="center"/>
      </w:pPr>
      <w:r>
        <w:rPr>
          <w:sz w:val="20"/>
        </w:rPr>
        <w:t xml:space="preserve">ПО ОБРАБОТКЕ, УТИЛИЗАЦИИ, РАЗМЕЩЕНИЮ ОТХОДОВ.</w:t>
      </w:r>
    </w:p>
    <w:p>
      <w:pPr>
        <w:pStyle w:val="2"/>
        <w:jc w:val="center"/>
      </w:pPr>
      <w:r>
        <w:rPr>
          <w:sz w:val="20"/>
        </w:rPr>
        <w:t xml:space="preserve">ПЕРСПЕКТИВНАЯ СХЕМА ТРАНСПОРТИРОВАНИЯ ТКО</w:t>
      </w:r>
    </w:p>
    <w:p>
      <w:pPr>
        <w:pStyle w:val="2"/>
        <w:jc w:val="center"/>
      </w:pPr>
      <w:r>
        <w:rPr>
          <w:sz w:val="20"/>
        </w:rPr>
        <w:t xml:space="preserve">НА ТЕРРИТОРИИ КАБАРДИНО-БАЛКАРСКОЙ РЕСПУБЛИКИ</w:t>
      </w:r>
    </w:p>
    <w:p>
      <w:pPr>
        <w:pStyle w:val="0"/>
        <w:jc w:val="both"/>
      </w:pPr>
      <w:r>
        <w:rPr>
          <w:sz w:val="20"/>
        </w:rPr>
      </w:r>
    </w:p>
    <w:p>
      <w:pPr>
        <w:sectPr>
          <w:headerReference w:type="default" r:id="rId5"/>
          <w:headerReference w:type="first" r:id="rId5"/>
          <w:footerReference w:type="default" r:id="rId6"/>
          <w:footerReference w:type="first" r:id="rId6"/>
          <w:pgSz w:w="11906" w:h="16838"/>
          <w:pgMar w:top="1440" w:right="566" w:bottom="1440" w:left="1133" w:header="0" w:footer="0" w:gutter="0"/>
          <w:titlePg/>
        </w:sectPr>
      </w:pPr>
    </w:p>
    <w:p>
      <w:pPr>
        <w:pStyle w:val="0"/>
        <w:jc w:val="center"/>
      </w:pPr>
      <w:r>
        <w:rPr>
          <w:position w:val="-344"/>
        </w:rPr>
        <w:drawing>
          <wp:inline distT="0" distB="0" distL="0" distR="0">
            <wp:extent cx="6511925" cy="450278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40">
                      <a:extLst>
                        <a:ext uri="{28A0092B-C50C-407E-A947-70E740481C1C}">
                          <a14:useLocalDpi xmlns:a14="http://schemas.microsoft.com/office/drawing/2010/main" val="0"/>
                        </a:ext>
                      </a:extLst>
                    </a:blip>
                    <a:srcRect/>
                    <a:stretch>
                      <a:fillRect/>
                    </a:stretch>
                  </pic:blipFill>
                  <pic:spPr bwMode="auto">
                    <a:xfrm>
                      <a:off x="0" y="0"/>
                      <a:ext cx="6511925" cy="4502785"/>
                    </a:xfrm>
                    <a:prstGeom prst="rect">
                      <a:avLst/>
                    </a:prstGeom>
                    <a:noFill/>
                    <a:ln>
                      <a:noFill/>
                    </a:ln>
                  </pic:spPr>
                </pic:pic>
              </a:graphicData>
            </a:graphic>
          </wp:inline>
        </w:drawing>
      </w:r>
    </w:p>
    <w:p>
      <w:pPr>
        <w:pStyle w:val="0"/>
        <w:jc w:val="both"/>
      </w:pPr>
      <w:r>
        <w:rPr>
          <w:sz w:val="20"/>
        </w:rPr>
      </w:r>
    </w:p>
    <w:p>
      <w:pPr>
        <w:pStyle w:val="0"/>
        <w:ind w:firstLine="540"/>
        <w:jc w:val="both"/>
      </w:pPr>
      <w:r>
        <w:rPr>
          <w:sz w:val="20"/>
        </w:rPr>
        <w:t xml:space="preserve">Список объектов</w:t>
      </w:r>
    </w:p>
    <w:p>
      <w:pPr>
        <w:pStyle w:val="0"/>
        <w:spacing w:before="200" w:line-rule="auto"/>
        <w:ind w:firstLine="540"/>
        <w:jc w:val="both"/>
      </w:pPr>
      <w:r>
        <w:rPr>
          <w:sz w:val="20"/>
        </w:rPr>
        <w:t xml:space="preserve">1 - МСК Баксан с участком компостирования</w:t>
      </w:r>
    </w:p>
    <w:p>
      <w:pPr>
        <w:pStyle w:val="0"/>
        <w:spacing w:before="200" w:line-rule="auto"/>
        <w:ind w:firstLine="540"/>
        <w:jc w:val="both"/>
      </w:pPr>
      <w:r>
        <w:rPr>
          <w:sz w:val="20"/>
        </w:rPr>
        <w:t xml:space="preserve">2 - Полигон и МСК с участком компостирования в Урванском районе</w:t>
      </w:r>
    </w:p>
    <w:p>
      <w:pPr>
        <w:pStyle w:val="0"/>
        <w:spacing w:before="200" w:line-rule="auto"/>
        <w:ind w:firstLine="540"/>
        <w:jc w:val="both"/>
      </w:pPr>
      <w:r>
        <w:rPr>
          <w:sz w:val="20"/>
        </w:rPr>
        <w:t xml:space="preserve">3 - Полигон и МСК в Прохладненском районе</w:t>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13-13-А</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5653" w:name="P15653"/>
    <w:bookmarkEnd w:id="15653"/>
    <w:p>
      <w:pPr>
        <w:pStyle w:val="2"/>
        <w:jc w:val="center"/>
      </w:pPr>
      <w:r>
        <w:rPr>
          <w:sz w:val="20"/>
        </w:rPr>
        <w:t xml:space="preserve">СХЕМА ТРАНСПОРТИРОВАНИЯ</w:t>
      </w:r>
    </w:p>
    <w:p>
      <w:pPr>
        <w:pStyle w:val="2"/>
        <w:jc w:val="center"/>
      </w:pPr>
      <w:r>
        <w:rPr>
          <w:sz w:val="20"/>
        </w:rPr>
        <w:t xml:space="preserve">ТВЕРДЫХ КОММУНАЛЬНЫХ ОТХОДОВ В 2020 Г.</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724"/>
        <w:gridCol w:w="1587"/>
        <w:gridCol w:w="1096"/>
        <w:gridCol w:w="1324"/>
        <w:gridCol w:w="1644"/>
        <w:gridCol w:w="964"/>
        <w:gridCol w:w="1594"/>
        <w:gridCol w:w="2434"/>
        <w:gridCol w:w="2211"/>
      </w:tblGrid>
      <w:tr>
        <w:tc>
          <w:tcPr>
            <w:tcW w:w="724" w:type="dxa"/>
          </w:tcPr>
          <w:p>
            <w:pPr>
              <w:pStyle w:val="0"/>
              <w:jc w:val="center"/>
            </w:pPr>
            <w:r>
              <w:rPr>
                <w:sz w:val="20"/>
              </w:rPr>
              <w:t xml:space="preserve">N</w:t>
            </w:r>
          </w:p>
        </w:tc>
        <w:tc>
          <w:tcPr>
            <w:tcW w:w="1587" w:type="dxa"/>
          </w:tcPr>
          <w:p>
            <w:pPr>
              <w:pStyle w:val="0"/>
              <w:jc w:val="center"/>
            </w:pPr>
            <w:r>
              <w:rPr>
                <w:sz w:val="20"/>
              </w:rPr>
              <w:t xml:space="preserve">Полигон</w:t>
            </w:r>
          </w:p>
        </w:tc>
        <w:tc>
          <w:tcPr>
            <w:tcW w:w="1096" w:type="dxa"/>
          </w:tcPr>
          <w:p>
            <w:pPr>
              <w:pStyle w:val="0"/>
              <w:jc w:val="center"/>
            </w:pPr>
            <w:r>
              <w:rPr>
                <w:sz w:val="20"/>
              </w:rPr>
              <w:t xml:space="preserve">Мощность объекта, тыс. т</w:t>
            </w:r>
          </w:p>
        </w:tc>
        <w:tc>
          <w:tcPr>
            <w:tcW w:w="1324" w:type="dxa"/>
          </w:tcPr>
          <w:p>
            <w:pPr>
              <w:pStyle w:val="0"/>
              <w:jc w:val="center"/>
            </w:pPr>
            <w:r>
              <w:rPr>
                <w:sz w:val="20"/>
              </w:rPr>
              <w:t xml:space="preserve">Масса ТКО, на захоронение, тыс. т</w:t>
            </w:r>
          </w:p>
        </w:tc>
        <w:tc>
          <w:tcPr>
            <w:tcW w:w="1644" w:type="dxa"/>
          </w:tcPr>
          <w:p>
            <w:pPr>
              <w:pStyle w:val="0"/>
              <w:jc w:val="center"/>
            </w:pPr>
            <w:r>
              <w:rPr>
                <w:sz w:val="20"/>
              </w:rPr>
              <w:t xml:space="preserve">МСК с учетом участков компостирования</w:t>
            </w:r>
          </w:p>
        </w:tc>
        <w:tc>
          <w:tcPr>
            <w:tcW w:w="964" w:type="dxa"/>
          </w:tcPr>
          <w:p>
            <w:pPr>
              <w:pStyle w:val="0"/>
              <w:jc w:val="center"/>
            </w:pPr>
            <w:r>
              <w:rPr>
                <w:sz w:val="20"/>
              </w:rPr>
              <w:t xml:space="preserve">Мощность, т</w:t>
            </w:r>
          </w:p>
        </w:tc>
        <w:tc>
          <w:tcPr>
            <w:tcW w:w="1594" w:type="dxa"/>
          </w:tcPr>
          <w:p>
            <w:pPr>
              <w:pStyle w:val="0"/>
              <w:jc w:val="center"/>
            </w:pPr>
            <w:r>
              <w:rPr>
                <w:sz w:val="20"/>
              </w:rPr>
              <w:t xml:space="preserve">Входящий поток ТКО, тыс. т (округленно)</w:t>
            </w:r>
          </w:p>
        </w:tc>
        <w:tc>
          <w:tcPr>
            <w:tcW w:w="2434" w:type="dxa"/>
          </w:tcPr>
          <w:p>
            <w:pPr>
              <w:pStyle w:val="0"/>
              <w:jc w:val="center"/>
            </w:pPr>
            <w:r>
              <w:rPr>
                <w:sz w:val="20"/>
              </w:rPr>
              <w:t xml:space="preserve">Населенный пункт</w:t>
            </w:r>
          </w:p>
        </w:tc>
        <w:tc>
          <w:tcPr>
            <w:tcW w:w="2211" w:type="dxa"/>
          </w:tcPr>
          <w:p>
            <w:pPr>
              <w:pStyle w:val="0"/>
              <w:jc w:val="center"/>
            </w:pPr>
            <w:r>
              <w:rPr>
                <w:sz w:val="20"/>
              </w:rPr>
              <w:t xml:space="preserve">Муниципальный район</w:t>
            </w:r>
          </w:p>
        </w:tc>
      </w:tr>
      <w:tr>
        <w:tc>
          <w:tcPr>
            <w:gridSpan w:val="9"/>
            <w:tcW w:w="13578" w:type="dxa"/>
          </w:tcPr>
          <w:p>
            <w:pPr>
              <w:pStyle w:val="0"/>
              <w:outlineLvl w:val="2"/>
              <w:jc w:val="center"/>
            </w:pPr>
            <w:r>
              <w:rPr>
                <w:sz w:val="20"/>
              </w:rPr>
              <w:t xml:space="preserve">Полигон ТКО "Урванский"</w:t>
            </w:r>
          </w:p>
        </w:tc>
      </w:tr>
      <w:tr>
        <w:tc>
          <w:tcPr>
            <w:tcW w:w="724" w:type="dxa"/>
          </w:tcPr>
          <w:p>
            <w:pPr>
              <w:pStyle w:val="0"/>
              <w:jc w:val="center"/>
            </w:pPr>
            <w:r>
              <w:rPr>
                <w:sz w:val="20"/>
              </w:rPr>
              <w:t xml:space="preserve">1</w:t>
            </w:r>
          </w:p>
        </w:tc>
        <w:tc>
          <w:tcPr>
            <w:tcW w:w="1587" w:type="dxa"/>
          </w:tcPr>
          <w:p>
            <w:pPr>
              <w:pStyle w:val="0"/>
              <w:jc w:val="center"/>
            </w:pPr>
            <w:r>
              <w:rPr>
                <w:sz w:val="20"/>
              </w:rPr>
              <w:t xml:space="preserve">Полигон ТКО "Урванский"</w:t>
            </w:r>
          </w:p>
        </w:tc>
        <w:tc>
          <w:tcPr>
            <w:tcW w:w="1096" w:type="dxa"/>
          </w:tcPr>
          <w:p>
            <w:pPr>
              <w:pStyle w:val="0"/>
              <w:jc w:val="center"/>
            </w:pPr>
            <w:r>
              <w:rPr>
                <w:sz w:val="20"/>
              </w:rPr>
              <w:t xml:space="preserve">311,1</w:t>
            </w:r>
          </w:p>
        </w:tc>
        <w:tc>
          <w:tcPr>
            <w:tcW w:w="1324" w:type="dxa"/>
          </w:tcPr>
          <w:p>
            <w:pPr>
              <w:pStyle w:val="0"/>
              <w:jc w:val="center"/>
            </w:pPr>
            <w:r>
              <w:rPr>
                <w:sz w:val="20"/>
              </w:rPr>
              <w:t xml:space="preserve">231</w:t>
            </w:r>
          </w:p>
        </w:tc>
        <w:tc>
          <w:tcPr>
            <w:tcW w:w="1644" w:type="dxa"/>
          </w:tcPr>
          <w:p>
            <w:pPr>
              <w:pStyle w:val="0"/>
            </w:pPr>
            <w:r>
              <w:rPr>
                <w:sz w:val="20"/>
              </w:rPr>
              <w:t xml:space="preserve">Сортировка Урвань</w:t>
            </w:r>
          </w:p>
        </w:tc>
        <w:tc>
          <w:tcPr>
            <w:tcW w:w="964" w:type="dxa"/>
          </w:tcPr>
          <w:p>
            <w:pPr>
              <w:pStyle w:val="0"/>
              <w:jc w:val="center"/>
            </w:pPr>
            <w:r>
              <w:rPr>
                <w:sz w:val="20"/>
              </w:rPr>
              <w:t xml:space="preserve">150</w:t>
            </w:r>
          </w:p>
        </w:tc>
        <w:tc>
          <w:tcPr>
            <w:tcW w:w="1594" w:type="dxa"/>
          </w:tcPr>
          <w:p>
            <w:pPr>
              <w:pStyle w:val="0"/>
              <w:jc w:val="center"/>
            </w:pPr>
            <w:r>
              <w:rPr>
                <w:sz w:val="20"/>
              </w:rPr>
              <w:t xml:space="preserve">253,6</w:t>
            </w:r>
          </w:p>
        </w:tc>
        <w:tc>
          <w:tcPr>
            <w:tcW w:w="2434" w:type="dxa"/>
          </w:tcPr>
          <w:p>
            <w:pPr>
              <w:pStyle w:val="0"/>
            </w:pPr>
            <w:r>
              <w:rPr>
                <w:sz w:val="20"/>
              </w:rPr>
              <w:t xml:space="preserve">г.п. Урвань</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ГО г. Нальчик</w:t>
            </w:r>
          </w:p>
        </w:tc>
        <w:tc>
          <w:tcPr>
            <w:tcW w:w="2211" w:type="dxa"/>
          </w:tcPr>
          <w:p>
            <w:pPr>
              <w:pStyle w:val="0"/>
            </w:pPr>
            <w:r>
              <w:rPr>
                <w:sz w:val="20"/>
              </w:rPr>
              <w:t xml:space="preserve">ГО г. Нальчик</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Нартан</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Герменчик</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Безенги</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Верхняя Балкария</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Карасу</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Ташлы-Тала</w:t>
            </w:r>
          </w:p>
        </w:tc>
        <w:tc>
          <w:tcPr>
            <w:tcW w:w="2211" w:type="dxa"/>
          </w:tcPr>
          <w:p>
            <w:pPr>
              <w:pStyle w:val="0"/>
            </w:pPr>
            <w:r>
              <w:rPr>
                <w:sz w:val="20"/>
              </w:rPr>
              <w:t xml:space="preserve">Лескенский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Кашхатау</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Бабугент</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Герпегеж</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Зарагиж</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Верхняя Жемтала</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Жемтала</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Верхний Лескен</w:t>
            </w:r>
          </w:p>
        </w:tc>
        <w:tc>
          <w:tcPr>
            <w:tcW w:w="2211" w:type="dxa"/>
          </w:tcPr>
          <w:p>
            <w:pPr>
              <w:pStyle w:val="0"/>
            </w:pPr>
            <w:r>
              <w:rPr>
                <w:sz w:val="20"/>
              </w:rPr>
              <w:t xml:space="preserve">Лескенский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Аушигер</w:t>
            </w:r>
          </w:p>
        </w:tc>
        <w:tc>
          <w:tcPr>
            <w:tcW w:w="2211" w:type="dxa"/>
          </w:tcPr>
          <w:p>
            <w:pPr>
              <w:pStyle w:val="0"/>
            </w:pPr>
            <w:r>
              <w:rPr>
                <w:sz w:val="20"/>
              </w:rPr>
              <w:t xml:space="preserve">Черекский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Аргудан</w:t>
            </w:r>
          </w:p>
        </w:tc>
        <w:tc>
          <w:tcPr>
            <w:tcW w:w="2211" w:type="dxa"/>
          </w:tcPr>
          <w:p>
            <w:pPr>
              <w:pStyle w:val="0"/>
            </w:pPr>
            <w:r>
              <w:rPr>
                <w:sz w:val="20"/>
              </w:rPr>
              <w:t xml:space="preserve">Лескенский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Нижний Черек</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Старый Черек</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Анзорей</w:t>
            </w:r>
          </w:p>
        </w:tc>
        <w:tc>
          <w:tcPr>
            <w:tcW w:w="2211" w:type="dxa"/>
          </w:tcPr>
          <w:p>
            <w:pPr>
              <w:pStyle w:val="0"/>
            </w:pPr>
            <w:r>
              <w:rPr>
                <w:sz w:val="20"/>
              </w:rPr>
              <w:t xml:space="preserve">Лескенский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Урух</w:t>
            </w:r>
          </w:p>
        </w:tc>
        <w:tc>
          <w:tcPr>
            <w:tcW w:w="2211" w:type="dxa"/>
          </w:tcPr>
          <w:p>
            <w:pPr>
              <w:pStyle w:val="0"/>
            </w:pPr>
            <w:r>
              <w:rPr>
                <w:sz w:val="20"/>
              </w:rPr>
              <w:t xml:space="preserve">Лескенский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Второй Лескен</w:t>
            </w:r>
          </w:p>
        </w:tc>
        <w:tc>
          <w:tcPr>
            <w:tcW w:w="2211" w:type="dxa"/>
          </w:tcPr>
          <w:p>
            <w:pPr>
              <w:pStyle w:val="0"/>
            </w:pPr>
            <w:r>
              <w:rPr>
                <w:sz w:val="20"/>
              </w:rPr>
              <w:t xml:space="preserve">Лескенский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Ерокко</w:t>
            </w:r>
          </w:p>
        </w:tc>
        <w:tc>
          <w:tcPr>
            <w:tcW w:w="2211" w:type="dxa"/>
          </w:tcPr>
          <w:p>
            <w:pPr>
              <w:pStyle w:val="0"/>
            </w:pPr>
            <w:r>
              <w:rPr>
                <w:sz w:val="20"/>
              </w:rPr>
              <w:t xml:space="preserve">Лескенский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Озрек</w:t>
            </w:r>
          </w:p>
        </w:tc>
        <w:tc>
          <w:tcPr>
            <w:tcW w:w="2211" w:type="dxa"/>
          </w:tcPr>
          <w:p>
            <w:pPr>
              <w:pStyle w:val="0"/>
            </w:pPr>
            <w:r>
              <w:rPr>
                <w:sz w:val="20"/>
              </w:rPr>
              <w:t xml:space="preserve">Лескенский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Хатуей</w:t>
            </w:r>
          </w:p>
        </w:tc>
        <w:tc>
          <w:tcPr>
            <w:tcW w:w="2211" w:type="dxa"/>
          </w:tcPr>
          <w:p>
            <w:pPr>
              <w:pStyle w:val="0"/>
            </w:pPr>
            <w:r>
              <w:rPr>
                <w:sz w:val="20"/>
              </w:rPr>
              <w:t xml:space="preserve">Лескенский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Псыгансу</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г.п. Нарктала</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Кахун</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Псынабо</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Шитхала</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Морзох</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Псыкод</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Черная Речка</w:t>
            </w:r>
          </w:p>
        </w:tc>
        <w:tc>
          <w:tcPr>
            <w:tcW w:w="2211" w:type="dxa"/>
          </w:tcPr>
          <w:p>
            <w:pPr>
              <w:pStyle w:val="0"/>
            </w:pPr>
            <w:r>
              <w:rPr>
                <w:sz w:val="20"/>
              </w:rPr>
              <w:t xml:space="preserve">Урванский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г.п. Чегем</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Чегем 2-й</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Лечинкай</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Яникой</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Шалушка</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поселок Звездный</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Верхне-Чегемское</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Нижний Чегем</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Хушто-Сырт</w:t>
            </w:r>
          </w:p>
        </w:tc>
        <w:tc>
          <w:tcPr>
            <w:tcW w:w="2211" w:type="dxa"/>
          </w:tcPr>
          <w:p>
            <w:pPr>
              <w:pStyle w:val="0"/>
            </w:pPr>
            <w:r>
              <w:rPr>
                <w:sz w:val="20"/>
              </w:rPr>
              <w:t xml:space="preserve">Чегемский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Майский</w:t>
            </w:r>
          </w:p>
        </w:tc>
        <w:tc>
          <w:tcPr>
            <w:tcW w:w="2211" w:type="dxa"/>
          </w:tcPr>
          <w:p>
            <w:pPr>
              <w:pStyle w:val="0"/>
            </w:pPr>
            <w:r>
              <w:rPr>
                <w:sz w:val="20"/>
              </w:rPr>
              <w:t xml:space="preserve">г.п. Майский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Майский</w:t>
            </w:r>
          </w:p>
        </w:tc>
        <w:tc>
          <w:tcPr>
            <w:tcW w:w="2211" w:type="dxa"/>
          </w:tcPr>
          <w:p>
            <w:pPr>
              <w:pStyle w:val="0"/>
            </w:pPr>
            <w:r>
              <w:rPr>
                <w:sz w:val="20"/>
              </w:rPr>
              <w:t xml:space="preserve">с.п. станица Александровская</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Майский</w:t>
            </w:r>
          </w:p>
        </w:tc>
        <w:tc>
          <w:tcPr>
            <w:tcW w:w="2211" w:type="dxa"/>
          </w:tcPr>
          <w:p>
            <w:pPr>
              <w:pStyle w:val="0"/>
            </w:pPr>
            <w:r>
              <w:rPr>
                <w:sz w:val="20"/>
              </w:rPr>
              <w:t xml:space="preserve">ст. Котляревская</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Хамидие</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Ново-Хамидие</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Тамбовское</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Интернациональное</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г.п. Терек</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Дейское</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Верхний Акбаш</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Белоглинское</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Нижний Курп</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Инаркой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Верхний Курп</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Терский</w:t>
            </w:r>
          </w:p>
        </w:tc>
        <w:tc>
          <w:tcPr>
            <w:tcW w:w="2211" w:type="dxa"/>
          </w:tcPr>
          <w:p>
            <w:pPr>
              <w:pStyle w:val="0"/>
            </w:pPr>
            <w:r>
              <w:rPr>
                <w:sz w:val="20"/>
              </w:rPr>
              <w:t xml:space="preserve">с.п. Плановское</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Куба-Таба</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Куба</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Псычох</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Баксаненок</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ГО г. Баксан</w:t>
            </w:r>
          </w:p>
        </w:tc>
        <w:tc>
          <w:tcPr>
            <w:tcW w:w="2211" w:type="dxa"/>
          </w:tcPr>
          <w:p>
            <w:pPr>
              <w:pStyle w:val="0"/>
            </w:pPr>
            <w:r>
              <w:rPr>
                <w:sz w:val="20"/>
              </w:rPr>
              <w:t xml:space="preserve">ГО г. Баксан</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Кишпек</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Заюково</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Атажукино</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Исламей</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Лашкута</w:t>
            </w:r>
          </w:p>
        </w:tc>
        <w:tc>
          <w:tcPr>
            <w:tcW w:w="2211" w:type="dxa"/>
          </w:tcPr>
          <w:p>
            <w:pPr>
              <w:pStyle w:val="0"/>
            </w:pPr>
            <w:r>
              <w:rPr>
                <w:sz w:val="20"/>
              </w:rPr>
              <w:t xml:space="preserve">Эльбрусский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Жанхотеко</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Кенделен</w:t>
            </w:r>
          </w:p>
        </w:tc>
        <w:tc>
          <w:tcPr>
            <w:tcW w:w="2211" w:type="dxa"/>
          </w:tcPr>
          <w:p>
            <w:pPr>
              <w:pStyle w:val="0"/>
            </w:pPr>
            <w:r>
              <w:rPr>
                <w:sz w:val="20"/>
              </w:rPr>
              <w:t xml:space="preserve">Эльбрусский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г.п. Тырнауз</w:t>
            </w:r>
          </w:p>
        </w:tc>
        <w:tc>
          <w:tcPr>
            <w:tcW w:w="2211" w:type="dxa"/>
          </w:tcPr>
          <w:p>
            <w:pPr>
              <w:pStyle w:val="0"/>
            </w:pPr>
            <w:r>
              <w:rPr>
                <w:sz w:val="20"/>
              </w:rPr>
              <w:t xml:space="preserve">Эльбрусский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Верхний Баксан</w:t>
            </w:r>
          </w:p>
        </w:tc>
        <w:tc>
          <w:tcPr>
            <w:tcW w:w="2211" w:type="dxa"/>
          </w:tcPr>
          <w:p>
            <w:pPr>
              <w:pStyle w:val="0"/>
            </w:pPr>
            <w:r>
              <w:rPr>
                <w:sz w:val="20"/>
              </w:rPr>
              <w:t xml:space="preserve">Эльбрусский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Былым</w:t>
            </w:r>
          </w:p>
        </w:tc>
        <w:tc>
          <w:tcPr>
            <w:tcW w:w="2211" w:type="dxa"/>
          </w:tcPr>
          <w:p>
            <w:pPr>
              <w:pStyle w:val="0"/>
            </w:pPr>
            <w:r>
              <w:rPr>
                <w:sz w:val="20"/>
              </w:rPr>
              <w:t xml:space="preserve">Эльбрусский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Эльбрус</w:t>
            </w:r>
          </w:p>
        </w:tc>
        <w:tc>
          <w:tcPr>
            <w:tcW w:w="2211" w:type="dxa"/>
          </w:tcPr>
          <w:p>
            <w:pPr>
              <w:pStyle w:val="0"/>
            </w:pPr>
            <w:r>
              <w:rPr>
                <w:sz w:val="20"/>
              </w:rPr>
              <w:t xml:space="preserve">Эльбрусский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Бедык</w:t>
            </w:r>
          </w:p>
        </w:tc>
        <w:tc>
          <w:tcPr>
            <w:tcW w:w="2211" w:type="dxa"/>
          </w:tcPr>
          <w:p>
            <w:pPr>
              <w:pStyle w:val="0"/>
            </w:pPr>
            <w:r>
              <w:rPr>
                <w:sz w:val="20"/>
              </w:rPr>
              <w:t xml:space="preserve">Эльбрусский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Каменномостское</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Хабаз</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Кичмалка</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Сармаково</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Камлюково</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Малка</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Приречное</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Нижний Куркужин</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Верхний Куркужин</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г.п. Залукокоаже</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Белокаменское</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Залукодес</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Зольское</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Псынадаха</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Светловодское</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Совхозное</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Шордаково</w:t>
            </w:r>
          </w:p>
        </w:tc>
        <w:tc>
          <w:tcPr>
            <w:tcW w:w="2211" w:type="dxa"/>
          </w:tcPr>
          <w:p>
            <w:pPr>
              <w:pStyle w:val="0"/>
            </w:pPr>
            <w:r>
              <w:rPr>
                <w:sz w:val="20"/>
              </w:rPr>
              <w:t xml:space="preserve">Зольский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Этоко</w:t>
            </w:r>
          </w:p>
        </w:tc>
        <w:tc>
          <w:tcPr>
            <w:tcW w:w="2211" w:type="dxa"/>
          </w:tcPr>
          <w:p>
            <w:pPr>
              <w:pStyle w:val="0"/>
            </w:pPr>
            <w:r>
              <w:rPr>
                <w:sz w:val="20"/>
              </w:rPr>
              <w:t xml:space="preserve">Зольский</w:t>
            </w:r>
          </w:p>
        </w:tc>
      </w:tr>
      <w:tr>
        <w:tc>
          <w:tcPr>
            <w:gridSpan w:val="9"/>
            <w:tcW w:w="13578" w:type="dxa"/>
          </w:tcPr>
          <w:p>
            <w:pPr>
              <w:pStyle w:val="0"/>
              <w:outlineLvl w:val="2"/>
              <w:jc w:val="center"/>
            </w:pPr>
            <w:r>
              <w:rPr>
                <w:sz w:val="20"/>
              </w:rPr>
              <w:t xml:space="preserve">Полигон ТКО "Прохладненский"</w:t>
            </w:r>
          </w:p>
        </w:tc>
      </w:tr>
      <w:tr>
        <w:tc>
          <w:tcPr>
            <w:tcW w:w="724" w:type="dxa"/>
          </w:tcPr>
          <w:p>
            <w:pPr>
              <w:pStyle w:val="0"/>
              <w:jc w:val="center"/>
            </w:pPr>
            <w:r>
              <w:rPr>
                <w:sz w:val="20"/>
              </w:rPr>
              <w:t xml:space="preserve">2</w:t>
            </w:r>
          </w:p>
        </w:tc>
        <w:tc>
          <w:tcPr>
            <w:tcW w:w="1587" w:type="dxa"/>
          </w:tcPr>
          <w:p>
            <w:pPr>
              <w:pStyle w:val="0"/>
            </w:pPr>
            <w:r>
              <w:rPr>
                <w:sz w:val="20"/>
              </w:rPr>
              <w:t xml:space="preserve">Полигон ТКО "Прохладненский"</w:t>
            </w:r>
          </w:p>
        </w:tc>
        <w:tc>
          <w:tcPr>
            <w:tcW w:w="1096" w:type="dxa"/>
          </w:tcPr>
          <w:p>
            <w:pPr>
              <w:pStyle w:val="0"/>
              <w:jc w:val="center"/>
            </w:pPr>
            <w:r>
              <w:rPr>
                <w:sz w:val="20"/>
              </w:rPr>
              <w:t xml:space="preserve">30</w:t>
            </w:r>
          </w:p>
        </w:tc>
        <w:tc>
          <w:tcPr>
            <w:tcW w:w="1324" w:type="dxa"/>
          </w:tcPr>
          <w:p>
            <w:pPr>
              <w:pStyle w:val="0"/>
              <w:jc w:val="center"/>
            </w:pPr>
            <w:r>
              <w:rPr>
                <w:sz w:val="20"/>
              </w:rPr>
              <w:t xml:space="preserve">29,7</w:t>
            </w:r>
          </w:p>
        </w:tc>
        <w:tc>
          <w:tcPr>
            <w:tcW w:w="1644" w:type="dxa"/>
          </w:tcPr>
          <w:p>
            <w:pPr>
              <w:pStyle w:val="0"/>
            </w:pPr>
            <w:r>
              <w:rPr>
                <w:sz w:val="20"/>
              </w:rPr>
              <w:t xml:space="preserve">Сортировка Прохладный</w:t>
            </w:r>
          </w:p>
        </w:tc>
        <w:tc>
          <w:tcPr>
            <w:tcW w:w="964" w:type="dxa"/>
          </w:tcPr>
          <w:p>
            <w:pPr>
              <w:pStyle w:val="0"/>
              <w:jc w:val="center"/>
            </w:pPr>
            <w:r>
              <w:rPr>
                <w:sz w:val="20"/>
              </w:rPr>
              <w:t xml:space="preserve">40</w:t>
            </w:r>
          </w:p>
        </w:tc>
        <w:tc>
          <w:tcPr>
            <w:tcW w:w="1594" w:type="dxa"/>
          </w:tcPr>
          <w:p>
            <w:pPr>
              <w:pStyle w:val="0"/>
              <w:jc w:val="center"/>
            </w:pPr>
            <w:r>
              <w:rPr>
                <w:sz w:val="20"/>
              </w:rPr>
              <w:t xml:space="preserve">34,9</w:t>
            </w:r>
          </w:p>
        </w:tc>
        <w:tc>
          <w:tcPr>
            <w:tcW w:w="2434" w:type="dxa"/>
          </w:tcPr>
          <w:p>
            <w:pPr>
              <w:pStyle w:val="0"/>
            </w:pPr>
            <w:r>
              <w:rPr>
                <w:sz w:val="20"/>
              </w:rPr>
              <w:t xml:space="preserve">с.п. Пролетарское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ГО г. Прохладный</w:t>
            </w:r>
          </w:p>
        </w:tc>
        <w:tc>
          <w:tcPr>
            <w:tcW w:w="2211" w:type="dxa"/>
          </w:tcPr>
          <w:p>
            <w:pPr>
              <w:pStyle w:val="0"/>
            </w:pPr>
            <w:r>
              <w:rPr>
                <w:sz w:val="20"/>
              </w:rPr>
              <w:t xml:space="preserve">ГО г. Прохладный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Ульяновское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Дальнее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станица Екатериноградская</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станица Приближная</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Прималкинское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Малакановское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Красносельское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Карагач</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станица Солдатская</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Заречное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Псыншоко</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Советское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Черниговское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Кременчуг-Константиновское</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Псыхурей</w:t>
            </w:r>
          </w:p>
        </w:tc>
        <w:tc>
          <w:tcPr>
            <w:tcW w:w="2211" w:type="dxa"/>
          </w:tcPr>
          <w:p>
            <w:pPr>
              <w:pStyle w:val="0"/>
            </w:pPr>
            <w:r>
              <w:rPr>
                <w:sz w:val="20"/>
              </w:rPr>
              <w:t xml:space="preserve">Баксанский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Алтуд</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Благовещенка</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Янтарное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Учебное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Ново-Полтавское</w:t>
            </w:r>
          </w:p>
        </w:tc>
        <w:tc>
          <w:tcPr>
            <w:tcW w:w="2211" w:type="dxa"/>
          </w:tcPr>
          <w:p>
            <w:pPr>
              <w:pStyle w:val="0"/>
            </w:pPr>
            <w:r>
              <w:rPr>
                <w:sz w:val="20"/>
              </w:rPr>
              <w:t xml:space="preserve">Прохладненский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Ново-Ивановское</w:t>
            </w:r>
          </w:p>
        </w:tc>
        <w:tc>
          <w:tcPr>
            <w:tcW w:w="2211" w:type="dxa"/>
          </w:tcPr>
          <w:p>
            <w:pPr>
              <w:pStyle w:val="0"/>
            </w:pPr>
            <w:r>
              <w:rPr>
                <w:sz w:val="20"/>
              </w:rPr>
              <w:t xml:space="preserve">Майский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Октябрьское</w:t>
            </w:r>
          </w:p>
        </w:tc>
        <w:tc>
          <w:tcPr>
            <w:tcW w:w="2211" w:type="dxa"/>
          </w:tcPr>
          <w:p>
            <w:pPr>
              <w:pStyle w:val="0"/>
            </w:pPr>
            <w:r>
              <w:rPr>
                <w:sz w:val="20"/>
              </w:rPr>
              <w:t xml:space="preserve">Майский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Арик</w:t>
            </w:r>
          </w:p>
        </w:tc>
        <w:tc>
          <w:tcPr>
            <w:tcW w:w="2211" w:type="dxa"/>
          </w:tcPr>
          <w:p>
            <w:pPr>
              <w:pStyle w:val="0"/>
            </w:pPr>
            <w:r>
              <w:rPr>
                <w:sz w:val="20"/>
              </w:rPr>
              <w:t xml:space="preserve">Терский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Джулат</w:t>
            </w:r>
          </w:p>
        </w:tc>
        <w:tc>
          <w:tcPr>
            <w:tcW w:w="2211" w:type="dxa"/>
          </w:tcPr>
          <w:p>
            <w:pPr>
              <w:pStyle w:val="0"/>
            </w:pPr>
            <w:r>
              <w:rPr>
                <w:sz w:val="20"/>
              </w:rPr>
              <w:t xml:space="preserve">Терский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Красноармейское</w:t>
            </w:r>
          </w:p>
        </w:tc>
        <w:tc>
          <w:tcPr>
            <w:tcW w:w="2211" w:type="dxa"/>
          </w:tcPr>
          <w:p>
            <w:pPr>
              <w:pStyle w:val="0"/>
            </w:pPr>
            <w:r>
              <w:rPr>
                <w:sz w:val="20"/>
              </w:rPr>
              <w:t xml:space="preserve">Терский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Новая Балкария</w:t>
            </w:r>
          </w:p>
        </w:tc>
        <w:tc>
          <w:tcPr>
            <w:tcW w:w="2211" w:type="dxa"/>
          </w:tcPr>
          <w:p>
            <w:pPr>
              <w:pStyle w:val="0"/>
            </w:pPr>
            <w:r>
              <w:rPr>
                <w:sz w:val="20"/>
              </w:rPr>
              <w:t xml:space="preserve">Терский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Ново-Хамидие</w:t>
            </w:r>
          </w:p>
        </w:tc>
        <w:tc>
          <w:tcPr>
            <w:tcW w:w="2211" w:type="dxa"/>
          </w:tcPr>
          <w:p>
            <w:pPr>
              <w:pStyle w:val="0"/>
            </w:pPr>
            <w:r>
              <w:rPr>
                <w:sz w:val="20"/>
              </w:rPr>
              <w:t xml:space="preserve">Терский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Терекское</w:t>
            </w:r>
          </w:p>
        </w:tc>
        <w:tc>
          <w:tcPr>
            <w:tcW w:w="2211" w:type="dxa"/>
          </w:tcPr>
          <w:p>
            <w:pPr>
              <w:pStyle w:val="0"/>
            </w:pPr>
            <w:r>
              <w:rPr>
                <w:sz w:val="20"/>
              </w:rPr>
              <w:t xml:space="preserve">Терский</w:t>
            </w:r>
          </w:p>
        </w:tc>
      </w:tr>
      <w:tr>
        <w:tc>
          <w:tcPr>
            <w:tcW w:w="724" w:type="dxa"/>
          </w:tcPr>
          <w:p>
            <w:pPr>
              <w:pStyle w:val="0"/>
            </w:pPr>
            <w:r>
              <w:rPr>
                <w:sz w:val="20"/>
              </w:rPr>
            </w:r>
          </w:p>
        </w:tc>
        <w:tc>
          <w:tcPr>
            <w:tcW w:w="1587" w:type="dxa"/>
          </w:tcPr>
          <w:p>
            <w:pPr>
              <w:pStyle w:val="0"/>
            </w:pPr>
            <w:r>
              <w:rPr>
                <w:sz w:val="20"/>
              </w:rPr>
            </w:r>
          </w:p>
        </w:tc>
        <w:tc>
          <w:tcPr>
            <w:tcW w:w="1096" w:type="dxa"/>
          </w:tcPr>
          <w:p>
            <w:pPr>
              <w:pStyle w:val="0"/>
            </w:pPr>
            <w:r>
              <w:rPr>
                <w:sz w:val="20"/>
              </w:rPr>
            </w:r>
          </w:p>
        </w:tc>
        <w:tc>
          <w:tcPr>
            <w:tcW w:w="1324" w:type="dxa"/>
          </w:tcPr>
          <w:p>
            <w:pPr>
              <w:pStyle w:val="0"/>
            </w:pPr>
            <w:r>
              <w:rPr>
                <w:sz w:val="20"/>
              </w:rPr>
            </w:r>
          </w:p>
        </w:tc>
        <w:tc>
          <w:tcPr>
            <w:tcW w:w="1644" w:type="dxa"/>
          </w:tcPr>
          <w:p>
            <w:pPr>
              <w:pStyle w:val="0"/>
            </w:pPr>
            <w:r>
              <w:rPr>
                <w:sz w:val="20"/>
              </w:rPr>
            </w:r>
          </w:p>
        </w:tc>
        <w:tc>
          <w:tcPr>
            <w:tcW w:w="964" w:type="dxa"/>
          </w:tcPr>
          <w:p>
            <w:pPr>
              <w:pStyle w:val="0"/>
            </w:pPr>
            <w:r>
              <w:rPr>
                <w:sz w:val="20"/>
              </w:rPr>
            </w:r>
          </w:p>
        </w:tc>
        <w:tc>
          <w:tcPr>
            <w:tcW w:w="1594" w:type="dxa"/>
          </w:tcPr>
          <w:p>
            <w:pPr>
              <w:pStyle w:val="0"/>
            </w:pPr>
            <w:r>
              <w:rPr>
                <w:sz w:val="20"/>
              </w:rPr>
            </w:r>
          </w:p>
        </w:tc>
        <w:tc>
          <w:tcPr>
            <w:tcW w:w="2434" w:type="dxa"/>
          </w:tcPr>
          <w:p>
            <w:pPr>
              <w:pStyle w:val="0"/>
            </w:pPr>
            <w:r>
              <w:rPr>
                <w:sz w:val="20"/>
              </w:rPr>
              <w:t xml:space="preserve">с.п. Урожайное</w:t>
            </w:r>
          </w:p>
        </w:tc>
        <w:tc>
          <w:tcPr>
            <w:tcW w:w="2211" w:type="dxa"/>
          </w:tcPr>
          <w:p>
            <w:pPr>
              <w:pStyle w:val="0"/>
            </w:pPr>
            <w:r>
              <w:rPr>
                <w:sz w:val="20"/>
              </w:rPr>
              <w:t xml:space="preserve">Терский</w:t>
            </w:r>
          </w:p>
        </w:tc>
      </w:tr>
    </w:tbl>
    <w:p>
      <w:pPr>
        <w:sectPr>
          <w:headerReference w:type="default" r:id="rId39"/>
          <w:headerReference w:type="first" r:id="rId39"/>
          <w:footerReference w:type="default" r:id="rId40"/>
          <w:footerReference w:type="first" r:id="rId40"/>
          <w:pgSz w:w="16838" w:h="11906" w:orient="landscape"/>
          <w:pgMar w:top="1133" w:right="1440" w:bottom="566" w:left="1440" w:header="0" w:footer="0" w:gutter="0"/>
          <w:titlePg/>
        </w:sectPr>
      </w:pP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13-13-А</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p>
      <w:pPr>
        <w:pStyle w:val="2"/>
        <w:jc w:val="center"/>
      </w:pPr>
      <w:r>
        <w:rPr>
          <w:sz w:val="20"/>
        </w:rPr>
        <w:t xml:space="preserve">СХЕМА ТРАНСПОРТИРОВАНИЯ</w:t>
      </w:r>
    </w:p>
    <w:p>
      <w:pPr>
        <w:pStyle w:val="2"/>
        <w:jc w:val="center"/>
      </w:pPr>
      <w:r>
        <w:rPr>
          <w:sz w:val="20"/>
        </w:rPr>
        <w:t xml:space="preserve">ТВЕРДЫХ КОММУНАЛЬНЫХ ОТХОДОВ В 2021 Г.</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664"/>
        <w:gridCol w:w="1417"/>
        <w:gridCol w:w="1361"/>
        <w:gridCol w:w="1204"/>
        <w:gridCol w:w="1417"/>
        <w:gridCol w:w="1191"/>
        <w:gridCol w:w="1528"/>
        <w:gridCol w:w="2721"/>
        <w:gridCol w:w="2098"/>
      </w:tblGrid>
      <w:tr>
        <w:tc>
          <w:tcPr>
            <w:tcW w:w="664" w:type="dxa"/>
          </w:tcPr>
          <w:p>
            <w:pPr>
              <w:pStyle w:val="0"/>
              <w:jc w:val="center"/>
            </w:pPr>
            <w:r>
              <w:rPr>
                <w:sz w:val="20"/>
              </w:rPr>
              <w:t xml:space="preserve">N</w:t>
            </w:r>
          </w:p>
        </w:tc>
        <w:tc>
          <w:tcPr>
            <w:tcW w:w="1417" w:type="dxa"/>
          </w:tcPr>
          <w:p>
            <w:pPr>
              <w:pStyle w:val="0"/>
              <w:jc w:val="center"/>
            </w:pPr>
            <w:r>
              <w:rPr>
                <w:sz w:val="20"/>
              </w:rPr>
              <w:t xml:space="preserve">Полигон</w:t>
            </w:r>
          </w:p>
        </w:tc>
        <w:tc>
          <w:tcPr>
            <w:tcW w:w="1361" w:type="dxa"/>
          </w:tcPr>
          <w:p>
            <w:pPr>
              <w:pStyle w:val="0"/>
              <w:jc w:val="center"/>
            </w:pPr>
            <w:r>
              <w:rPr>
                <w:sz w:val="20"/>
              </w:rPr>
              <w:t xml:space="preserve">Мощность объекта, тыс. т</w:t>
            </w:r>
          </w:p>
        </w:tc>
        <w:tc>
          <w:tcPr>
            <w:tcW w:w="1204" w:type="dxa"/>
          </w:tcPr>
          <w:p>
            <w:pPr>
              <w:pStyle w:val="0"/>
              <w:jc w:val="center"/>
            </w:pPr>
            <w:r>
              <w:rPr>
                <w:sz w:val="20"/>
              </w:rPr>
              <w:t xml:space="preserve">Масса ТКО, на захоронение, тыс. т</w:t>
            </w:r>
          </w:p>
        </w:tc>
        <w:tc>
          <w:tcPr>
            <w:tcW w:w="1417" w:type="dxa"/>
          </w:tcPr>
          <w:p>
            <w:pPr>
              <w:pStyle w:val="0"/>
              <w:jc w:val="center"/>
            </w:pPr>
            <w:r>
              <w:rPr>
                <w:sz w:val="20"/>
              </w:rPr>
              <w:t xml:space="preserve">МСК с учетом участков компостирования</w:t>
            </w:r>
          </w:p>
        </w:tc>
        <w:tc>
          <w:tcPr>
            <w:tcW w:w="1191" w:type="dxa"/>
          </w:tcPr>
          <w:p>
            <w:pPr>
              <w:pStyle w:val="0"/>
              <w:jc w:val="center"/>
            </w:pPr>
            <w:r>
              <w:rPr>
                <w:sz w:val="20"/>
              </w:rPr>
              <w:t xml:space="preserve">Мощность, т</w:t>
            </w:r>
          </w:p>
        </w:tc>
        <w:tc>
          <w:tcPr>
            <w:tcW w:w="1528" w:type="dxa"/>
          </w:tcPr>
          <w:p>
            <w:pPr>
              <w:pStyle w:val="0"/>
              <w:jc w:val="center"/>
            </w:pPr>
            <w:r>
              <w:rPr>
                <w:sz w:val="20"/>
              </w:rPr>
              <w:t xml:space="preserve">Входящий поток ТКО, тыс. т (округленно)</w:t>
            </w:r>
          </w:p>
        </w:tc>
        <w:tc>
          <w:tcPr>
            <w:tcW w:w="2721" w:type="dxa"/>
          </w:tcPr>
          <w:p>
            <w:pPr>
              <w:pStyle w:val="0"/>
              <w:jc w:val="center"/>
            </w:pPr>
            <w:r>
              <w:rPr>
                <w:sz w:val="20"/>
              </w:rPr>
              <w:t xml:space="preserve">Населенный пункт</w:t>
            </w:r>
          </w:p>
        </w:tc>
        <w:tc>
          <w:tcPr>
            <w:tcW w:w="2098" w:type="dxa"/>
          </w:tcPr>
          <w:p>
            <w:pPr>
              <w:pStyle w:val="0"/>
              <w:jc w:val="center"/>
            </w:pPr>
            <w:r>
              <w:rPr>
                <w:sz w:val="20"/>
              </w:rPr>
              <w:t xml:space="preserve">Муниципальный район</w:t>
            </w:r>
          </w:p>
        </w:tc>
      </w:tr>
      <w:tr>
        <w:tc>
          <w:tcPr>
            <w:gridSpan w:val="9"/>
            <w:tcW w:w="13601" w:type="dxa"/>
          </w:tcPr>
          <w:p>
            <w:pPr>
              <w:pStyle w:val="0"/>
              <w:outlineLvl w:val="2"/>
              <w:jc w:val="center"/>
            </w:pPr>
            <w:r>
              <w:rPr>
                <w:sz w:val="20"/>
              </w:rPr>
              <w:t xml:space="preserve">Полигон ТКО "Урванский"</w:t>
            </w:r>
          </w:p>
        </w:tc>
      </w:tr>
      <w:tr>
        <w:tc>
          <w:tcPr>
            <w:tcW w:w="664" w:type="dxa"/>
          </w:tcPr>
          <w:p>
            <w:pPr>
              <w:pStyle w:val="0"/>
              <w:jc w:val="center"/>
            </w:pPr>
            <w:r>
              <w:rPr>
                <w:sz w:val="20"/>
              </w:rPr>
              <w:t xml:space="preserve">1</w:t>
            </w:r>
          </w:p>
        </w:tc>
        <w:tc>
          <w:tcPr>
            <w:tcW w:w="1417" w:type="dxa"/>
          </w:tcPr>
          <w:p>
            <w:pPr>
              <w:pStyle w:val="0"/>
              <w:jc w:val="center"/>
            </w:pPr>
            <w:r>
              <w:rPr>
                <w:sz w:val="20"/>
              </w:rPr>
              <w:t xml:space="preserve">Полигон ТКО "Урванский"</w:t>
            </w:r>
          </w:p>
        </w:tc>
        <w:tc>
          <w:tcPr>
            <w:tcW w:w="1361" w:type="dxa"/>
          </w:tcPr>
          <w:p>
            <w:pPr>
              <w:pStyle w:val="0"/>
              <w:jc w:val="center"/>
            </w:pPr>
            <w:r>
              <w:rPr>
                <w:sz w:val="20"/>
              </w:rPr>
              <w:t xml:space="preserve">311,1</w:t>
            </w:r>
          </w:p>
        </w:tc>
        <w:tc>
          <w:tcPr>
            <w:tcW w:w="1204" w:type="dxa"/>
          </w:tcPr>
          <w:p>
            <w:pPr>
              <w:pStyle w:val="0"/>
              <w:jc w:val="center"/>
            </w:pPr>
            <w:r>
              <w:rPr>
                <w:sz w:val="20"/>
              </w:rPr>
              <w:t xml:space="preserve">170</w:t>
            </w:r>
          </w:p>
        </w:tc>
        <w:tc>
          <w:tcPr>
            <w:tcW w:w="1417" w:type="dxa"/>
          </w:tcPr>
          <w:p>
            <w:pPr>
              <w:pStyle w:val="0"/>
              <w:jc w:val="center"/>
            </w:pPr>
            <w:r>
              <w:rPr>
                <w:sz w:val="20"/>
              </w:rPr>
              <w:t xml:space="preserve">Сортировка на полигоне Урвань</w:t>
            </w:r>
          </w:p>
        </w:tc>
        <w:tc>
          <w:tcPr>
            <w:tcW w:w="1191" w:type="dxa"/>
          </w:tcPr>
          <w:p>
            <w:pPr>
              <w:pStyle w:val="0"/>
              <w:jc w:val="center"/>
            </w:pPr>
            <w:r>
              <w:rPr>
                <w:sz w:val="20"/>
              </w:rPr>
              <w:t xml:space="preserve">150</w:t>
            </w:r>
          </w:p>
        </w:tc>
        <w:tc>
          <w:tcPr>
            <w:tcW w:w="1528" w:type="dxa"/>
          </w:tcPr>
          <w:p>
            <w:pPr>
              <w:pStyle w:val="0"/>
              <w:jc w:val="center"/>
            </w:pPr>
            <w:r>
              <w:rPr>
                <w:sz w:val="20"/>
              </w:rPr>
              <w:t xml:space="preserve">192,2</w:t>
            </w:r>
          </w:p>
        </w:tc>
        <w:tc>
          <w:tcPr>
            <w:tcW w:w="2721" w:type="dxa"/>
          </w:tcPr>
          <w:p>
            <w:pPr>
              <w:pStyle w:val="0"/>
            </w:pPr>
            <w:r>
              <w:rPr>
                <w:sz w:val="20"/>
              </w:rPr>
              <w:t xml:space="preserve">г.п. Урвань</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ГО г. Нальчик</w:t>
            </w:r>
          </w:p>
        </w:tc>
        <w:tc>
          <w:tcPr>
            <w:tcW w:w="2098" w:type="dxa"/>
          </w:tcPr>
          <w:p>
            <w:pPr>
              <w:pStyle w:val="0"/>
            </w:pPr>
            <w:r>
              <w:rPr>
                <w:sz w:val="20"/>
              </w:rPr>
              <w:t xml:space="preserve">ГО г. Нальчик</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Нартан</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Герменчик</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Безенги</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Верхняя Балкария</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Карасу</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Ташлы-Тала</w:t>
            </w:r>
          </w:p>
        </w:tc>
        <w:tc>
          <w:tcPr>
            <w:tcW w:w="2098" w:type="dxa"/>
          </w:tcPr>
          <w:p>
            <w:pPr>
              <w:pStyle w:val="0"/>
            </w:pPr>
            <w:r>
              <w:rPr>
                <w:sz w:val="20"/>
              </w:rPr>
              <w:t xml:space="preserve">Лескенский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Кашхатау</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Бабугент</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Герпегеж</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Зарагиж</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Верхняя Жемтала</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Жемтала</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Верхний Лескен</w:t>
            </w:r>
          </w:p>
        </w:tc>
        <w:tc>
          <w:tcPr>
            <w:tcW w:w="2098" w:type="dxa"/>
          </w:tcPr>
          <w:p>
            <w:pPr>
              <w:pStyle w:val="0"/>
            </w:pPr>
            <w:r>
              <w:rPr>
                <w:sz w:val="20"/>
              </w:rPr>
              <w:t xml:space="preserve">Лескенский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Аушигер</w:t>
            </w:r>
          </w:p>
        </w:tc>
        <w:tc>
          <w:tcPr>
            <w:tcW w:w="2098" w:type="dxa"/>
          </w:tcPr>
          <w:p>
            <w:pPr>
              <w:pStyle w:val="0"/>
            </w:pPr>
            <w:r>
              <w:rPr>
                <w:sz w:val="20"/>
              </w:rPr>
              <w:t xml:space="preserve">Черекский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Аргудан</w:t>
            </w:r>
          </w:p>
        </w:tc>
        <w:tc>
          <w:tcPr>
            <w:tcW w:w="2098" w:type="dxa"/>
          </w:tcPr>
          <w:p>
            <w:pPr>
              <w:pStyle w:val="0"/>
            </w:pPr>
            <w:r>
              <w:rPr>
                <w:sz w:val="20"/>
              </w:rPr>
              <w:t xml:space="preserve">Лескенский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Нижний Черек</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Старый Черек</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Анзорей</w:t>
            </w:r>
          </w:p>
        </w:tc>
        <w:tc>
          <w:tcPr>
            <w:tcW w:w="2098" w:type="dxa"/>
          </w:tcPr>
          <w:p>
            <w:pPr>
              <w:pStyle w:val="0"/>
            </w:pPr>
            <w:r>
              <w:rPr>
                <w:sz w:val="20"/>
              </w:rPr>
              <w:t xml:space="preserve">Лескенский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Урух</w:t>
            </w:r>
          </w:p>
        </w:tc>
        <w:tc>
          <w:tcPr>
            <w:tcW w:w="2098" w:type="dxa"/>
          </w:tcPr>
          <w:p>
            <w:pPr>
              <w:pStyle w:val="0"/>
            </w:pPr>
            <w:r>
              <w:rPr>
                <w:sz w:val="20"/>
              </w:rPr>
              <w:t xml:space="preserve">Лескенский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Второй Лескен</w:t>
            </w:r>
          </w:p>
        </w:tc>
        <w:tc>
          <w:tcPr>
            <w:tcW w:w="2098" w:type="dxa"/>
          </w:tcPr>
          <w:p>
            <w:pPr>
              <w:pStyle w:val="0"/>
            </w:pPr>
            <w:r>
              <w:rPr>
                <w:sz w:val="20"/>
              </w:rPr>
              <w:t xml:space="preserve">Лескенский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Ерокко</w:t>
            </w:r>
          </w:p>
        </w:tc>
        <w:tc>
          <w:tcPr>
            <w:tcW w:w="2098" w:type="dxa"/>
          </w:tcPr>
          <w:p>
            <w:pPr>
              <w:pStyle w:val="0"/>
            </w:pPr>
            <w:r>
              <w:rPr>
                <w:sz w:val="20"/>
              </w:rPr>
              <w:t xml:space="preserve">Лескенский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Озрек</w:t>
            </w:r>
          </w:p>
        </w:tc>
        <w:tc>
          <w:tcPr>
            <w:tcW w:w="2098" w:type="dxa"/>
          </w:tcPr>
          <w:p>
            <w:pPr>
              <w:pStyle w:val="0"/>
            </w:pPr>
            <w:r>
              <w:rPr>
                <w:sz w:val="20"/>
              </w:rPr>
              <w:t xml:space="preserve">Лескенский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Хатуей</w:t>
            </w:r>
          </w:p>
        </w:tc>
        <w:tc>
          <w:tcPr>
            <w:tcW w:w="2098" w:type="dxa"/>
          </w:tcPr>
          <w:p>
            <w:pPr>
              <w:pStyle w:val="0"/>
            </w:pPr>
            <w:r>
              <w:rPr>
                <w:sz w:val="20"/>
              </w:rPr>
              <w:t xml:space="preserve">Лескенский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Псыгансу</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г.п. Нарктала</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Кахун</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Псынабо</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Шитхала</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Морзох</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Псыкод</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Черная Речка</w:t>
            </w:r>
          </w:p>
        </w:tc>
        <w:tc>
          <w:tcPr>
            <w:tcW w:w="2098" w:type="dxa"/>
          </w:tcPr>
          <w:p>
            <w:pPr>
              <w:pStyle w:val="0"/>
            </w:pPr>
            <w:r>
              <w:rPr>
                <w:sz w:val="20"/>
              </w:rPr>
              <w:t xml:space="preserve">Урванский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г.п. Чегем</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Чегем 2-й</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Лечинкай</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Яникой</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Шалушка</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поселок Звездный</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Верхне-Чегемское</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Нижний Чегем</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Хушто-Сырт</w:t>
            </w:r>
          </w:p>
        </w:tc>
        <w:tc>
          <w:tcPr>
            <w:tcW w:w="2098" w:type="dxa"/>
          </w:tcPr>
          <w:p>
            <w:pPr>
              <w:pStyle w:val="0"/>
            </w:pPr>
            <w:r>
              <w:rPr>
                <w:sz w:val="20"/>
              </w:rPr>
              <w:t xml:space="preserve">Чегемский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Майский</w:t>
            </w:r>
          </w:p>
        </w:tc>
        <w:tc>
          <w:tcPr>
            <w:tcW w:w="2098" w:type="dxa"/>
          </w:tcPr>
          <w:p>
            <w:pPr>
              <w:pStyle w:val="0"/>
            </w:pPr>
            <w:r>
              <w:rPr>
                <w:sz w:val="20"/>
              </w:rPr>
              <w:t xml:space="preserve">г.п. Майский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Майский</w:t>
            </w:r>
          </w:p>
        </w:tc>
        <w:tc>
          <w:tcPr>
            <w:tcW w:w="2098" w:type="dxa"/>
          </w:tcPr>
          <w:p>
            <w:pPr>
              <w:pStyle w:val="0"/>
            </w:pPr>
            <w:r>
              <w:rPr>
                <w:sz w:val="20"/>
              </w:rPr>
              <w:t xml:space="preserve">с.п. станица Александровская</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Майский</w:t>
            </w:r>
          </w:p>
        </w:tc>
        <w:tc>
          <w:tcPr>
            <w:tcW w:w="2098" w:type="dxa"/>
          </w:tcPr>
          <w:p>
            <w:pPr>
              <w:pStyle w:val="0"/>
            </w:pPr>
            <w:r>
              <w:rPr>
                <w:sz w:val="20"/>
              </w:rPr>
              <w:t xml:space="preserve">ст. Котляревская</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Хамидие</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Ново-Хамидие</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Тамбовское</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Интернациональное</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г.п. Терек</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Дейское</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Верхний Акбаш</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Белоглинское</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Нижний Курп</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Инаркой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Верхний Курп</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Терский</w:t>
            </w:r>
          </w:p>
        </w:tc>
        <w:tc>
          <w:tcPr>
            <w:tcW w:w="2098" w:type="dxa"/>
          </w:tcPr>
          <w:p>
            <w:pPr>
              <w:pStyle w:val="0"/>
            </w:pPr>
            <w:r>
              <w:rPr>
                <w:sz w:val="20"/>
              </w:rPr>
              <w:t xml:space="preserve">с.п. Плановское</w:t>
            </w:r>
          </w:p>
        </w:tc>
      </w:tr>
      <w:tr>
        <w:tc>
          <w:tcPr>
            <w:tcW w:w="664" w:type="dxa"/>
          </w:tcPr>
          <w:p>
            <w:pPr>
              <w:pStyle w:val="0"/>
              <w:jc w:val="center"/>
            </w:pPr>
            <w:r>
              <w:rPr>
                <w:sz w:val="20"/>
              </w:rPr>
              <w:t xml:space="preserve">2</w:t>
            </w:r>
          </w:p>
        </w:tc>
        <w:tc>
          <w:tcPr>
            <w:tcW w:w="1417" w:type="dxa"/>
          </w:tcPr>
          <w:p>
            <w:pPr>
              <w:pStyle w:val="0"/>
            </w:pPr>
            <w:r>
              <w:rPr>
                <w:sz w:val="20"/>
              </w:rPr>
            </w:r>
          </w:p>
        </w:tc>
        <w:tc>
          <w:tcPr>
            <w:tcW w:w="1361" w:type="dxa"/>
          </w:tcPr>
          <w:p>
            <w:pPr>
              <w:pStyle w:val="0"/>
            </w:pPr>
            <w:r>
              <w:rPr>
                <w:sz w:val="20"/>
              </w:rPr>
            </w:r>
          </w:p>
        </w:tc>
        <w:tc>
          <w:tcPr>
            <w:tcW w:w="1204" w:type="dxa"/>
          </w:tcPr>
          <w:p>
            <w:pPr>
              <w:pStyle w:val="0"/>
              <w:jc w:val="center"/>
            </w:pPr>
            <w:r>
              <w:rPr>
                <w:sz w:val="20"/>
              </w:rPr>
              <w:t xml:space="preserve">57,2</w:t>
            </w:r>
          </w:p>
        </w:tc>
        <w:tc>
          <w:tcPr>
            <w:tcW w:w="1417" w:type="dxa"/>
          </w:tcPr>
          <w:p>
            <w:pPr>
              <w:pStyle w:val="0"/>
            </w:pPr>
            <w:r>
              <w:rPr>
                <w:sz w:val="20"/>
              </w:rPr>
              <w:t xml:space="preserve">Сортировка Баксан</w:t>
            </w:r>
          </w:p>
        </w:tc>
        <w:tc>
          <w:tcPr>
            <w:tcW w:w="1191" w:type="dxa"/>
          </w:tcPr>
          <w:p>
            <w:pPr>
              <w:pStyle w:val="0"/>
              <w:jc w:val="center"/>
            </w:pPr>
            <w:r>
              <w:rPr>
                <w:sz w:val="20"/>
              </w:rPr>
              <w:t xml:space="preserve">50</w:t>
            </w:r>
          </w:p>
        </w:tc>
        <w:tc>
          <w:tcPr>
            <w:tcW w:w="1528" w:type="dxa"/>
          </w:tcPr>
          <w:p>
            <w:pPr>
              <w:pStyle w:val="0"/>
              <w:jc w:val="center"/>
            </w:pPr>
            <w:r>
              <w:rPr>
                <w:sz w:val="20"/>
              </w:rPr>
              <w:t xml:space="preserve">62,2</w:t>
            </w:r>
          </w:p>
        </w:tc>
        <w:tc>
          <w:tcPr>
            <w:tcW w:w="2721" w:type="dxa"/>
          </w:tcPr>
          <w:p>
            <w:pPr>
              <w:pStyle w:val="0"/>
            </w:pPr>
            <w:r>
              <w:rPr>
                <w:sz w:val="20"/>
              </w:rPr>
              <w:t xml:space="preserve">с.п. Куба-Таба</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Куба</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Псычох</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Баксаненок</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ГО г. Баксан</w:t>
            </w:r>
          </w:p>
        </w:tc>
        <w:tc>
          <w:tcPr>
            <w:tcW w:w="2098" w:type="dxa"/>
          </w:tcPr>
          <w:p>
            <w:pPr>
              <w:pStyle w:val="0"/>
            </w:pPr>
            <w:r>
              <w:rPr>
                <w:sz w:val="20"/>
              </w:rPr>
              <w:t xml:space="preserve">ГО г. Баксан</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Кишпек</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Заюково</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Атажукино</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Исламей</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Лашкута</w:t>
            </w:r>
          </w:p>
        </w:tc>
        <w:tc>
          <w:tcPr>
            <w:tcW w:w="2098" w:type="dxa"/>
          </w:tcPr>
          <w:p>
            <w:pPr>
              <w:pStyle w:val="0"/>
            </w:pPr>
            <w:r>
              <w:rPr>
                <w:sz w:val="20"/>
              </w:rPr>
              <w:t xml:space="preserve">Эльбрусский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Жанхотеко</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Кенделен</w:t>
            </w:r>
          </w:p>
        </w:tc>
        <w:tc>
          <w:tcPr>
            <w:tcW w:w="2098" w:type="dxa"/>
          </w:tcPr>
          <w:p>
            <w:pPr>
              <w:pStyle w:val="0"/>
            </w:pPr>
            <w:r>
              <w:rPr>
                <w:sz w:val="20"/>
              </w:rPr>
              <w:t xml:space="preserve">Эльбрусский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г.п. Тырнауз</w:t>
            </w:r>
          </w:p>
        </w:tc>
        <w:tc>
          <w:tcPr>
            <w:tcW w:w="2098" w:type="dxa"/>
          </w:tcPr>
          <w:p>
            <w:pPr>
              <w:pStyle w:val="0"/>
            </w:pPr>
            <w:r>
              <w:rPr>
                <w:sz w:val="20"/>
              </w:rPr>
              <w:t xml:space="preserve">Эльбрусский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Верхний Баксан</w:t>
            </w:r>
          </w:p>
        </w:tc>
        <w:tc>
          <w:tcPr>
            <w:tcW w:w="2098" w:type="dxa"/>
          </w:tcPr>
          <w:p>
            <w:pPr>
              <w:pStyle w:val="0"/>
            </w:pPr>
            <w:r>
              <w:rPr>
                <w:sz w:val="20"/>
              </w:rPr>
              <w:t xml:space="preserve">Эльбрусский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Былым</w:t>
            </w:r>
          </w:p>
        </w:tc>
        <w:tc>
          <w:tcPr>
            <w:tcW w:w="2098" w:type="dxa"/>
          </w:tcPr>
          <w:p>
            <w:pPr>
              <w:pStyle w:val="0"/>
            </w:pPr>
            <w:r>
              <w:rPr>
                <w:sz w:val="20"/>
              </w:rPr>
              <w:t xml:space="preserve">Эльбрусский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Эльбрус</w:t>
            </w:r>
          </w:p>
        </w:tc>
        <w:tc>
          <w:tcPr>
            <w:tcW w:w="2098" w:type="dxa"/>
          </w:tcPr>
          <w:p>
            <w:pPr>
              <w:pStyle w:val="0"/>
            </w:pPr>
            <w:r>
              <w:rPr>
                <w:sz w:val="20"/>
              </w:rPr>
              <w:t xml:space="preserve">Эльбрусский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Бедык</w:t>
            </w:r>
          </w:p>
        </w:tc>
        <w:tc>
          <w:tcPr>
            <w:tcW w:w="2098" w:type="dxa"/>
          </w:tcPr>
          <w:p>
            <w:pPr>
              <w:pStyle w:val="0"/>
            </w:pPr>
            <w:r>
              <w:rPr>
                <w:sz w:val="20"/>
              </w:rPr>
              <w:t xml:space="preserve">Эльбрусский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Каменномостское</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Хабаз</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Кичмалка</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Сармаково</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Камлюково</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Малка</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Приречное</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Нижний Куркужин</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Верхний Куркужин</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г.п. Залукокоаже</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Белокаменское</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Залукодес</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Зольское</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Псынадаха</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Светловодское</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Совхозное</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Шордаково</w:t>
            </w:r>
          </w:p>
        </w:tc>
        <w:tc>
          <w:tcPr>
            <w:tcW w:w="2098" w:type="dxa"/>
          </w:tcPr>
          <w:p>
            <w:pPr>
              <w:pStyle w:val="0"/>
            </w:pPr>
            <w:r>
              <w:rPr>
                <w:sz w:val="20"/>
              </w:rPr>
              <w:t xml:space="preserve">Зольский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Этоко</w:t>
            </w:r>
          </w:p>
        </w:tc>
        <w:tc>
          <w:tcPr>
            <w:tcW w:w="2098" w:type="dxa"/>
          </w:tcPr>
          <w:p>
            <w:pPr>
              <w:pStyle w:val="0"/>
            </w:pPr>
            <w:r>
              <w:rPr>
                <w:sz w:val="20"/>
              </w:rPr>
              <w:t xml:space="preserve">Зольский</w:t>
            </w:r>
          </w:p>
        </w:tc>
      </w:tr>
      <w:tr>
        <w:tc>
          <w:tcPr>
            <w:gridSpan w:val="9"/>
            <w:tcW w:w="13601" w:type="dxa"/>
          </w:tcPr>
          <w:p>
            <w:pPr>
              <w:pStyle w:val="0"/>
              <w:outlineLvl w:val="2"/>
              <w:jc w:val="center"/>
            </w:pPr>
            <w:r>
              <w:rPr>
                <w:sz w:val="20"/>
              </w:rPr>
              <w:t xml:space="preserve">Полигон ТКО "Прохладненский"</w:t>
            </w:r>
          </w:p>
        </w:tc>
      </w:tr>
      <w:tr>
        <w:tc>
          <w:tcPr>
            <w:tcW w:w="664" w:type="dxa"/>
          </w:tcPr>
          <w:p>
            <w:pPr>
              <w:pStyle w:val="0"/>
              <w:jc w:val="center"/>
            </w:pPr>
            <w:r>
              <w:rPr>
                <w:sz w:val="20"/>
              </w:rPr>
              <w:t xml:space="preserve">3</w:t>
            </w:r>
          </w:p>
        </w:tc>
        <w:tc>
          <w:tcPr>
            <w:tcW w:w="1417" w:type="dxa"/>
          </w:tcPr>
          <w:p>
            <w:pPr>
              <w:pStyle w:val="0"/>
            </w:pPr>
            <w:r>
              <w:rPr>
                <w:sz w:val="20"/>
              </w:rPr>
              <w:t xml:space="preserve">Полигон ТКО "Прохладненский"</w:t>
            </w:r>
          </w:p>
        </w:tc>
        <w:tc>
          <w:tcPr>
            <w:tcW w:w="1361" w:type="dxa"/>
          </w:tcPr>
          <w:p>
            <w:pPr>
              <w:pStyle w:val="0"/>
              <w:jc w:val="center"/>
            </w:pPr>
            <w:r>
              <w:rPr>
                <w:sz w:val="20"/>
              </w:rPr>
              <w:t xml:space="preserve">30</w:t>
            </w:r>
          </w:p>
        </w:tc>
        <w:tc>
          <w:tcPr>
            <w:tcW w:w="1204" w:type="dxa"/>
          </w:tcPr>
          <w:p>
            <w:pPr>
              <w:pStyle w:val="0"/>
              <w:jc w:val="center"/>
            </w:pPr>
            <w:r>
              <w:rPr>
                <w:sz w:val="20"/>
              </w:rPr>
              <w:t xml:space="preserve">29,8</w:t>
            </w:r>
          </w:p>
        </w:tc>
        <w:tc>
          <w:tcPr>
            <w:tcW w:w="1417" w:type="dxa"/>
          </w:tcPr>
          <w:p>
            <w:pPr>
              <w:pStyle w:val="0"/>
            </w:pPr>
            <w:r>
              <w:rPr>
                <w:sz w:val="20"/>
              </w:rPr>
              <w:t xml:space="preserve">Сортировка Прохладный</w:t>
            </w:r>
          </w:p>
        </w:tc>
        <w:tc>
          <w:tcPr>
            <w:tcW w:w="1191" w:type="dxa"/>
          </w:tcPr>
          <w:p>
            <w:pPr>
              <w:pStyle w:val="0"/>
              <w:jc w:val="center"/>
            </w:pPr>
            <w:r>
              <w:rPr>
                <w:sz w:val="20"/>
              </w:rPr>
              <w:t xml:space="preserve">40</w:t>
            </w:r>
          </w:p>
        </w:tc>
        <w:tc>
          <w:tcPr>
            <w:tcW w:w="1528" w:type="dxa"/>
          </w:tcPr>
          <w:p>
            <w:pPr>
              <w:pStyle w:val="0"/>
              <w:jc w:val="center"/>
            </w:pPr>
            <w:r>
              <w:rPr>
                <w:sz w:val="20"/>
              </w:rPr>
              <w:t xml:space="preserve">35,1</w:t>
            </w:r>
          </w:p>
        </w:tc>
        <w:tc>
          <w:tcPr>
            <w:tcW w:w="2721" w:type="dxa"/>
          </w:tcPr>
          <w:p>
            <w:pPr>
              <w:pStyle w:val="0"/>
            </w:pPr>
            <w:r>
              <w:rPr>
                <w:sz w:val="20"/>
              </w:rPr>
              <w:t xml:space="preserve">с.п. Пролетарское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ГО г. Прохладный</w:t>
            </w:r>
          </w:p>
        </w:tc>
        <w:tc>
          <w:tcPr>
            <w:tcW w:w="2098" w:type="dxa"/>
          </w:tcPr>
          <w:p>
            <w:pPr>
              <w:pStyle w:val="0"/>
            </w:pPr>
            <w:r>
              <w:rPr>
                <w:sz w:val="20"/>
              </w:rPr>
              <w:t xml:space="preserve">ГО г. Прохладный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Ульяновское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Дальнее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станица Екатериноградская</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станица Приближная</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Прималкинское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Малакановское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Красносельское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Карагач</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станица Солдатская</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Заречное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Псыншоко</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Советское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Черниговское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Кременчуг-Константиновское</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Псыхурей</w:t>
            </w:r>
          </w:p>
        </w:tc>
        <w:tc>
          <w:tcPr>
            <w:tcW w:w="2098" w:type="dxa"/>
          </w:tcPr>
          <w:p>
            <w:pPr>
              <w:pStyle w:val="0"/>
            </w:pPr>
            <w:r>
              <w:rPr>
                <w:sz w:val="20"/>
              </w:rPr>
              <w:t xml:space="preserve">Баксанский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Алтуд</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Благовещенка</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Янтарное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Учебное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Ново-Полтавское</w:t>
            </w:r>
          </w:p>
        </w:tc>
        <w:tc>
          <w:tcPr>
            <w:tcW w:w="2098" w:type="dxa"/>
          </w:tcPr>
          <w:p>
            <w:pPr>
              <w:pStyle w:val="0"/>
            </w:pPr>
            <w:r>
              <w:rPr>
                <w:sz w:val="20"/>
              </w:rPr>
              <w:t xml:space="preserve">Прохладненский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Ново-Ивановское</w:t>
            </w:r>
          </w:p>
        </w:tc>
        <w:tc>
          <w:tcPr>
            <w:tcW w:w="2098" w:type="dxa"/>
          </w:tcPr>
          <w:p>
            <w:pPr>
              <w:pStyle w:val="0"/>
            </w:pPr>
            <w:r>
              <w:rPr>
                <w:sz w:val="20"/>
              </w:rPr>
              <w:t xml:space="preserve">Майский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Октябрьское</w:t>
            </w:r>
          </w:p>
        </w:tc>
        <w:tc>
          <w:tcPr>
            <w:tcW w:w="2098" w:type="dxa"/>
          </w:tcPr>
          <w:p>
            <w:pPr>
              <w:pStyle w:val="0"/>
            </w:pPr>
            <w:r>
              <w:rPr>
                <w:sz w:val="20"/>
              </w:rPr>
              <w:t xml:space="preserve">Майский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Арик</w:t>
            </w:r>
          </w:p>
        </w:tc>
        <w:tc>
          <w:tcPr>
            <w:tcW w:w="2098" w:type="dxa"/>
          </w:tcPr>
          <w:p>
            <w:pPr>
              <w:pStyle w:val="0"/>
            </w:pPr>
            <w:r>
              <w:rPr>
                <w:sz w:val="20"/>
              </w:rPr>
              <w:t xml:space="preserve">Терский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Джулат</w:t>
            </w:r>
          </w:p>
        </w:tc>
        <w:tc>
          <w:tcPr>
            <w:tcW w:w="2098" w:type="dxa"/>
          </w:tcPr>
          <w:p>
            <w:pPr>
              <w:pStyle w:val="0"/>
            </w:pPr>
            <w:r>
              <w:rPr>
                <w:sz w:val="20"/>
              </w:rPr>
              <w:t xml:space="preserve">Терский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Красноармейское</w:t>
            </w:r>
          </w:p>
        </w:tc>
        <w:tc>
          <w:tcPr>
            <w:tcW w:w="2098" w:type="dxa"/>
          </w:tcPr>
          <w:p>
            <w:pPr>
              <w:pStyle w:val="0"/>
            </w:pPr>
            <w:r>
              <w:rPr>
                <w:sz w:val="20"/>
              </w:rPr>
              <w:t xml:space="preserve">Терский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Новая Балкария</w:t>
            </w:r>
          </w:p>
        </w:tc>
        <w:tc>
          <w:tcPr>
            <w:tcW w:w="2098" w:type="dxa"/>
          </w:tcPr>
          <w:p>
            <w:pPr>
              <w:pStyle w:val="0"/>
            </w:pPr>
            <w:r>
              <w:rPr>
                <w:sz w:val="20"/>
              </w:rPr>
              <w:t xml:space="preserve">Терский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Ново-Хамидие</w:t>
            </w:r>
          </w:p>
        </w:tc>
        <w:tc>
          <w:tcPr>
            <w:tcW w:w="2098" w:type="dxa"/>
          </w:tcPr>
          <w:p>
            <w:pPr>
              <w:pStyle w:val="0"/>
            </w:pPr>
            <w:r>
              <w:rPr>
                <w:sz w:val="20"/>
              </w:rPr>
              <w:t xml:space="preserve">Терский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Терекское</w:t>
            </w:r>
          </w:p>
        </w:tc>
        <w:tc>
          <w:tcPr>
            <w:tcW w:w="2098" w:type="dxa"/>
          </w:tcPr>
          <w:p>
            <w:pPr>
              <w:pStyle w:val="0"/>
            </w:pPr>
            <w:r>
              <w:rPr>
                <w:sz w:val="20"/>
              </w:rPr>
              <w:t xml:space="preserve">Терский</w:t>
            </w:r>
          </w:p>
        </w:tc>
      </w:tr>
      <w:tr>
        <w:tc>
          <w:tcPr>
            <w:tcW w:w="664" w:type="dxa"/>
          </w:tcPr>
          <w:p>
            <w:pPr>
              <w:pStyle w:val="0"/>
            </w:pPr>
            <w:r>
              <w:rPr>
                <w:sz w:val="20"/>
              </w:rPr>
            </w:r>
          </w:p>
        </w:tc>
        <w:tc>
          <w:tcPr>
            <w:tcW w:w="1417" w:type="dxa"/>
          </w:tcPr>
          <w:p>
            <w:pPr>
              <w:pStyle w:val="0"/>
            </w:pPr>
            <w:r>
              <w:rPr>
                <w:sz w:val="20"/>
              </w:rPr>
            </w:r>
          </w:p>
        </w:tc>
        <w:tc>
          <w:tcPr>
            <w:tcW w:w="1361" w:type="dxa"/>
          </w:tcPr>
          <w:p>
            <w:pPr>
              <w:pStyle w:val="0"/>
            </w:pPr>
            <w:r>
              <w:rPr>
                <w:sz w:val="20"/>
              </w:rPr>
            </w:r>
          </w:p>
        </w:tc>
        <w:tc>
          <w:tcPr>
            <w:tcW w:w="1204" w:type="dxa"/>
          </w:tcPr>
          <w:p>
            <w:pPr>
              <w:pStyle w:val="0"/>
            </w:pPr>
            <w:r>
              <w:rPr>
                <w:sz w:val="20"/>
              </w:rPr>
            </w:r>
          </w:p>
        </w:tc>
        <w:tc>
          <w:tcPr>
            <w:tcW w:w="1417" w:type="dxa"/>
          </w:tcPr>
          <w:p>
            <w:pPr>
              <w:pStyle w:val="0"/>
            </w:pPr>
            <w:r>
              <w:rPr>
                <w:sz w:val="20"/>
              </w:rPr>
            </w:r>
          </w:p>
        </w:tc>
        <w:tc>
          <w:tcPr>
            <w:tcW w:w="1191" w:type="dxa"/>
          </w:tcPr>
          <w:p>
            <w:pPr>
              <w:pStyle w:val="0"/>
            </w:pPr>
            <w:r>
              <w:rPr>
                <w:sz w:val="20"/>
              </w:rPr>
            </w:r>
          </w:p>
        </w:tc>
        <w:tc>
          <w:tcPr>
            <w:tcW w:w="1528" w:type="dxa"/>
          </w:tcPr>
          <w:p>
            <w:pPr>
              <w:pStyle w:val="0"/>
            </w:pPr>
            <w:r>
              <w:rPr>
                <w:sz w:val="20"/>
              </w:rPr>
            </w:r>
          </w:p>
        </w:tc>
        <w:tc>
          <w:tcPr>
            <w:tcW w:w="2721" w:type="dxa"/>
          </w:tcPr>
          <w:p>
            <w:pPr>
              <w:pStyle w:val="0"/>
            </w:pPr>
            <w:r>
              <w:rPr>
                <w:sz w:val="20"/>
              </w:rPr>
              <w:t xml:space="preserve">с.п. Урожайное</w:t>
            </w:r>
          </w:p>
        </w:tc>
        <w:tc>
          <w:tcPr>
            <w:tcW w:w="2098" w:type="dxa"/>
          </w:tcPr>
          <w:p>
            <w:pPr>
              <w:pStyle w:val="0"/>
            </w:pPr>
            <w:r>
              <w:rPr>
                <w:sz w:val="20"/>
              </w:rPr>
              <w:t xml:space="preserve">Терский</w:t>
            </w:r>
          </w:p>
        </w:tc>
      </w:tr>
    </w:tbl>
    <w:p>
      <w:pPr>
        <w:sectPr>
          <w:headerReference w:type="default" r:id="rId39"/>
          <w:headerReference w:type="first" r:id="rId39"/>
          <w:footerReference w:type="default" r:id="rId40"/>
          <w:footerReference w:type="first" r:id="rId40"/>
          <w:pgSz w:w="16838" w:h="11906" w:orient="landscape"/>
          <w:pgMar w:top="1133" w:right="1440" w:bottom="566" w:left="1440" w:header="0" w:footer="0" w:gutter="0"/>
          <w:titlePg/>
        </w:sectPr>
      </w:pP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13-13-А</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p>
      <w:pPr>
        <w:pStyle w:val="2"/>
        <w:jc w:val="center"/>
      </w:pPr>
      <w:r>
        <w:rPr>
          <w:sz w:val="20"/>
        </w:rPr>
        <w:t xml:space="preserve">СХЕМА ТРАНСПОРТИРОВАНИЯ</w:t>
      </w:r>
    </w:p>
    <w:p>
      <w:pPr>
        <w:pStyle w:val="2"/>
        <w:jc w:val="center"/>
      </w:pPr>
      <w:r>
        <w:rPr>
          <w:sz w:val="20"/>
        </w:rPr>
        <w:t xml:space="preserve">ТВЕРДЫХ КОММУНАЛЬНЫХ ОТХОДОВ В 2022 Г.</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664"/>
        <w:gridCol w:w="1132"/>
        <w:gridCol w:w="1204"/>
        <w:gridCol w:w="1384"/>
        <w:gridCol w:w="1100"/>
        <w:gridCol w:w="1204"/>
        <w:gridCol w:w="1804"/>
        <w:gridCol w:w="2874"/>
        <w:gridCol w:w="2211"/>
      </w:tblGrid>
      <w:tr>
        <w:tc>
          <w:tcPr>
            <w:tcW w:w="664" w:type="dxa"/>
          </w:tcPr>
          <w:p>
            <w:pPr>
              <w:pStyle w:val="0"/>
              <w:jc w:val="center"/>
            </w:pPr>
            <w:r>
              <w:rPr>
                <w:sz w:val="20"/>
              </w:rPr>
              <w:t xml:space="preserve">N</w:t>
            </w:r>
          </w:p>
        </w:tc>
        <w:tc>
          <w:tcPr>
            <w:tcW w:w="1132" w:type="dxa"/>
          </w:tcPr>
          <w:p>
            <w:pPr>
              <w:pStyle w:val="0"/>
              <w:jc w:val="center"/>
            </w:pPr>
            <w:r>
              <w:rPr>
                <w:sz w:val="20"/>
              </w:rPr>
              <w:t xml:space="preserve">Полигон</w:t>
            </w:r>
          </w:p>
        </w:tc>
        <w:tc>
          <w:tcPr>
            <w:tcW w:w="1204" w:type="dxa"/>
          </w:tcPr>
          <w:p>
            <w:pPr>
              <w:pStyle w:val="0"/>
              <w:jc w:val="center"/>
            </w:pPr>
            <w:r>
              <w:rPr>
                <w:sz w:val="20"/>
              </w:rPr>
              <w:t xml:space="preserve">Мощность объекта, тыс. т</w:t>
            </w:r>
          </w:p>
        </w:tc>
        <w:tc>
          <w:tcPr>
            <w:tcW w:w="1384" w:type="dxa"/>
          </w:tcPr>
          <w:p>
            <w:pPr>
              <w:pStyle w:val="0"/>
              <w:jc w:val="center"/>
            </w:pPr>
            <w:r>
              <w:rPr>
                <w:sz w:val="20"/>
              </w:rPr>
              <w:t xml:space="preserve">Масса ТКО, на захоронение, тыс. т</w:t>
            </w:r>
          </w:p>
        </w:tc>
        <w:tc>
          <w:tcPr>
            <w:tcW w:w="1100" w:type="dxa"/>
          </w:tcPr>
          <w:p>
            <w:pPr>
              <w:pStyle w:val="0"/>
              <w:jc w:val="center"/>
            </w:pPr>
            <w:r>
              <w:rPr>
                <w:sz w:val="20"/>
              </w:rPr>
              <w:t xml:space="preserve">МСК с учетом участков компостирования</w:t>
            </w:r>
          </w:p>
        </w:tc>
        <w:tc>
          <w:tcPr>
            <w:tcW w:w="1204" w:type="dxa"/>
          </w:tcPr>
          <w:p>
            <w:pPr>
              <w:pStyle w:val="0"/>
              <w:jc w:val="center"/>
            </w:pPr>
            <w:r>
              <w:rPr>
                <w:sz w:val="20"/>
              </w:rPr>
              <w:t xml:space="preserve">Мощность, т</w:t>
            </w:r>
          </w:p>
        </w:tc>
        <w:tc>
          <w:tcPr>
            <w:tcW w:w="1804" w:type="dxa"/>
          </w:tcPr>
          <w:p>
            <w:pPr>
              <w:pStyle w:val="0"/>
              <w:jc w:val="center"/>
            </w:pPr>
            <w:r>
              <w:rPr>
                <w:sz w:val="20"/>
              </w:rPr>
              <w:t xml:space="preserve">Входящий поток ТКО, тыс. т (округленно)</w:t>
            </w:r>
          </w:p>
        </w:tc>
        <w:tc>
          <w:tcPr>
            <w:tcW w:w="2874" w:type="dxa"/>
          </w:tcPr>
          <w:p>
            <w:pPr>
              <w:pStyle w:val="0"/>
              <w:jc w:val="center"/>
            </w:pPr>
            <w:r>
              <w:rPr>
                <w:sz w:val="20"/>
              </w:rPr>
              <w:t xml:space="preserve">Населенный пункт</w:t>
            </w:r>
          </w:p>
        </w:tc>
        <w:tc>
          <w:tcPr>
            <w:tcW w:w="2211" w:type="dxa"/>
          </w:tcPr>
          <w:p>
            <w:pPr>
              <w:pStyle w:val="0"/>
              <w:jc w:val="center"/>
            </w:pPr>
            <w:r>
              <w:rPr>
                <w:sz w:val="20"/>
              </w:rPr>
              <w:t xml:space="preserve">Муниципальный район</w:t>
            </w:r>
          </w:p>
        </w:tc>
      </w:tr>
      <w:tr>
        <w:tc>
          <w:tcPr>
            <w:gridSpan w:val="9"/>
            <w:tcW w:w="13577" w:type="dxa"/>
          </w:tcPr>
          <w:p>
            <w:pPr>
              <w:pStyle w:val="0"/>
              <w:outlineLvl w:val="2"/>
              <w:jc w:val="center"/>
            </w:pPr>
            <w:r>
              <w:rPr>
                <w:sz w:val="20"/>
              </w:rPr>
              <w:t xml:space="preserve">Полигон ТКО "Урванский"</w:t>
            </w:r>
          </w:p>
        </w:tc>
      </w:tr>
      <w:tr>
        <w:tc>
          <w:tcPr>
            <w:tcW w:w="664" w:type="dxa"/>
          </w:tcPr>
          <w:p>
            <w:pPr>
              <w:pStyle w:val="0"/>
              <w:jc w:val="center"/>
            </w:pPr>
            <w:r>
              <w:rPr>
                <w:sz w:val="20"/>
              </w:rPr>
              <w:t xml:space="preserve">1</w:t>
            </w:r>
          </w:p>
        </w:tc>
        <w:tc>
          <w:tcPr>
            <w:tcW w:w="1132" w:type="dxa"/>
          </w:tcPr>
          <w:p>
            <w:pPr>
              <w:pStyle w:val="0"/>
            </w:pPr>
            <w:r>
              <w:rPr>
                <w:sz w:val="20"/>
              </w:rPr>
            </w:r>
          </w:p>
        </w:tc>
        <w:tc>
          <w:tcPr>
            <w:tcW w:w="1204" w:type="dxa"/>
          </w:tcPr>
          <w:p>
            <w:pPr>
              <w:pStyle w:val="0"/>
            </w:pPr>
            <w:r>
              <w:rPr>
                <w:sz w:val="20"/>
              </w:rPr>
            </w:r>
          </w:p>
        </w:tc>
        <w:tc>
          <w:tcPr>
            <w:tcW w:w="1384" w:type="dxa"/>
          </w:tcPr>
          <w:p>
            <w:pPr>
              <w:pStyle w:val="0"/>
              <w:jc w:val="center"/>
            </w:pPr>
            <w:r>
              <w:rPr>
                <w:sz w:val="20"/>
              </w:rPr>
              <w:t xml:space="preserve">170</w:t>
            </w:r>
          </w:p>
        </w:tc>
        <w:tc>
          <w:tcPr>
            <w:tcW w:w="1100" w:type="dxa"/>
          </w:tcPr>
          <w:p>
            <w:pPr>
              <w:pStyle w:val="0"/>
              <w:jc w:val="center"/>
            </w:pPr>
            <w:r>
              <w:rPr>
                <w:sz w:val="20"/>
              </w:rPr>
              <w:t xml:space="preserve">Сортировка на полигоне Урвань</w:t>
            </w:r>
          </w:p>
        </w:tc>
        <w:tc>
          <w:tcPr>
            <w:tcW w:w="1204" w:type="dxa"/>
          </w:tcPr>
          <w:p>
            <w:pPr>
              <w:pStyle w:val="0"/>
              <w:jc w:val="center"/>
            </w:pPr>
            <w:r>
              <w:rPr>
                <w:sz w:val="20"/>
              </w:rPr>
              <w:t xml:space="preserve">150</w:t>
            </w:r>
          </w:p>
        </w:tc>
        <w:tc>
          <w:tcPr>
            <w:tcW w:w="1804" w:type="dxa"/>
          </w:tcPr>
          <w:p>
            <w:pPr>
              <w:pStyle w:val="0"/>
              <w:jc w:val="center"/>
            </w:pPr>
            <w:r>
              <w:rPr>
                <w:sz w:val="20"/>
              </w:rPr>
              <w:t xml:space="preserve">192,8</w:t>
            </w:r>
          </w:p>
        </w:tc>
        <w:tc>
          <w:tcPr>
            <w:tcW w:w="2874" w:type="dxa"/>
          </w:tcPr>
          <w:p>
            <w:pPr>
              <w:pStyle w:val="0"/>
            </w:pPr>
            <w:r>
              <w:rPr>
                <w:sz w:val="20"/>
              </w:rPr>
              <w:t xml:space="preserve">г.п. Урвань</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ГО г. Нальчик</w:t>
            </w:r>
          </w:p>
        </w:tc>
        <w:tc>
          <w:tcPr>
            <w:tcW w:w="2211" w:type="dxa"/>
          </w:tcPr>
          <w:p>
            <w:pPr>
              <w:pStyle w:val="0"/>
            </w:pPr>
            <w:r>
              <w:rPr>
                <w:sz w:val="20"/>
              </w:rPr>
              <w:t xml:space="preserve">ГО г. Нальчик</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Нартан</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Герменчик</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Безенги</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Верхняя Балкария</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Карасу</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Ташлы-Тала</w:t>
            </w:r>
          </w:p>
        </w:tc>
        <w:tc>
          <w:tcPr>
            <w:tcW w:w="2211" w:type="dxa"/>
          </w:tcPr>
          <w:p>
            <w:pPr>
              <w:pStyle w:val="0"/>
            </w:pPr>
            <w:r>
              <w:rPr>
                <w:sz w:val="20"/>
              </w:rPr>
              <w:t xml:space="preserve">Лескенский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Кашхатау</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Бабугент</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Герпегеж</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Зарагиж</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Верхняя Жемтала</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Жемтала</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Верхний Лескен</w:t>
            </w:r>
          </w:p>
        </w:tc>
        <w:tc>
          <w:tcPr>
            <w:tcW w:w="2211" w:type="dxa"/>
          </w:tcPr>
          <w:p>
            <w:pPr>
              <w:pStyle w:val="0"/>
            </w:pPr>
            <w:r>
              <w:rPr>
                <w:sz w:val="20"/>
              </w:rPr>
              <w:t xml:space="preserve">Лескенский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Аушигер</w:t>
            </w:r>
          </w:p>
        </w:tc>
        <w:tc>
          <w:tcPr>
            <w:tcW w:w="2211" w:type="dxa"/>
          </w:tcPr>
          <w:p>
            <w:pPr>
              <w:pStyle w:val="0"/>
            </w:pPr>
            <w:r>
              <w:rPr>
                <w:sz w:val="20"/>
              </w:rPr>
              <w:t xml:space="preserve">Черекский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Аргудан</w:t>
            </w:r>
          </w:p>
        </w:tc>
        <w:tc>
          <w:tcPr>
            <w:tcW w:w="2211" w:type="dxa"/>
          </w:tcPr>
          <w:p>
            <w:pPr>
              <w:pStyle w:val="0"/>
            </w:pPr>
            <w:r>
              <w:rPr>
                <w:sz w:val="20"/>
              </w:rPr>
              <w:t xml:space="preserve">Лескенский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Нижний Черек</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Старый Черек</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Анзорей</w:t>
            </w:r>
          </w:p>
        </w:tc>
        <w:tc>
          <w:tcPr>
            <w:tcW w:w="2211" w:type="dxa"/>
          </w:tcPr>
          <w:p>
            <w:pPr>
              <w:pStyle w:val="0"/>
            </w:pPr>
            <w:r>
              <w:rPr>
                <w:sz w:val="20"/>
              </w:rPr>
              <w:t xml:space="preserve">Лескенский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Урух</w:t>
            </w:r>
          </w:p>
        </w:tc>
        <w:tc>
          <w:tcPr>
            <w:tcW w:w="2211" w:type="dxa"/>
          </w:tcPr>
          <w:p>
            <w:pPr>
              <w:pStyle w:val="0"/>
            </w:pPr>
            <w:r>
              <w:rPr>
                <w:sz w:val="20"/>
              </w:rPr>
              <w:t xml:space="preserve">Лескенский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Второй Лескен</w:t>
            </w:r>
          </w:p>
        </w:tc>
        <w:tc>
          <w:tcPr>
            <w:tcW w:w="2211" w:type="dxa"/>
          </w:tcPr>
          <w:p>
            <w:pPr>
              <w:pStyle w:val="0"/>
            </w:pPr>
            <w:r>
              <w:rPr>
                <w:sz w:val="20"/>
              </w:rPr>
              <w:t xml:space="preserve">Лескенский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Ерокко</w:t>
            </w:r>
          </w:p>
        </w:tc>
        <w:tc>
          <w:tcPr>
            <w:tcW w:w="2211" w:type="dxa"/>
          </w:tcPr>
          <w:p>
            <w:pPr>
              <w:pStyle w:val="0"/>
            </w:pPr>
            <w:r>
              <w:rPr>
                <w:sz w:val="20"/>
              </w:rPr>
              <w:t xml:space="preserve">Лескенский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Озрек</w:t>
            </w:r>
          </w:p>
        </w:tc>
        <w:tc>
          <w:tcPr>
            <w:tcW w:w="2211" w:type="dxa"/>
          </w:tcPr>
          <w:p>
            <w:pPr>
              <w:pStyle w:val="0"/>
            </w:pPr>
            <w:r>
              <w:rPr>
                <w:sz w:val="20"/>
              </w:rPr>
              <w:t xml:space="preserve">Лескенский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Хатуей</w:t>
            </w:r>
          </w:p>
        </w:tc>
        <w:tc>
          <w:tcPr>
            <w:tcW w:w="2211" w:type="dxa"/>
          </w:tcPr>
          <w:p>
            <w:pPr>
              <w:pStyle w:val="0"/>
            </w:pPr>
            <w:r>
              <w:rPr>
                <w:sz w:val="20"/>
              </w:rPr>
              <w:t xml:space="preserve">Лескенский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Псыгансу</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г.п. Нарктала</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Кахун</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Псынабо</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Шитхала</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Морзох</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Псыкод</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Черная Речка</w:t>
            </w:r>
          </w:p>
        </w:tc>
        <w:tc>
          <w:tcPr>
            <w:tcW w:w="2211" w:type="dxa"/>
          </w:tcPr>
          <w:p>
            <w:pPr>
              <w:pStyle w:val="0"/>
            </w:pPr>
            <w:r>
              <w:rPr>
                <w:sz w:val="20"/>
              </w:rPr>
              <w:t xml:space="preserve">Урванский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г.п. Чегем</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Чегем 2-й</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Лечинкай</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Яникой</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Шалушка</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поселок Звездный</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Верхне-Чегемское</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Нижний Чегем</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Хушто-Сырт</w:t>
            </w:r>
          </w:p>
        </w:tc>
        <w:tc>
          <w:tcPr>
            <w:tcW w:w="2211" w:type="dxa"/>
          </w:tcPr>
          <w:p>
            <w:pPr>
              <w:pStyle w:val="0"/>
            </w:pPr>
            <w:r>
              <w:rPr>
                <w:sz w:val="20"/>
              </w:rPr>
              <w:t xml:space="preserve">Чегемский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Майский</w:t>
            </w:r>
          </w:p>
        </w:tc>
        <w:tc>
          <w:tcPr>
            <w:tcW w:w="2211" w:type="dxa"/>
          </w:tcPr>
          <w:p>
            <w:pPr>
              <w:pStyle w:val="0"/>
            </w:pPr>
            <w:r>
              <w:rPr>
                <w:sz w:val="20"/>
              </w:rPr>
              <w:t xml:space="preserve">г.п. Майский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Майский</w:t>
            </w:r>
          </w:p>
        </w:tc>
        <w:tc>
          <w:tcPr>
            <w:tcW w:w="2211" w:type="dxa"/>
          </w:tcPr>
          <w:p>
            <w:pPr>
              <w:pStyle w:val="0"/>
            </w:pPr>
            <w:r>
              <w:rPr>
                <w:sz w:val="20"/>
              </w:rPr>
              <w:t xml:space="preserve">с.п. станица Александровская</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Майский</w:t>
            </w:r>
          </w:p>
        </w:tc>
        <w:tc>
          <w:tcPr>
            <w:tcW w:w="2211" w:type="dxa"/>
          </w:tcPr>
          <w:p>
            <w:pPr>
              <w:pStyle w:val="0"/>
            </w:pPr>
            <w:r>
              <w:rPr>
                <w:sz w:val="20"/>
              </w:rPr>
              <w:t xml:space="preserve">ст. Котляревская</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Хамидие</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Ново-Хамидие</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Тамбовское</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Интернациональное</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г.п. Терек</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Дейское</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Верхний Акбаш</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Белоглинское</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Нижний Курп</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Инаркой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Верхний Курп</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Терский</w:t>
            </w:r>
          </w:p>
        </w:tc>
        <w:tc>
          <w:tcPr>
            <w:tcW w:w="2211" w:type="dxa"/>
          </w:tcPr>
          <w:p>
            <w:pPr>
              <w:pStyle w:val="0"/>
            </w:pPr>
            <w:r>
              <w:rPr>
                <w:sz w:val="20"/>
              </w:rPr>
              <w:t xml:space="preserve">с.п. Плановское</w:t>
            </w:r>
          </w:p>
        </w:tc>
      </w:tr>
      <w:tr>
        <w:tc>
          <w:tcPr>
            <w:tcW w:w="664" w:type="dxa"/>
          </w:tcPr>
          <w:p>
            <w:pPr>
              <w:pStyle w:val="0"/>
            </w:pPr>
            <w:r>
              <w:rPr>
                <w:sz w:val="20"/>
              </w:rPr>
            </w:r>
          </w:p>
        </w:tc>
        <w:tc>
          <w:tcPr>
            <w:tcW w:w="1132" w:type="dxa"/>
          </w:tcPr>
          <w:p>
            <w:pPr>
              <w:pStyle w:val="0"/>
              <w:jc w:val="center"/>
            </w:pPr>
            <w:r>
              <w:rPr>
                <w:sz w:val="20"/>
              </w:rPr>
              <w:t xml:space="preserve">Полигон ТКО "Урванский"</w:t>
            </w:r>
          </w:p>
        </w:tc>
        <w:tc>
          <w:tcPr>
            <w:tcW w:w="1204" w:type="dxa"/>
          </w:tcPr>
          <w:p>
            <w:pPr>
              <w:pStyle w:val="0"/>
              <w:jc w:val="center"/>
            </w:pPr>
            <w:r>
              <w:rPr>
                <w:sz w:val="20"/>
              </w:rPr>
              <w:t xml:space="preserve">311,1</w:t>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Куба-Таба</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Куба</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Псычох</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Баксаненок</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ГО г. Баксан</w:t>
            </w:r>
          </w:p>
        </w:tc>
        <w:tc>
          <w:tcPr>
            <w:tcW w:w="2211" w:type="dxa"/>
          </w:tcPr>
          <w:p>
            <w:pPr>
              <w:pStyle w:val="0"/>
            </w:pPr>
            <w:r>
              <w:rPr>
                <w:sz w:val="20"/>
              </w:rPr>
              <w:t xml:space="preserve">ГО г. Баксан</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Кишпек</w:t>
            </w:r>
          </w:p>
        </w:tc>
        <w:tc>
          <w:tcPr>
            <w:tcW w:w="2211" w:type="dxa"/>
          </w:tcPr>
          <w:p>
            <w:pPr>
              <w:pStyle w:val="0"/>
            </w:pPr>
            <w:r>
              <w:rPr>
                <w:sz w:val="20"/>
              </w:rPr>
              <w:t xml:space="preserve">Баксанский</w:t>
            </w:r>
          </w:p>
        </w:tc>
      </w:tr>
      <w:tr>
        <w:tc>
          <w:tcPr>
            <w:tcW w:w="664" w:type="dxa"/>
          </w:tcPr>
          <w:p>
            <w:pPr>
              <w:pStyle w:val="0"/>
              <w:jc w:val="center"/>
            </w:pPr>
            <w:r>
              <w:rPr>
                <w:sz w:val="20"/>
              </w:rPr>
              <w:t xml:space="preserve">2</w:t>
            </w:r>
          </w:p>
        </w:tc>
        <w:tc>
          <w:tcPr>
            <w:tcW w:w="1132" w:type="dxa"/>
          </w:tcPr>
          <w:p>
            <w:pPr>
              <w:pStyle w:val="0"/>
            </w:pPr>
            <w:r>
              <w:rPr>
                <w:sz w:val="20"/>
              </w:rPr>
            </w:r>
          </w:p>
        </w:tc>
        <w:tc>
          <w:tcPr>
            <w:tcW w:w="1204" w:type="dxa"/>
          </w:tcPr>
          <w:p>
            <w:pPr>
              <w:pStyle w:val="0"/>
            </w:pPr>
            <w:r>
              <w:rPr>
                <w:sz w:val="20"/>
              </w:rPr>
            </w:r>
          </w:p>
        </w:tc>
        <w:tc>
          <w:tcPr>
            <w:tcW w:w="1384" w:type="dxa"/>
          </w:tcPr>
          <w:p>
            <w:pPr>
              <w:pStyle w:val="0"/>
              <w:jc w:val="center"/>
            </w:pPr>
            <w:r>
              <w:rPr>
                <w:sz w:val="20"/>
              </w:rPr>
              <w:t xml:space="preserve">42,4</w:t>
            </w:r>
          </w:p>
        </w:tc>
        <w:tc>
          <w:tcPr>
            <w:tcW w:w="1100" w:type="dxa"/>
          </w:tcPr>
          <w:p>
            <w:pPr>
              <w:pStyle w:val="0"/>
              <w:jc w:val="center"/>
            </w:pPr>
            <w:r>
              <w:rPr>
                <w:sz w:val="20"/>
              </w:rPr>
              <w:t xml:space="preserve">Сортировка Баксан (с участком компостирования)</w:t>
            </w:r>
          </w:p>
        </w:tc>
        <w:tc>
          <w:tcPr>
            <w:tcW w:w="1204" w:type="dxa"/>
          </w:tcPr>
          <w:p>
            <w:pPr>
              <w:pStyle w:val="0"/>
              <w:jc w:val="center"/>
            </w:pPr>
            <w:r>
              <w:rPr>
                <w:sz w:val="20"/>
              </w:rPr>
              <w:t xml:space="preserve">50</w:t>
            </w:r>
          </w:p>
        </w:tc>
        <w:tc>
          <w:tcPr>
            <w:tcW w:w="1804" w:type="dxa"/>
          </w:tcPr>
          <w:p>
            <w:pPr>
              <w:pStyle w:val="0"/>
              <w:jc w:val="center"/>
            </w:pPr>
            <w:r>
              <w:rPr>
                <w:sz w:val="20"/>
              </w:rPr>
              <w:t xml:space="preserve">62,4</w:t>
            </w:r>
          </w:p>
        </w:tc>
        <w:tc>
          <w:tcPr>
            <w:tcW w:w="2874" w:type="dxa"/>
          </w:tcPr>
          <w:p>
            <w:pPr>
              <w:pStyle w:val="0"/>
            </w:pPr>
            <w:r>
              <w:rPr>
                <w:sz w:val="20"/>
              </w:rPr>
              <w:t xml:space="preserve">с.п. Заюково</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Атажукино</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Исламей</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Лашкута</w:t>
            </w:r>
          </w:p>
        </w:tc>
        <w:tc>
          <w:tcPr>
            <w:tcW w:w="2211" w:type="dxa"/>
          </w:tcPr>
          <w:p>
            <w:pPr>
              <w:pStyle w:val="0"/>
            </w:pPr>
            <w:r>
              <w:rPr>
                <w:sz w:val="20"/>
              </w:rPr>
              <w:t xml:space="preserve">Эльбрусский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Жанхотеко</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Кенделен</w:t>
            </w:r>
          </w:p>
        </w:tc>
        <w:tc>
          <w:tcPr>
            <w:tcW w:w="2211" w:type="dxa"/>
          </w:tcPr>
          <w:p>
            <w:pPr>
              <w:pStyle w:val="0"/>
            </w:pPr>
            <w:r>
              <w:rPr>
                <w:sz w:val="20"/>
              </w:rPr>
              <w:t xml:space="preserve">Эльбрусский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г.п. Тырнауз</w:t>
            </w:r>
          </w:p>
        </w:tc>
        <w:tc>
          <w:tcPr>
            <w:tcW w:w="2211" w:type="dxa"/>
          </w:tcPr>
          <w:p>
            <w:pPr>
              <w:pStyle w:val="0"/>
            </w:pPr>
            <w:r>
              <w:rPr>
                <w:sz w:val="20"/>
              </w:rPr>
              <w:t xml:space="preserve">Эльбрусский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Верхний Баксан</w:t>
            </w:r>
          </w:p>
        </w:tc>
        <w:tc>
          <w:tcPr>
            <w:tcW w:w="2211" w:type="dxa"/>
          </w:tcPr>
          <w:p>
            <w:pPr>
              <w:pStyle w:val="0"/>
            </w:pPr>
            <w:r>
              <w:rPr>
                <w:sz w:val="20"/>
              </w:rPr>
              <w:t xml:space="preserve">Эльбрусский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Былым</w:t>
            </w:r>
          </w:p>
        </w:tc>
        <w:tc>
          <w:tcPr>
            <w:tcW w:w="2211" w:type="dxa"/>
          </w:tcPr>
          <w:p>
            <w:pPr>
              <w:pStyle w:val="0"/>
            </w:pPr>
            <w:r>
              <w:rPr>
                <w:sz w:val="20"/>
              </w:rPr>
              <w:t xml:space="preserve">Эльбрусский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Эльбрус</w:t>
            </w:r>
          </w:p>
        </w:tc>
        <w:tc>
          <w:tcPr>
            <w:tcW w:w="2211" w:type="dxa"/>
          </w:tcPr>
          <w:p>
            <w:pPr>
              <w:pStyle w:val="0"/>
            </w:pPr>
            <w:r>
              <w:rPr>
                <w:sz w:val="20"/>
              </w:rPr>
              <w:t xml:space="preserve">Эльбрусский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Бедык</w:t>
            </w:r>
          </w:p>
        </w:tc>
        <w:tc>
          <w:tcPr>
            <w:tcW w:w="2211" w:type="dxa"/>
          </w:tcPr>
          <w:p>
            <w:pPr>
              <w:pStyle w:val="0"/>
            </w:pPr>
            <w:r>
              <w:rPr>
                <w:sz w:val="20"/>
              </w:rPr>
              <w:t xml:space="preserve">Эльбрусский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Каменномостское</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Хабаз</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Кичмалка</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Сармаково</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Камлюково</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Малка</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Приречное</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Нижний Куркужин</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Верхний Куркужин</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г.п. Залукокоаже</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Белокаменское</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Залукодес</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Зольское</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Псынадаха</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Светловодское</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Совхозное</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Шордаково</w:t>
            </w:r>
          </w:p>
        </w:tc>
        <w:tc>
          <w:tcPr>
            <w:tcW w:w="2211" w:type="dxa"/>
          </w:tcPr>
          <w:p>
            <w:pPr>
              <w:pStyle w:val="0"/>
            </w:pPr>
            <w:r>
              <w:rPr>
                <w:sz w:val="20"/>
              </w:rPr>
              <w:t xml:space="preserve">Зольский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Этоко</w:t>
            </w:r>
          </w:p>
        </w:tc>
        <w:tc>
          <w:tcPr>
            <w:tcW w:w="2211" w:type="dxa"/>
          </w:tcPr>
          <w:p>
            <w:pPr>
              <w:pStyle w:val="0"/>
            </w:pPr>
            <w:r>
              <w:rPr>
                <w:sz w:val="20"/>
              </w:rPr>
              <w:t xml:space="preserve">Зольский</w:t>
            </w:r>
          </w:p>
        </w:tc>
      </w:tr>
      <w:tr>
        <w:tc>
          <w:tcPr>
            <w:gridSpan w:val="9"/>
            <w:tcW w:w="13577" w:type="dxa"/>
          </w:tcPr>
          <w:p>
            <w:pPr>
              <w:pStyle w:val="0"/>
              <w:outlineLvl w:val="2"/>
              <w:jc w:val="center"/>
            </w:pPr>
            <w:r>
              <w:rPr>
                <w:sz w:val="20"/>
              </w:rPr>
              <w:t xml:space="preserve">Полигон ТКО "Прохладненский"</w:t>
            </w:r>
          </w:p>
        </w:tc>
      </w:tr>
      <w:tr>
        <w:tc>
          <w:tcPr>
            <w:tcW w:w="664" w:type="dxa"/>
          </w:tcPr>
          <w:p>
            <w:pPr>
              <w:pStyle w:val="0"/>
              <w:jc w:val="center"/>
            </w:pPr>
            <w:r>
              <w:rPr>
                <w:sz w:val="20"/>
              </w:rPr>
              <w:t xml:space="preserve">3</w:t>
            </w:r>
          </w:p>
        </w:tc>
        <w:tc>
          <w:tcPr>
            <w:tcW w:w="1132" w:type="dxa"/>
          </w:tcPr>
          <w:p>
            <w:pPr>
              <w:pStyle w:val="0"/>
            </w:pPr>
            <w:r>
              <w:rPr>
                <w:sz w:val="20"/>
              </w:rPr>
              <w:t xml:space="preserve">Полигон ТКО "Прохладненский"</w:t>
            </w:r>
          </w:p>
        </w:tc>
        <w:tc>
          <w:tcPr>
            <w:tcW w:w="1204" w:type="dxa"/>
          </w:tcPr>
          <w:p>
            <w:pPr>
              <w:pStyle w:val="0"/>
              <w:jc w:val="center"/>
            </w:pPr>
            <w:r>
              <w:rPr>
                <w:sz w:val="20"/>
              </w:rPr>
              <w:t xml:space="preserve">30</w:t>
            </w:r>
          </w:p>
        </w:tc>
        <w:tc>
          <w:tcPr>
            <w:tcW w:w="1384" w:type="dxa"/>
          </w:tcPr>
          <w:p>
            <w:pPr>
              <w:pStyle w:val="0"/>
              <w:jc w:val="center"/>
            </w:pPr>
            <w:r>
              <w:rPr>
                <w:sz w:val="20"/>
              </w:rPr>
              <w:t xml:space="preserve">29,9</w:t>
            </w:r>
          </w:p>
        </w:tc>
        <w:tc>
          <w:tcPr>
            <w:tcW w:w="1100" w:type="dxa"/>
          </w:tcPr>
          <w:p>
            <w:pPr>
              <w:pStyle w:val="0"/>
            </w:pPr>
            <w:r>
              <w:rPr>
                <w:sz w:val="20"/>
              </w:rPr>
              <w:t xml:space="preserve">Сортировка Прохладный</w:t>
            </w:r>
          </w:p>
        </w:tc>
        <w:tc>
          <w:tcPr>
            <w:tcW w:w="1204" w:type="dxa"/>
          </w:tcPr>
          <w:p>
            <w:pPr>
              <w:pStyle w:val="0"/>
              <w:jc w:val="center"/>
            </w:pPr>
            <w:r>
              <w:rPr>
                <w:sz w:val="20"/>
              </w:rPr>
              <w:t xml:space="preserve">40</w:t>
            </w:r>
          </w:p>
        </w:tc>
        <w:tc>
          <w:tcPr>
            <w:tcW w:w="1804" w:type="dxa"/>
          </w:tcPr>
          <w:p>
            <w:pPr>
              <w:pStyle w:val="0"/>
              <w:jc w:val="center"/>
            </w:pPr>
            <w:r>
              <w:rPr>
                <w:sz w:val="20"/>
              </w:rPr>
              <w:t xml:space="preserve">35,2</w:t>
            </w:r>
          </w:p>
        </w:tc>
        <w:tc>
          <w:tcPr>
            <w:tcW w:w="2874" w:type="dxa"/>
          </w:tcPr>
          <w:p>
            <w:pPr>
              <w:pStyle w:val="0"/>
            </w:pPr>
            <w:r>
              <w:rPr>
                <w:sz w:val="20"/>
              </w:rPr>
              <w:t xml:space="preserve">с.п. Пролетарское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ГО г. Прохладный</w:t>
            </w:r>
          </w:p>
        </w:tc>
        <w:tc>
          <w:tcPr>
            <w:tcW w:w="2211" w:type="dxa"/>
          </w:tcPr>
          <w:p>
            <w:pPr>
              <w:pStyle w:val="0"/>
            </w:pPr>
            <w:r>
              <w:rPr>
                <w:sz w:val="20"/>
              </w:rPr>
              <w:t xml:space="preserve">ГО г. Прохладный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Ульяновское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Дальнее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станица Екатериноградская</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станица Приближная</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Прималкинское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Малакановское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Красносельское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Карагач</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станица Солдатская</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Заречное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Псыншоко</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Советское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Черниговское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Кременчуг-Константиновское</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Псыхурей</w:t>
            </w:r>
          </w:p>
        </w:tc>
        <w:tc>
          <w:tcPr>
            <w:tcW w:w="2211" w:type="dxa"/>
          </w:tcPr>
          <w:p>
            <w:pPr>
              <w:pStyle w:val="0"/>
            </w:pPr>
            <w:r>
              <w:rPr>
                <w:sz w:val="20"/>
              </w:rPr>
              <w:t xml:space="preserve">Баксанский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Алтуд</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Благовещенка</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Янтарное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Учебное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Ново-Полтавское</w:t>
            </w:r>
          </w:p>
        </w:tc>
        <w:tc>
          <w:tcPr>
            <w:tcW w:w="2211" w:type="dxa"/>
          </w:tcPr>
          <w:p>
            <w:pPr>
              <w:pStyle w:val="0"/>
            </w:pPr>
            <w:r>
              <w:rPr>
                <w:sz w:val="20"/>
              </w:rPr>
              <w:t xml:space="preserve">Прохладненский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Ново-Ивановское</w:t>
            </w:r>
          </w:p>
        </w:tc>
        <w:tc>
          <w:tcPr>
            <w:tcW w:w="2211" w:type="dxa"/>
          </w:tcPr>
          <w:p>
            <w:pPr>
              <w:pStyle w:val="0"/>
            </w:pPr>
            <w:r>
              <w:rPr>
                <w:sz w:val="20"/>
              </w:rPr>
              <w:t xml:space="preserve">Майский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Октябрьское</w:t>
            </w:r>
          </w:p>
        </w:tc>
        <w:tc>
          <w:tcPr>
            <w:tcW w:w="2211" w:type="dxa"/>
          </w:tcPr>
          <w:p>
            <w:pPr>
              <w:pStyle w:val="0"/>
            </w:pPr>
            <w:r>
              <w:rPr>
                <w:sz w:val="20"/>
              </w:rPr>
              <w:t xml:space="preserve">Майский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Арик</w:t>
            </w:r>
          </w:p>
        </w:tc>
        <w:tc>
          <w:tcPr>
            <w:tcW w:w="2211" w:type="dxa"/>
          </w:tcPr>
          <w:p>
            <w:pPr>
              <w:pStyle w:val="0"/>
            </w:pPr>
            <w:r>
              <w:rPr>
                <w:sz w:val="20"/>
              </w:rPr>
              <w:t xml:space="preserve">Терский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Джулат</w:t>
            </w:r>
          </w:p>
        </w:tc>
        <w:tc>
          <w:tcPr>
            <w:tcW w:w="2211" w:type="dxa"/>
          </w:tcPr>
          <w:p>
            <w:pPr>
              <w:pStyle w:val="0"/>
            </w:pPr>
            <w:r>
              <w:rPr>
                <w:sz w:val="20"/>
              </w:rPr>
              <w:t xml:space="preserve">Терский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Красноармейское</w:t>
            </w:r>
          </w:p>
        </w:tc>
        <w:tc>
          <w:tcPr>
            <w:tcW w:w="2211" w:type="dxa"/>
          </w:tcPr>
          <w:p>
            <w:pPr>
              <w:pStyle w:val="0"/>
            </w:pPr>
            <w:r>
              <w:rPr>
                <w:sz w:val="20"/>
              </w:rPr>
              <w:t xml:space="preserve">Терский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Новая Балкария</w:t>
            </w:r>
          </w:p>
        </w:tc>
        <w:tc>
          <w:tcPr>
            <w:tcW w:w="2211" w:type="dxa"/>
          </w:tcPr>
          <w:p>
            <w:pPr>
              <w:pStyle w:val="0"/>
            </w:pPr>
            <w:r>
              <w:rPr>
                <w:sz w:val="20"/>
              </w:rPr>
              <w:t xml:space="preserve">Терский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Ново-Хамидие</w:t>
            </w:r>
          </w:p>
        </w:tc>
        <w:tc>
          <w:tcPr>
            <w:tcW w:w="2211" w:type="dxa"/>
          </w:tcPr>
          <w:p>
            <w:pPr>
              <w:pStyle w:val="0"/>
            </w:pPr>
            <w:r>
              <w:rPr>
                <w:sz w:val="20"/>
              </w:rPr>
              <w:t xml:space="preserve">Терский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Терекское</w:t>
            </w:r>
          </w:p>
        </w:tc>
        <w:tc>
          <w:tcPr>
            <w:tcW w:w="2211" w:type="dxa"/>
          </w:tcPr>
          <w:p>
            <w:pPr>
              <w:pStyle w:val="0"/>
            </w:pPr>
            <w:r>
              <w:rPr>
                <w:sz w:val="20"/>
              </w:rPr>
              <w:t xml:space="preserve">Терский</w:t>
            </w:r>
          </w:p>
        </w:tc>
      </w:tr>
      <w:tr>
        <w:tc>
          <w:tcPr>
            <w:tcW w:w="664" w:type="dxa"/>
          </w:tcPr>
          <w:p>
            <w:pPr>
              <w:pStyle w:val="0"/>
            </w:pPr>
            <w:r>
              <w:rPr>
                <w:sz w:val="20"/>
              </w:rPr>
            </w:r>
          </w:p>
        </w:tc>
        <w:tc>
          <w:tcPr>
            <w:tcW w:w="1132" w:type="dxa"/>
          </w:tcPr>
          <w:p>
            <w:pPr>
              <w:pStyle w:val="0"/>
            </w:pPr>
            <w:r>
              <w:rPr>
                <w:sz w:val="20"/>
              </w:rPr>
            </w:r>
          </w:p>
        </w:tc>
        <w:tc>
          <w:tcPr>
            <w:tcW w:w="1204" w:type="dxa"/>
          </w:tcPr>
          <w:p>
            <w:pPr>
              <w:pStyle w:val="0"/>
            </w:pPr>
            <w:r>
              <w:rPr>
                <w:sz w:val="20"/>
              </w:rPr>
            </w:r>
          </w:p>
        </w:tc>
        <w:tc>
          <w:tcPr>
            <w:tcW w:w="1384" w:type="dxa"/>
          </w:tcPr>
          <w:p>
            <w:pPr>
              <w:pStyle w:val="0"/>
            </w:pPr>
            <w:r>
              <w:rPr>
                <w:sz w:val="20"/>
              </w:rPr>
            </w:r>
          </w:p>
        </w:tc>
        <w:tc>
          <w:tcPr>
            <w:tcW w:w="1100"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874" w:type="dxa"/>
          </w:tcPr>
          <w:p>
            <w:pPr>
              <w:pStyle w:val="0"/>
            </w:pPr>
            <w:r>
              <w:rPr>
                <w:sz w:val="20"/>
              </w:rPr>
              <w:t xml:space="preserve">с.п. Урожайное</w:t>
            </w:r>
          </w:p>
        </w:tc>
        <w:tc>
          <w:tcPr>
            <w:tcW w:w="2211" w:type="dxa"/>
          </w:tcPr>
          <w:p>
            <w:pPr>
              <w:pStyle w:val="0"/>
            </w:pPr>
            <w:r>
              <w:rPr>
                <w:sz w:val="20"/>
              </w:rPr>
              <w:t xml:space="preserve">Терский</w:t>
            </w:r>
          </w:p>
        </w:tc>
      </w:tr>
    </w:tbl>
    <w:p>
      <w:pPr>
        <w:sectPr>
          <w:headerReference w:type="default" r:id="rId39"/>
          <w:headerReference w:type="first" r:id="rId39"/>
          <w:footerReference w:type="default" r:id="rId40"/>
          <w:footerReference w:type="first" r:id="rId40"/>
          <w:pgSz w:w="16838" w:h="11906" w:orient="landscape"/>
          <w:pgMar w:top="1133" w:right="1440" w:bottom="566" w:left="1440" w:header="0" w:footer="0" w:gutter="0"/>
          <w:titlePg/>
        </w:sectPr>
      </w:pP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13-13-А</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19046" w:name="P19046"/>
    <w:bookmarkEnd w:id="19046"/>
    <w:p>
      <w:pPr>
        <w:pStyle w:val="2"/>
        <w:jc w:val="center"/>
      </w:pPr>
      <w:r>
        <w:rPr>
          <w:sz w:val="20"/>
        </w:rPr>
        <w:t xml:space="preserve">СХЕМА ТРАНСПОРТИРОВАНИЯ</w:t>
      </w:r>
    </w:p>
    <w:p>
      <w:pPr>
        <w:pStyle w:val="2"/>
        <w:jc w:val="center"/>
      </w:pPr>
      <w:r>
        <w:rPr>
          <w:sz w:val="20"/>
        </w:rPr>
        <w:t xml:space="preserve">ТВЕРДЫХ КОММУНАЛЬНЫХ ОТХОДОВ В 2023 Г.</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604"/>
        <w:gridCol w:w="1134"/>
        <w:gridCol w:w="1564"/>
        <w:gridCol w:w="1384"/>
        <w:gridCol w:w="1466"/>
        <w:gridCol w:w="1204"/>
        <w:gridCol w:w="1804"/>
        <w:gridCol w:w="2434"/>
        <w:gridCol w:w="1984"/>
      </w:tblGrid>
      <w:tr>
        <w:tc>
          <w:tcPr>
            <w:tcW w:w="604" w:type="dxa"/>
          </w:tcPr>
          <w:p>
            <w:pPr>
              <w:pStyle w:val="0"/>
              <w:jc w:val="center"/>
            </w:pPr>
            <w:r>
              <w:rPr>
                <w:sz w:val="20"/>
              </w:rPr>
              <w:t xml:space="preserve">N</w:t>
            </w:r>
          </w:p>
        </w:tc>
        <w:tc>
          <w:tcPr>
            <w:tcW w:w="1134" w:type="dxa"/>
          </w:tcPr>
          <w:p>
            <w:pPr>
              <w:pStyle w:val="0"/>
              <w:jc w:val="center"/>
            </w:pPr>
            <w:r>
              <w:rPr>
                <w:sz w:val="20"/>
              </w:rPr>
              <w:t xml:space="preserve">Полигон</w:t>
            </w:r>
          </w:p>
        </w:tc>
        <w:tc>
          <w:tcPr>
            <w:tcW w:w="1564" w:type="dxa"/>
          </w:tcPr>
          <w:p>
            <w:pPr>
              <w:pStyle w:val="0"/>
              <w:jc w:val="center"/>
            </w:pPr>
            <w:r>
              <w:rPr>
                <w:sz w:val="20"/>
              </w:rPr>
              <w:t xml:space="preserve">Мощность объекта, тыс. т</w:t>
            </w:r>
          </w:p>
        </w:tc>
        <w:tc>
          <w:tcPr>
            <w:tcW w:w="1384" w:type="dxa"/>
          </w:tcPr>
          <w:p>
            <w:pPr>
              <w:pStyle w:val="0"/>
              <w:jc w:val="center"/>
            </w:pPr>
            <w:r>
              <w:rPr>
                <w:sz w:val="20"/>
              </w:rPr>
              <w:t xml:space="preserve">Масса ТКО, на захоронение, тыс. т</w:t>
            </w:r>
          </w:p>
        </w:tc>
        <w:tc>
          <w:tcPr>
            <w:tcW w:w="1466" w:type="dxa"/>
          </w:tcPr>
          <w:p>
            <w:pPr>
              <w:pStyle w:val="0"/>
              <w:jc w:val="center"/>
            </w:pPr>
            <w:r>
              <w:rPr>
                <w:sz w:val="20"/>
              </w:rPr>
              <w:t xml:space="preserve">МСК с учетом участков компостирования</w:t>
            </w:r>
          </w:p>
        </w:tc>
        <w:tc>
          <w:tcPr>
            <w:tcW w:w="1204" w:type="dxa"/>
          </w:tcPr>
          <w:p>
            <w:pPr>
              <w:pStyle w:val="0"/>
              <w:jc w:val="center"/>
            </w:pPr>
            <w:r>
              <w:rPr>
                <w:sz w:val="20"/>
              </w:rPr>
              <w:t xml:space="preserve">Мощность, т</w:t>
            </w:r>
          </w:p>
        </w:tc>
        <w:tc>
          <w:tcPr>
            <w:tcW w:w="1804" w:type="dxa"/>
          </w:tcPr>
          <w:p>
            <w:pPr>
              <w:pStyle w:val="0"/>
              <w:jc w:val="center"/>
            </w:pPr>
            <w:r>
              <w:rPr>
                <w:sz w:val="20"/>
              </w:rPr>
              <w:t xml:space="preserve">Входящий поток ТКО, тыс. т (округленно)</w:t>
            </w:r>
          </w:p>
        </w:tc>
        <w:tc>
          <w:tcPr>
            <w:tcW w:w="2434" w:type="dxa"/>
          </w:tcPr>
          <w:p>
            <w:pPr>
              <w:pStyle w:val="0"/>
              <w:jc w:val="center"/>
            </w:pPr>
            <w:r>
              <w:rPr>
                <w:sz w:val="20"/>
              </w:rPr>
              <w:t xml:space="preserve">Населенный пункт</w:t>
            </w:r>
          </w:p>
        </w:tc>
        <w:tc>
          <w:tcPr>
            <w:tcW w:w="1984" w:type="dxa"/>
          </w:tcPr>
          <w:p>
            <w:pPr>
              <w:pStyle w:val="0"/>
              <w:jc w:val="center"/>
            </w:pPr>
            <w:r>
              <w:rPr>
                <w:sz w:val="20"/>
              </w:rPr>
              <w:t xml:space="preserve">Муниципальный район</w:t>
            </w:r>
          </w:p>
        </w:tc>
      </w:tr>
      <w:tr>
        <w:tc>
          <w:tcPr>
            <w:gridSpan w:val="9"/>
            <w:tcW w:w="13578" w:type="dxa"/>
          </w:tcPr>
          <w:p>
            <w:pPr>
              <w:pStyle w:val="0"/>
              <w:outlineLvl w:val="2"/>
              <w:jc w:val="center"/>
            </w:pPr>
            <w:r>
              <w:rPr>
                <w:sz w:val="20"/>
              </w:rPr>
              <w:t xml:space="preserve">Полигон ТКО "Урванский"</w:t>
            </w:r>
          </w:p>
        </w:tc>
      </w:tr>
      <w:tr>
        <w:tc>
          <w:tcPr>
            <w:tcW w:w="604" w:type="dxa"/>
          </w:tcPr>
          <w:p>
            <w:pPr>
              <w:pStyle w:val="0"/>
              <w:jc w:val="center"/>
            </w:pPr>
            <w:r>
              <w:rPr>
                <w:sz w:val="20"/>
              </w:rPr>
              <w:t xml:space="preserve">1</w:t>
            </w:r>
          </w:p>
        </w:tc>
        <w:tc>
          <w:tcPr>
            <w:tcW w:w="1134" w:type="dxa"/>
          </w:tcPr>
          <w:p>
            <w:pPr>
              <w:pStyle w:val="0"/>
            </w:pPr>
            <w:r>
              <w:rPr>
                <w:sz w:val="20"/>
              </w:rPr>
            </w:r>
          </w:p>
        </w:tc>
        <w:tc>
          <w:tcPr>
            <w:tcW w:w="1564" w:type="dxa"/>
          </w:tcPr>
          <w:p>
            <w:pPr>
              <w:pStyle w:val="0"/>
            </w:pPr>
            <w:r>
              <w:rPr>
                <w:sz w:val="20"/>
              </w:rPr>
            </w:r>
          </w:p>
        </w:tc>
        <w:tc>
          <w:tcPr>
            <w:tcW w:w="1384" w:type="dxa"/>
          </w:tcPr>
          <w:p>
            <w:pPr>
              <w:pStyle w:val="0"/>
              <w:jc w:val="center"/>
            </w:pPr>
            <w:r>
              <w:rPr>
                <w:sz w:val="20"/>
              </w:rPr>
              <w:t xml:space="preserve">126</w:t>
            </w:r>
          </w:p>
        </w:tc>
        <w:tc>
          <w:tcPr>
            <w:tcW w:w="1466" w:type="dxa"/>
          </w:tcPr>
          <w:p>
            <w:pPr>
              <w:pStyle w:val="0"/>
              <w:jc w:val="center"/>
            </w:pPr>
            <w:r>
              <w:rPr>
                <w:sz w:val="20"/>
              </w:rPr>
              <w:t xml:space="preserve">Сортировка на полигоне Урвань (с участком компостирования)</w:t>
            </w:r>
          </w:p>
        </w:tc>
        <w:tc>
          <w:tcPr>
            <w:tcW w:w="1204" w:type="dxa"/>
          </w:tcPr>
          <w:p>
            <w:pPr>
              <w:pStyle w:val="0"/>
              <w:jc w:val="center"/>
            </w:pPr>
            <w:r>
              <w:rPr>
                <w:sz w:val="20"/>
              </w:rPr>
              <w:t xml:space="preserve">150</w:t>
            </w:r>
          </w:p>
        </w:tc>
        <w:tc>
          <w:tcPr>
            <w:tcW w:w="1804" w:type="dxa"/>
          </w:tcPr>
          <w:p>
            <w:pPr>
              <w:pStyle w:val="0"/>
              <w:jc w:val="center"/>
            </w:pPr>
            <w:r>
              <w:rPr>
                <w:sz w:val="20"/>
              </w:rPr>
              <w:t xml:space="preserve">193,3</w:t>
            </w:r>
          </w:p>
        </w:tc>
        <w:tc>
          <w:tcPr>
            <w:tcW w:w="2434" w:type="dxa"/>
          </w:tcPr>
          <w:p>
            <w:pPr>
              <w:pStyle w:val="0"/>
            </w:pPr>
            <w:r>
              <w:rPr>
                <w:sz w:val="20"/>
              </w:rPr>
              <w:t xml:space="preserve">г.п. Урвань</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ГО г. Нальчик</w:t>
            </w:r>
          </w:p>
        </w:tc>
        <w:tc>
          <w:tcPr>
            <w:tcW w:w="1984" w:type="dxa"/>
          </w:tcPr>
          <w:p>
            <w:pPr>
              <w:pStyle w:val="0"/>
            </w:pPr>
            <w:r>
              <w:rPr>
                <w:sz w:val="20"/>
              </w:rPr>
              <w:t xml:space="preserve">ГО г. Нальчик</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Нартан</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Герменчик</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Безенги</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Верхняя Балкария</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Карасу</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Ташлы-Тала</w:t>
            </w:r>
          </w:p>
        </w:tc>
        <w:tc>
          <w:tcPr>
            <w:tcW w:w="1984" w:type="dxa"/>
          </w:tcPr>
          <w:p>
            <w:pPr>
              <w:pStyle w:val="0"/>
            </w:pPr>
            <w:r>
              <w:rPr>
                <w:sz w:val="20"/>
              </w:rPr>
              <w:t xml:space="preserve">Лескенский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Кашхатау</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Бабугент</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Герпегеж</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Зарагиж</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Верхняя Жемтала</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Жемтала</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Верхний Лескен</w:t>
            </w:r>
          </w:p>
        </w:tc>
        <w:tc>
          <w:tcPr>
            <w:tcW w:w="1984" w:type="dxa"/>
          </w:tcPr>
          <w:p>
            <w:pPr>
              <w:pStyle w:val="0"/>
            </w:pPr>
            <w:r>
              <w:rPr>
                <w:sz w:val="20"/>
              </w:rPr>
              <w:t xml:space="preserve">Лескенский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Аушигер</w:t>
            </w:r>
          </w:p>
        </w:tc>
        <w:tc>
          <w:tcPr>
            <w:tcW w:w="1984" w:type="dxa"/>
          </w:tcPr>
          <w:p>
            <w:pPr>
              <w:pStyle w:val="0"/>
            </w:pPr>
            <w:r>
              <w:rPr>
                <w:sz w:val="20"/>
              </w:rPr>
              <w:t xml:space="preserve">Черекский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Аргудан</w:t>
            </w:r>
          </w:p>
        </w:tc>
        <w:tc>
          <w:tcPr>
            <w:tcW w:w="1984" w:type="dxa"/>
          </w:tcPr>
          <w:p>
            <w:pPr>
              <w:pStyle w:val="0"/>
            </w:pPr>
            <w:r>
              <w:rPr>
                <w:sz w:val="20"/>
              </w:rPr>
              <w:t xml:space="preserve">Лескенский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Нижний Черек</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Старый Черек</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Анзорей</w:t>
            </w:r>
          </w:p>
        </w:tc>
        <w:tc>
          <w:tcPr>
            <w:tcW w:w="1984" w:type="dxa"/>
          </w:tcPr>
          <w:p>
            <w:pPr>
              <w:pStyle w:val="0"/>
            </w:pPr>
            <w:r>
              <w:rPr>
                <w:sz w:val="20"/>
              </w:rPr>
              <w:t xml:space="preserve">Лескенский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Урух</w:t>
            </w:r>
          </w:p>
        </w:tc>
        <w:tc>
          <w:tcPr>
            <w:tcW w:w="1984" w:type="dxa"/>
          </w:tcPr>
          <w:p>
            <w:pPr>
              <w:pStyle w:val="0"/>
            </w:pPr>
            <w:r>
              <w:rPr>
                <w:sz w:val="20"/>
              </w:rPr>
              <w:t xml:space="preserve">Лескенский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Второй Лескен</w:t>
            </w:r>
          </w:p>
        </w:tc>
        <w:tc>
          <w:tcPr>
            <w:tcW w:w="1984" w:type="dxa"/>
          </w:tcPr>
          <w:p>
            <w:pPr>
              <w:pStyle w:val="0"/>
            </w:pPr>
            <w:r>
              <w:rPr>
                <w:sz w:val="20"/>
              </w:rPr>
              <w:t xml:space="preserve">Лескенский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Ерокко</w:t>
            </w:r>
          </w:p>
        </w:tc>
        <w:tc>
          <w:tcPr>
            <w:tcW w:w="1984" w:type="dxa"/>
          </w:tcPr>
          <w:p>
            <w:pPr>
              <w:pStyle w:val="0"/>
            </w:pPr>
            <w:r>
              <w:rPr>
                <w:sz w:val="20"/>
              </w:rPr>
              <w:t xml:space="preserve">Лескенский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Озрек</w:t>
            </w:r>
          </w:p>
        </w:tc>
        <w:tc>
          <w:tcPr>
            <w:tcW w:w="1984" w:type="dxa"/>
          </w:tcPr>
          <w:p>
            <w:pPr>
              <w:pStyle w:val="0"/>
            </w:pPr>
            <w:r>
              <w:rPr>
                <w:sz w:val="20"/>
              </w:rPr>
              <w:t xml:space="preserve">Лескенский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Хатуей</w:t>
            </w:r>
          </w:p>
        </w:tc>
        <w:tc>
          <w:tcPr>
            <w:tcW w:w="1984" w:type="dxa"/>
          </w:tcPr>
          <w:p>
            <w:pPr>
              <w:pStyle w:val="0"/>
            </w:pPr>
            <w:r>
              <w:rPr>
                <w:sz w:val="20"/>
              </w:rPr>
              <w:t xml:space="preserve">Лескенский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Псыгансу</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г.п. Нарктала</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Кахун</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Псынабо</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Шитхала</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Морзох</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Псыкод</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Черная Речка</w:t>
            </w:r>
          </w:p>
        </w:tc>
        <w:tc>
          <w:tcPr>
            <w:tcW w:w="1984" w:type="dxa"/>
          </w:tcPr>
          <w:p>
            <w:pPr>
              <w:pStyle w:val="0"/>
            </w:pPr>
            <w:r>
              <w:rPr>
                <w:sz w:val="20"/>
              </w:rPr>
              <w:t xml:space="preserve">Урванский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г.п. Чегем</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Чегем 2-й</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Лечинкай</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Яникой</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Шалушка</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поселок Звездный</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Верхне-Чегемское</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Нижний Чегем</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Хушто-Сырт</w:t>
            </w:r>
          </w:p>
        </w:tc>
        <w:tc>
          <w:tcPr>
            <w:tcW w:w="1984" w:type="dxa"/>
          </w:tcPr>
          <w:p>
            <w:pPr>
              <w:pStyle w:val="0"/>
            </w:pPr>
            <w:r>
              <w:rPr>
                <w:sz w:val="20"/>
              </w:rPr>
              <w:t xml:space="preserve">Чегемский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Майский</w:t>
            </w:r>
          </w:p>
        </w:tc>
        <w:tc>
          <w:tcPr>
            <w:tcW w:w="1984" w:type="dxa"/>
          </w:tcPr>
          <w:p>
            <w:pPr>
              <w:pStyle w:val="0"/>
            </w:pPr>
            <w:r>
              <w:rPr>
                <w:sz w:val="20"/>
              </w:rPr>
              <w:t xml:space="preserve">г.п. Майский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Майский</w:t>
            </w:r>
          </w:p>
        </w:tc>
        <w:tc>
          <w:tcPr>
            <w:tcW w:w="1984" w:type="dxa"/>
          </w:tcPr>
          <w:p>
            <w:pPr>
              <w:pStyle w:val="0"/>
            </w:pPr>
            <w:r>
              <w:rPr>
                <w:sz w:val="20"/>
              </w:rPr>
              <w:t xml:space="preserve">с.п. станица Александровская</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Майский</w:t>
            </w:r>
          </w:p>
        </w:tc>
        <w:tc>
          <w:tcPr>
            <w:tcW w:w="1984" w:type="dxa"/>
          </w:tcPr>
          <w:p>
            <w:pPr>
              <w:pStyle w:val="0"/>
            </w:pPr>
            <w:r>
              <w:rPr>
                <w:sz w:val="20"/>
              </w:rPr>
              <w:t xml:space="preserve">ст. Котляревская</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Хамидие</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Ново-Хамидие</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Тамбовское</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Интернациональное</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г.п. Терек</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Дейское</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Верхний Акбаш</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Белоглинское</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Нижний Курп</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Инаркой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Верхний Курп</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Терский</w:t>
            </w:r>
          </w:p>
        </w:tc>
        <w:tc>
          <w:tcPr>
            <w:tcW w:w="1984" w:type="dxa"/>
          </w:tcPr>
          <w:p>
            <w:pPr>
              <w:pStyle w:val="0"/>
            </w:pPr>
            <w:r>
              <w:rPr>
                <w:sz w:val="20"/>
              </w:rPr>
              <w:t xml:space="preserve">с.п. Плановское</w:t>
            </w:r>
          </w:p>
        </w:tc>
      </w:tr>
      <w:tr>
        <w:tc>
          <w:tcPr>
            <w:tcW w:w="604" w:type="dxa"/>
          </w:tcPr>
          <w:p>
            <w:pPr>
              <w:pStyle w:val="0"/>
            </w:pPr>
            <w:r>
              <w:rPr>
                <w:sz w:val="20"/>
              </w:rPr>
            </w:r>
          </w:p>
        </w:tc>
        <w:tc>
          <w:tcPr>
            <w:tcW w:w="1134" w:type="dxa"/>
          </w:tcPr>
          <w:p>
            <w:pPr>
              <w:pStyle w:val="0"/>
            </w:pPr>
            <w:r>
              <w:rPr>
                <w:sz w:val="20"/>
              </w:rPr>
              <w:t xml:space="preserve">Полигон ТКО "Урванский"</w:t>
            </w:r>
          </w:p>
        </w:tc>
        <w:tc>
          <w:tcPr>
            <w:tcW w:w="1564" w:type="dxa"/>
          </w:tcPr>
          <w:p>
            <w:pPr>
              <w:pStyle w:val="0"/>
              <w:jc w:val="center"/>
            </w:pPr>
            <w:r>
              <w:rPr>
                <w:sz w:val="20"/>
              </w:rPr>
              <w:t xml:space="preserve">311,1</w:t>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Куба-Таба</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Куба</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Псычох</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Баксаненок</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ГО г. Баксан</w:t>
            </w:r>
          </w:p>
        </w:tc>
        <w:tc>
          <w:tcPr>
            <w:tcW w:w="1984" w:type="dxa"/>
          </w:tcPr>
          <w:p>
            <w:pPr>
              <w:pStyle w:val="0"/>
            </w:pPr>
            <w:r>
              <w:rPr>
                <w:sz w:val="20"/>
              </w:rPr>
              <w:t xml:space="preserve">ГО г. Баксан</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Кишпек</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Заюково</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Атажукино</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Исламей</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Лашкута</w:t>
            </w:r>
          </w:p>
        </w:tc>
        <w:tc>
          <w:tcPr>
            <w:tcW w:w="1984" w:type="dxa"/>
          </w:tcPr>
          <w:p>
            <w:pPr>
              <w:pStyle w:val="0"/>
            </w:pPr>
            <w:r>
              <w:rPr>
                <w:sz w:val="20"/>
              </w:rPr>
              <w:t xml:space="preserve">Эльбрусский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Жанхотеко</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Кенделен</w:t>
            </w:r>
          </w:p>
        </w:tc>
        <w:tc>
          <w:tcPr>
            <w:tcW w:w="1984" w:type="dxa"/>
          </w:tcPr>
          <w:p>
            <w:pPr>
              <w:pStyle w:val="0"/>
            </w:pPr>
            <w:r>
              <w:rPr>
                <w:sz w:val="20"/>
              </w:rPr>
              <w:t xml:space="preserve">Эльбрусский</w:t>
            </w:r>
          </w:p>
        </w:tc>
      </w:tr>
      <w:tr>
        <w:tc>
          <w:tcPr>
            <w:tcW w:w="604" w:type="dxa"/>
          </w:tcPr>
          <w:p>
            <w:pPr>
              <w:pStyle w:val="0"/>
              <w:jc w:val="center"/>
            </w:pPr>
            <w:r>
              <w:rPr>
                <w:sz w:val="20"/>
              </w:rPr>
              <w:t xml:space="preserve">2</w:t>
            </w:r>
          </w:p>
        </w:tc>
        <w:tc>
          <w:tcPr>
            <w:tcW w:w="1134" w:type="dxa"/>
          </w:tcPr>
          <w:p>
            <w:pPr>
              <w:pStyle w:val="0"/>
            </w:pPr>
            <w:r>
              <w:rPr>
                <w:sz w:val="20"/>
              </w:rPr>
            </w:r>
          </w:p>
        </w:tc>
        <w:tc>
          <w:tcPr>
            <w:tcW w:w="1564" w:type="dxa"/>
          </w:tcPr>
          <w:p>
            <w:pPr>
              <w:pStyle w:val="0"/>
            </w:pPr>
            <w:r>
              <w:rPr>
                <w:sz w:val="20"/>
              </w:rPr>
            </w:r>
          </w:p>
        </w:tc>
        <w:tc>
          <w:tcPr>
            <w:tcW w:w="1384" w:type="dxa"/>
          </w:tcPr>
          <w:p>
            <w:pPr>
              <w:pStyle w:val="0"/>
              <w:jc w:val="center"/>
            </w:pPr>
            <w:r>
              <w:rPr>
                <w:sz w:val="20"/>
              </w:rPr>
              <w:t xml:space="preserve">42,5</w:t>
            </w:r>
          </w:p>
        </w:tc>
        <w:tc>
          <w:tcPr>
            <w:tcW w:w="1466" w:type="dxa"/>
          </w:tcPr>
          <w:p>
            <w:pPr>
              <w:pStyle w:val="0"/>
              <w:jc w:val="center"/>
            </w:pPr>
            <w:r>
              <w:rPr>
                <w:sz w:val="20"/>
              </w:rPr>
              <w:t xml:space="preserve">Сортировка Баксан (с участком компостирования)</w:t>
            </w:r>
          </w:p>
        </w:tc>
        <w:tc>
          <w:tcPr>
            <w:tcW w:w="1204" w:type="dxa"/>
          </w:tcPr>
          <w:p>
            <w:pPr>
              <w:pStyle w:val="0"/>
              <w:jc w:val="center"/>
            </w:pPr>
            <w:r>
              <w:rPr>
                <w:sz w:val="20"/>
              </w:rPr>
              <w:t xml:space="preserve">50</w:t>
            </w:r>
          </w:p>
        </w:tc>
        <w:tc>
          <w:tcPr>
            <w:tcW w:w="1804" w:type="dxa"/>
          </w:tcPr>
          <w:p>
            <w:pPr>
              <w:pStyle w:val="0"/>
              <w:jc w:val="center"/>
            </w:pPr>
            <w:r>
              <w:rPr>
                <w:sz w:val="20"/>
              </w:rPr>
              <w:t xml:space="preserve">62,5</w:t>
            </w:r>
          </w:p>
        </w:tc>
        <w:tc>
          <w:tcPr>
            <w:tcW w:w="2434" w:type="dxa"/>
          </w:tcPr>
          <w:p>
            <w:pPr>
              <w:pStyle w:val="0"/>
            </w:pPr>
            <w:r>
              <w:rPr>
                <w:sz w:val="20"/>
              </w:rPr>
              <w:t xml:space="preserve">г.п. Тырнауз</w:t>
            </w:r>
          </w:p>
        </w:tc>
        <w:tc>
          <w:tcPr>
            <w:tcW w:w="1984" w:type="dxa"/>
          </w:tcPr>
          <w:p>
            <w:pPr>
              <w:pStyle w:val="0"/>
            </w:pPr>
            <w:r>
              <w:rPr>
                <w:sz w:val="20"/>
              </w:rPr>
              <w:t xml:space="preserve">Эльбрусский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Верхний Баксан</w:t>
            </w:r>
          </w:p>
        </w:tc>
        <w:tc>
          <w:tcPr>
            <w:tcW w:w="1984" w:type="dxa"/>
          </w:tcPr>
          <w:p>
            <w:pPr>
              <w:pStyle w:val="0"/>
            </w:pPr>
            <w:r>
              <w:rPr>
                <w:sz w:val="20"/>
              </w:rPr>
              <w:t xml:space="preserve">Эльбрусский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Былым</w:t>
            </w:r>
          </w:p>
        </w:tc>
        <w:tc>
          <w:tcPr>
            <w:tcW w:w="1984" w:type="dxa"/>
          </w:tcPr>
          <w:p>
            <w:pPr>
              <w:pStyle w:val="0"/>
            </w:pPr>
            <w:r>
              <w:rPr>
                <w:sz w:val="20"/>
              </w:rPr>
              <w:t xml:space="preserve">Эльбрусский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Эльбрус</w:t>
            </w:r>
          </w:p>
        </w:tc>
        <w:tc>
          <w:tcPr>
            <w:tcW w:w="1984" w:type="dxa"/>
          </w:tcPr>
          <w:p>
            <w:pPr>
              <w:pStyle w:val="0"/>
            </w:pPr>
            <w:r>
              <w:rPr>
                <w:sz w:val="20"/>
              </w:rPr>
              <w:t xml:space="preserve">Эльбрусский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Бедык</w:t>
            </w:r>
          </w:p>
        </w:tc>
        <w:tc>
          <w:tcPr>
            <w:tcW w:w="1984" w:type="dxa"/>
          </w:tcPr>
          <w:p>
            <w:pPr>
              <w:pStyle w:val="0"/>
            </w:pPr>
            <w:r>
              <w:rPr>
                <w:sz w:val="20"/>
              </w:rPr>
              <w:t xml:space="preserve">Эльбрусский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Каменномостское</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Хабаз</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Кичмалка</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Сармаково</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Камлюково</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Малка</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Приречное</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Нижний Куркужин</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Верхний Куркужин</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г.п. Залукокоаже</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Белокаменское</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Залукодес</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Зольское</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Псынадаха</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Светловодское</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Совхозное</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Шордаково</w:t>
            </w:r>
          </w:p>
        </w:tc>
        <w:tc>
          <w:tcPr>
            <w:tcW w:w="1984" w:type="dxa"/>
          </w:tcPr>
          <w:p>
            <w:pPr>
              <w:pStyle w:val="0"/>
            </w:pPr>
            <w:r>
              <w:rPr>
                <w:sz w:val="20"/>
              </w:rPr>
              <w:t xml:space="preserve">Зольский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Этоко</w:t>
            </w:r>
          </w:p>
        </w:tc>
        <w:tc>
          <w:tcPr>
            <w:tcW w:w="1984" w:type="dxa"/>
          </w:tcPr>
          <w:p>
            <w:pPr>
              <w:pStyle w:val="0"/>
            </w:pPr>
            <w:r>
              <w:rPr>
                <w:sz w:val="20"/>
              </w:rPr>
              <w:t xml:space="preserve">Зольский</w:t>
            </w:r>
          </w:p>
        </w:tc>
      </w:tr>
      <w:tr>
        <w:tc>
          <w:tcPr>
            <w:gridSpan w:val="9"/>
            <w:tcW w:w="13578" w:type="dxa"/>
          </w:tcPr>
          <w:p>
            <w:pPr>
              <w:pStyle w:val="0"/>
              <w:outlineLvl w:val="2"/>
              <w:jc w:val="center"/>
            </w:pPr>
            <w:r>
              <w:rPr>
                <w:sz w:val="20"/>
              </w:rPr>
              <w:t xml:space="preserve">Полигон ТКО "Прохладненский"</w:t>
            </w:r>
          </w:p>
        </w:tc>
      </w:tr>
      <w:tr>
        <w:tc>
          <w:tcPr>
            <w:tcW w:w="604" w:type="dxa"/>
          </w:tcPr>
          <w:p>
            <w:pPr>
              <w:pStyle w:val="0"/>
              <w:jc w:val="center"/>
            </w:pPr>
            <w:r>
              <w:rPr>
                <w:sz w:val="20"/>
              </w:rPr>
              <w:t xml:space="preserve">3</w:t>
            </w:r>
          </w:p>
        </w:tc>
        <w:tc>
          <w:tcPr>
            <w:tcW w:w="1134" w:type="dxa"/>
          </w:tcPr>
          <w:p>
            <w:pPr>
              <w:pStyle w:val="0"/>
              <w:jc w:val="center"/>
            </w:pPr>
            <w:r>
              <w:rPr>
                <w:sz w:val="20"/>
              </w:rPr>
              <w:t xml:space="preserve">Полигон ТКО "Прохладненский"</w:t>
            </w:r>
          </w:p>
        </w:tc>
        <w:tc>
          <w:tcPr>
            <w:tcW w:w="1564" w:type="dxa"/>
          </w:tcPr>
          <w:p>
            <w:pPr>
              <w:pStyle w:val="0"/>
              <w:jc w:val="center"/>
            </w:pPr>
            <w:r>
              <w:rPr>
                <w:sz w:val="20"/>
              </w:rPr>
              <w:t xml:space="preserve">30</w:t>
            </w:r>
          </w:p>
        </w:tc>
        <w:tc>
          <w:tcPr>
            <w:tcW w:w="1384" w:type="dxa"/>
          </w:tcPr>
          <w:p>
            <w:pPr>
              <w:pStyle w:val="0"/>
              <w:jc w:val="center"/>
            </w:pPr>
            <w:r>
              <w:rPr>
                <w:sz w:val="20"/>
              </w:rPr>
              <w:t xml:space="preserve">30,0</w:t>
            </w:r>
          </w:p>
        </w:tc>
        <w:tc>
          <w:tcPr>
            <w:tcW w:w="1466" w:type="dxa"/>
          </w:tcPr>
          <w:p>
            <w:pPr>
              <w:pStyle w:val="0"/>
            </w:pPr>
            <w:r>
              <w:rPr>
                <w:sz w:val="20"/>
              </w:rPr>
              <w:t xml:space="preserve">Сортировка Прохладный</w:t>
            </w:r>
          </w:p>
        </w:tc>
        <w:tc>
          <w:tcPr>
            <w:tcW w:w="1204" w:type="dxa"/>
          </w:tcPr>
          <w:p>
            <w:pPr>
              <w:pStyle w:val="0"/>
              <w:jc w:val="center"/>
            </w:pPr>
            <w:r>
              <w:rPr>
                <w:sz w:val="20"/>
              </w:rPr>
              <w:t xml:space="preserve">40</w:t>
            </w:r>
          </w:p>
        </w:tc>
        <w:tc>
          <w:tcPr>
            <w:tcW w:w="1804" w:type="dxa"/>
          </w:tcPr>
          <w:p>
            <w:pPr>
              <w:pStyle w:val="0"/>
              <w:jc w:val="center"/>
            </w:pPr>
            <w:r>
              <w:rPr>
                <w:sz w:val="20"/>
              </w:rPr>
              <w:t xml:space="preserve">35,3</w:t>
            </w:r>
          </w:p>
        </w:tc>
        <w:tc>
          <w:tcPr>
            <w:tcW w:w="2434" w:type="dxa"/>
          </w:tcPr>
          <w:p>
            <w:pPr>
              <w:pStyle w:val="0"/>
            </w:pPr>
            <w:r>
              <w:rPr>
                <w:sz w:val="20"/>
              </w:rPr>
              <w:t xml:space="preserve">с.п. Пролетарское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ГО г. Прохладный</w:t>
            </w:r>
          </w:p>
        </w:tc>
        <w:tc>
          <w:tcPr>
            <w:tcW w:w="1984" w:type="dxa"/>
          </w:tcPr>
          <w:p>
            <w:pPr>
              <w:pStyle w:val="0"/>
            </w:pPr>
            <w:r>
              <w:rPr>
                <w:sz w:val="20"/>
              </w:rPr>
              <w:t xml:space="preserve">ГО г. Прохладный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Ульяновское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Дальнее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станица Екатериноградская</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станица Приближная</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Прималкинское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Малакановское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Красносельское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Карагач</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станица Солдатская</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Заречное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Псыншоко</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Советское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Черниговское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Кременчуг-Константиновское</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Псыхурей</w:t>
            </w:r>
          </w:p>
        </w:tc>
        <w:tc>
          <w:tcPr>
            <w:tcW w:w="1984" w:type="dxa"/>
          </w:tcPr>
          <w:p>
            <w:pPr>
              <w:pStyle w:val="0"/>
            </w:pPr>
            <w:r>
              <w:rPr>
                <w:sz w:val="20"/>
              </w:rPr>
              <w:t xml:space="preserve">Баксанский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Алтуд</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Благовещенка</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Янтарное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Учебное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Ново-Полтавское</w:t>
            </w:r>
          </w:p>
        </w:tc>
        <w:tc>
          <w:tcPr>
            <w:tcW w:w="1984" w:type="dxa"/>
          </w:tcPr>
          <w:p>
            <w:pPr>
              <w:pStyle w:val="0"/>
            </w:pPr>
            <w:r>
              <w:rPr>
                <w:sz w:val="20"/>
              </w:rPr>
              <w:t xml:space="preserve">Прохладненский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Ново-Ивановское</w:t>
            </w:r>
          </w:p>
        </w:tc>
        <w:tc>
          <w:tcPr>
            <w:tcW w:w="1984" w:type="dxa"/>
          </w:tcPr>
          <w:p>
            <w:pPr>
              <w:pStyle w:val="0"/>
            </w:pPr>
            <w:r>
              <w:rPr>
                <w:sz w:val="20"/>
              </w:rPr>
              <w:t xml:space="preserve">Майский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Октябрьское</w:t>
            </w:r>
          </w:p>
        </w:tc>
        <w:tc>
          <w:tcPr>
            <w:tcW w:w="1984" w:type="dxa"/>
          </w:tcPr>
          <w:p>
            <w:pPr>
              <w:pStyle w:val="0"/>
            </w:pPr>
            <w:r>
              <w:rPr>
                <w:sz w:val="20"/>
              </w:rPr>
              <w:t xml:space="preserve">Майский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Арик</w:t>
            </w:r>
          </w:p>
        </w:tc>
        <w:tc>
          <w:tcPr>
            <w:tcW w:w="1984" w:type="dxa"/>
          </w:tcPr>
          <w:p>
            <w:pPr>
              <w:pStyle w:val="0"/>
            </w:pPr>
            <w:r>
              <w:rPr>
                <w:sz w:val="20"/>
              </w:rPr>
              <w:t xml:space="preserve">Терский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Джулат</w:t>
            </w:r>
          </w:p>
        </w:tc>
        <w:tc>
          <w:tcPr>
            <w:tcW w:w="1984" w:type="dxa"/>
          </w:tcPr>
          <w:p>
            <w:pPr>
              <w:pStyle w:val="0"/>
            </w:pPr>
            <w:r>
              <w:rPr>
                <w:sz w:val="20"/>
              </w:rPr>
              <w:t xml:space="preserve">Терский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Красноармейское</w:t>
            </w:r>
          </w:p>
        </w:tc>
        <w:tc>
          <w:tcPr>
            <w:tcW w:w="1984" w:type="dxa"/>
          </w:tcPr>
          <w:p>
            <w:pPr>
              <w:pStyle w:val="0"/>
            </w:pPr>
            <w:r>
              <w:rPr>
                <w:sz w:val="20"/>
              </w:rPr>
              <w:t xml:space="preserve">Терский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Новая Балкария</w:t>
            </w:r>
          </w:p>
        </w:tc>
        <w:tc>
          <w:tcPr>
            <w:tcW w:w="1984" w:type="dxa"/>
          </w:tcPr>
          <w:p>
            <w:pPr>
              <w:pStyle w:val="0"/>
            </w:pPr>
            <w:r>
              <w:rPr>
                <w:sz w:val="20"/>
              </w:rPr>
              <w:t xml:space="preserve">Терский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Ново-Хамидие</w:t>
            </w:r>
          </w:p>
        </w:tc>
        <w:tc>
          <w:tcPr>
            <w:tcW w:w="1984" w:type="dxa"/>
          </w:tcPr>
          <w:p>
            <w:pPr>
              <w:pStyle w:val="0"/>
            </w:pPr>
            <w:r>
              <w:rPr>
                <w:sz w:val="20"/>
              </w:rPr>
              <w:t xml:space="preserve">Терский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Терекское</w:t>
            </w:r>
          </w:p>
        </w:tc>
        <w:tc>
          <w:tcPr>
            <w:tcW w:w="1984" w:type="dxa"/>
          </w:tcPr>
          <w:p>
            <w:pPr>
              <w:pStyle w:val="0"/>
            </w:pPr>
            <w:r>
              <w:rPr>
                <w:sz w:val="20"/>
              </w:rPr>
              <w:t xml:space="preserve">Терский</w:t>
            </w:r>
          </w:p>
        </w:tc>
      </w:tr>
      <w:tr>
        <w:tc>
          <w:tcPr>
            <w:tcW w:w="604" w:type="dxa"/>
          </w:tcPr>
          <w:p>
            <w:pPr>
              <w:pStyle w:val="0"/>
            </w:pPr>
            <w:r>
              <w:rPr>
                <w:sz w:val="20"/>
              </w:rPr>
            </w:r>
          </w:p>
        </w:tc>
        <w:tc>
          <w:tcPr>
            <w:tcW w:w="1134" w:type="dxa"/>
          </w:tcPr>
          <w:p>
            <w:pPr>
              <w:pStyle w:val="0"/>
            </w:pPr>
            <w:r>
              <w:rPr>
                <w:sz w:val="20"/>
              </w:rPr>
            </w:r>
          </w:p>
        </w:tc>
        <w:tc>
          <w:tcPr>
            <w:tcW w:w="1564" w:type="dxa"/>
          </w:tcPr>
          <w:p>
            <w:pPr>
              <w:pStyle w:val="0"/>
            </w:pPr>
            <w:r>
              <w:rPr>
                <w:sz w:val="20"/>
              </w:rPr>
            </w:r>
          </w:p>
        </w:tc>
        <w:tc>
          <w:tcPr>
            <w:tcW w:w="1384" w:type="dxa"/>
          </w:tcPr>
          <w:p>
            <w:pPr>
              <w:pStyle w:val="0"/>
            </w:pPr>
            <w:r>
              <w:rPr>
                <w:sz w:val="20"/>
              </w:rPr>
            </w:r>
          </w:p>
        </w:tc>
        <w:tc>
          <w:tcPr>
            <w:tcW w:w="1466" w:type="dxa"/>
          </w:tcPr>
          <w:p>
            <w:pPr>
              <w:pStyle w:val="0"/>
            </w:pPr>
            <w:r>
              <w:rPr>
                <w:sz w:val="20"/>
              </w:rPr>
            </w:r>
          </w:p>
        </w:tc>
        <w:tc>
          <w:tcPr>
            <w:tcW w:w="1204" w:type="dxa"/>
          </w:tcPr>
          <w:p>
            <w:pPr>
              <w:pStyle w:val="0"/>
            </w:pPr>
            <w:r>
              <w:rPr>
                <w:sz w:val="20"/>
              </w:rPr>
            </w:r>
          </w:p>
        </w:tc>
        <w:tc>
          <w:tcPr>
            <w:tcW w:w="1804" w:type="dxa"/>
          </w:tcPr>
          <w:p>
            <w:pPr>
              <w:pStyle w:val="0"/>
            </w:pPr>
            <w:r>
              <w:rPr>
                <w:sz w:val="20"/>
              </w:rPr>
            </w:r>
          </w:p>
        </w:tc>
        <w:tc>
          <w:tcPr>
            <w:tcW w:w="2434" w:type="dxa"/>
          </w:tcPr>
          <w:p>
            <w:pPr>
              <w:pStyle w:val="0"/>
            </w:pPr>
            <w:r>
              <w:rPr>
                <w:sz w:val="20"/>
              </w:rPr>
              <w:t xml:space="preserve">с.п. Урожайное</w:t>
            </w:r>
          </w:p>
        </w:tc>
        <w:tc>
          <w:tcPr>
            <w:tcW w:w="1984" w:type="dxa"/>
          </w:tcPr>
          <w:p>
            <w:pPr>
              <w:pStyle w:val="0"/>
            </w:pPr>
            <w:r>
              <w:rPr>
                <w:sz w:val="20"/>
              </w:rPr>
              <w:t xml:space="preserve">Терский</w:t>
            </w:r>
          </w:p>
        </w:tc>
      </w:tr>
    </w:tbl>
    <w:p>
      <w:pPr>
        <w:sectPr>
          <w:headerReference w:type="default" r:id="rId39"/>
          <w:headerReference w:type="first" r:id="rId39"/>
          <w:footerReference w:type="default" r:id="rId40"/>
          <w:footerReference w:type="first" r:id="rId40"/>
          <w:pgSz w:w="16838" w:h="11906" w:orient="landscape"/>
          <w:pgMar w:top="1133" w:right="1440" w:bottom="566" w:left="1440" w:header="0" w:footer="0" w:gutter="0"/>
          <w:titlePg/>
        </w:sectPr>
      </w:pP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outlineLvl w:val="1"/>
        <w:jc w:val="right"/>
      </w:pPr>
      <w:r>
        <w:rPr>
          <w:sz w:val="20"/>
        </w:rPr>
        <w:t xml:space="preserve">Приложение 13-13-А</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p>
      <w:pPr>
        <w:pStyle w:val="2"/>
        <w:jc w:val="center"/>
      </w:pPr>
      <w:r>
        <w:rPr>
          <w:sz w:val="20"/>
        </w:rPr>
        <w:t xml:space="preserve">СХЕМА ТРАНСПОРТИРОВАНИЯ</w:t>
      </w:r>
    </w:p>
    <w:p>
      <w:pPr>
        <w:pStyle w:val="2"/>
        <w:jc w:val="center"/>
      </w:pPr>
      <w:r>
        <w:rPr>
          <w:sz w:val="20"/>
        </w:rPr>
        <w:t xml:space="preserve">ТВЕРДЫХ КОММУНАЛЬНЫХ ОТХОДОВ В 2024 Г.</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624"/>
        <w:gridCol w:w="1132"/>
        <w:gridCol w:w="1304"/>
        <w:gridCol w:w="1384"/>
        <w:gridCol w:w="1757"/>
        <w:gridCol w:w="1204"/>
        <w:gridCol w:w="1744"/>
        <w:gridCol w:w="2098"/>
        <w:gridCol w:w="2347"/>
      </w:tblGrid>
      <w:tr>
        <w:tc>
          <w:tcPr>
            <w:tcW w:w="624" w:type="dxa"/>
          </w:tcPr>
          <w:p>
            <w:pPr>
              <w:pStyle w:val="0"/>
              <w:jc w:val="center"/>
            </w:pPr>
            <w:r>
              <w:rPr>
                <w:sz w:val="20"/>
              </w:rPr>
              <w:t xml:space="preserve">N</w:t>
            </w:r>
          </w:p>
        </w:tc>
        <w:tc>
          <w:tcPr>
            <w:tcW w:w="1132" w:type="dxa"/>
          </w:tcPr>
          <w:p>
            <w:pPr>
              <w:pStyle w:val="0"/>
              <w:jc w:val="center"/>
            </w:pPr>
            <w:r>
              <w:rPr>
                <w:sz w:val="20"/>
              </w:rPr>
              <w:t xml:space="preserve">Полигон</w:t>
            </w:r>
          </w:p>
        </w:tc>
        <w:tc>
          <w:tcPr>
            <w:tcW w:w="1304" w:type="dxa"/>
          </w:tcPr>
          <w:p>
            <w:pPr>
              <w:pStyle w:val="0"/>
              <w:jc w:val="center"/>
            </w:pPr>
            <w:r>
              <w:rPr>
                <w:sz w:val="20"/>
              </w:rPr>
              <w:t xml:space="preserve">Мощность объекта, тыс. т</w:t>
            </w:r>
          </w:p>
        </w:tc>
        <w:tc>
          <w:tcPr>
            <w:tcW w:w="1384" w:type="dxa"/>
          </w:tcPr>
          <w:p>
            <w:pPr>
              <w:pStyle w:val="0"/>
              <w:jc w:val="center"/>
            </w:pPr>
            <w:r>
              <w:rPr>
                <w:sz w:val="20"/>
              </w:rPr>
              <w:t xml:space="preserve">Масса ТКО, на захоронение, тыс. т</w:t>
            </w:r>
          </w:p>
        </w:tc>
        <w:tc>
          <w:tcPr>
            <w:tcW w:w="1757" w:type="dxa"/>
          </w:tcPr>
          <w:p>
            <w:pPr>
              <w:pStyle w:val="0"/>
              <w:jc w:val="center"/>
            </w:pPr>
            <w:r>
              <w:rPr>
                <w:sz w:val="20"/>
              </w:rPr>
              <w:t xml:space="preserve">МСК с учетом участков компостирования</w:t>
            </w:r>
          </w:p>
        </w:tc>
        <w:tc>
          <w:tcPr>
            <w:tcW w:w="1204" w:type="dxa"/>
          </w:tcPr>
          <w:p>
            <w:pPr>
              <w:pStyle w:val="0"/>
              <w:jc w:val="center"/>
            </w:pPr>
            <w:r>
              <w:rPr>
                <w:sz w:val="20"/>
              </w:rPr>
              <w:t xml:space="preserve">Мощность, т</w:t>
            </w:r>
          </w:p>
        </w:tc>
        <w:tc>
          <w:tcPr>
            <w:tcW w:w="1744" w:type="dxa"/>
          </w:tcPr>
          <w:p>
            <w:pPr>
              <w:pStyle w:val="0"/>
              <w:jc w:val="center"/>
            </w:pPr>
            <w:r>
              <w:rPr>
                <w:sz w:val="20"/>
              </w:rPr>
              <w:t xml:space="preserve">Входящий поток ТКО, тыс. т (округленно)</w:t>
            </w:r>
          </w:p>
        </w:tc>
        <w:tc>
          <w:tcPr>
            <w:tcW w:w="2098" w:type="dxa"/>
          </w:tcPr>
          <w:p>
            <w:pPr>
              <w:pStyle w:val="0"/>
              <w:jc w:val="center"/>
            </w:pPr>
            <w:r>
              <w:rPr>
                <w:sz w:val="20"/>
              </w:rPr>
              <w:t xml:space="preserve">Населенный пункт</w:t>
            </w:r>
          </w:p>
        </w:tc>
        <w:tc>
          <w:tcPr>
            <w:tcW w:w="2347" w:type="dxa"/>
          </w:tcPr>
          <w:p>
            <w:pPr>
              <w:pStyle w:val="0"/>
              <w:jc w:val="center"/>
            </w:pPr>
            <w:r>
              <w:rPr>
                <w:sz w:val="20"/>
              </w:rPr>
              <w:t xml:space="preserve">Муниципальный район</w:t>
            </w:r>
          </w:p>
        </w:tc>
      </w:tr>
      <w:tr>
        <w:tc>
          <w:tcPr>
            <w:gridSpan w:val="9"/>
            <w:tcW w:w="13594" w:type="dxa"/>
          </w:tcPr>
          <w:p>
            <w:pPr>
              <w:pStyle w:val="0"/>
              <w:outlineLvl w:val="2"/>
              <w:jc w:val="center"/>
            </w:pPr>
            <w:r>
              <w:rPr>
                <w:sz w:val="20"/>
              </w:rPr>
              <w:t xml:space="preserve">Полигон ТКО "Урванский"</w:t>
            </w:r>
          </w:p>
        </w:tc>
      </w:tr>
      <w:tr>
        <w:tc>
          <w:tcPr>
            <w:tcW w:w="624" w:type="dxa"/>
          </w:tcPr>
          <w:p>
            <w:pPr>
              <w:pStyle w:val="0"/>
              <w:jc w:val="center"/>
            </w:pPr>
            <w:r>
              <w:rPr>
                <w:sz w:val="20"/>
              </w:rPr>
              <w:t xml:space="preserve">1</w:t>
            </w:r>
          </w:p>
        </w:tc>
        <w:tc>
          <w:tcPr>
            <w:tcW w:w="1132" w:type="dxa"/>
          </w:tcPr>
          <w:p>
            <w:pPr>
              <w:pStyle w:val="0"/>
            </w:pPr>
            <w:r>
              <w:rPr>
                <w:sz w:val="20"/>
              </w:rPr>
            </w:r>
          </w:p>
        </w:tc>
        <w:tc>
          <w:tcPr>
            <w:tcW w:w="1304" w:type="dxa"/>
          </w:tcPr>
          <w:p>
            <w:pPr>
              <w:pStyle w:val="0"/>
            </w:pPr>
            <w:r>
              <w:rPr>
                <w:sz w:val="20"/>
              </w:rPr>
            </w:r>
          </w:p>
        </w:tc>
        <w:tc>
          <w:tcPr>
            <w:tcW w:w="1384" w:type="dxa"/>
          </w:tcPr>
          <w:p>
            <w:pPr>
              <w:pStyle w:val="0"/>
              <w:jc w:val="center"/>
            </w:pPr>
            <w:r>
              <w:rPr>
                <w:sz w:val="20"/>
              </w:rPr>
              <w:t xml:space="preserve">126</w:t>
            </w:r>
          </w:p>
        </w:tc>
        <w:tc>
          <w:tcPr>
            <w:tcW w:w="1757" w:type="dxa"/>
          </w:tcPr>
          <w:p>
            <w:pPr>
              <w:pStyle w:val="0"/>
              <w:jc w:val="center"/>
            </w:pPr>
            <w:r>
              <w:rPr>
                <w:sz w:val="20"/>
              </w:rPr>
              <w:t xml:space="preserve">Сортировка на полигоне Урвань (с участком компостирования)</w:t>
            </w:r>
          </w:p>
        </w:tc>
        <w:tc>
          <w:tcPr>
            <w:tcW w:w="1204" w:type="dxa"/>
          </w:tcPr>
          <w:p>
            <w:pPr>
              <w:pStyle w:val="0"/>
              <w:jc w:val="center"/>
            </w:pPr>
            <w:r>
              <w:rPr>
                <w:sz w:val="20"/>
              </w:rPr>
              <w:t xml:space="preserve">150</w:t>
            </w:r>
          </w:p>
        </w:tc>
        <w:tc>
          <w:tcPr>
            <w:tcW w:w="1744" w:type="dxa"/>
          </w:tcPr>
          <w:p>
            <w:pPr>
              <w:pStyle w:val="0"/>
              <w:jc w:val="center"/>
            </w:pPr>
            <w:r>
              <w:rPr>
                <w:sz w:val="20"/>
              </w:rPr>
              <w:t xml:space="preserve">193,9</w:t>
            </w:r>
          </w:p>
        </w:tc>
        <w:tc>
          <w:tcPr>
            <w:tcW w:w="2098" w:type="dxa"/>
          </w:tcPr>
          <w:p>
            <w:pPr>
              <w:pStyle w:val="0"/>
            </w:pPr>
            <w:r>
              <w:rPr>
                <w:sz w:val="20"/>
              </w:rPr>
              <w:t xml:space="preserve">г.п. Урвань</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ГО г. Нальчик</w:t>
            </w:r>
          </w:p>
        </w:tc>
        <w:tc>
          <w:tcPr>
            <w:tcW w:w="2347" w:type="dxa"/>
          </w:tcPr>
          <w:p>
            <w:pPr>
              <w:pStyle w:val="0"/>
            </w:pPr>
            <w:r>
              <w:rPr>
                <w:sz w:val="20"/>
              </w:rPr>
              <w:t xml:space="preserve">ГО г. Нальчик</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Нартан</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Герменчик</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Безенги</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Верхняя Балкария</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Карасу</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Ташлы-Тала</w:t>
            </w:r>
          </w:p>
        </w:tc>
        <w:tc>
          <w:tcPr>
            <w:tcW w:w="2347" w:type="dxa"/>
          </w:tcPr>
          <w:p>
            <w:pPr>
              <w:pStyle w:val="0"/>
            </w:pPr>
            <w:r>
              <w:rPr>
                <w:sz w:val="20"/>
              </w:rPr>
              <w:t xml:space="preserve">Лескенский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Кашхатау</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Бабугент</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Герпегеж</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Зарагиж</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Верхняя Жемтала</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Жемтала</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Верхний Лескен</w:t>
            </w:r>
          </w:p>
        </w:tc>
        <w:tc>
          <w:tcPr>
            <w:tcW w:w="2347" w:type="dxa"/>
          </w:tcPr>
          <w:p>
            <w:pPr>
              <w:pStyle w:val="0"/>
            </w:pPr>
            <w:r>
              <w:rPr>
                <w:sz w:val="20"/>
              </w:rPr>
              <w:t xml:space="preserve">Лескенский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Аушигер</w:t>
            </w:r>
          </w:p>
        </w:tc>
        <w:tc>
          <w:tcPr>
            <w:tcW w:w="2347" w:type="dxa"/>
          </w:tcPr>
          <w:p>
            <w:pPr>
              <w:pStyle w:val="0"/>
            </w:pPr>
            <w:r>
              <w:rPr>
                <w:sz w:val="20"/>
              </w:rPr>
              <w:t xml:space="preserve">Черекский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Аргудан</w:t>
            </w:r>
          </w:p>
        </w:tc>
        <w:tc>
          <w:tcPr>
            <w:tcW w:w="2347" w:type="dxa"/>
          </w:tcPr>
          <w:p>
            <w:pPr>
              <w:pStyle w:val="0"/>
            </w:pPr>
            <w:r>
              <w:rPr>
                <w:sz w:val="20"/>
              </w:rPr>
              <w:t xml:space="preserve">Лескенский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Нижний Черек</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Старый Черек</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Анзорей</w:t>
            </w:r>
          </w:p>
        </w:tc>
        <w:tc>
          <w:tcPr>
            <w:tcW w:w="2347" w:type="dxa"/>
          </w:tcPr>
          <w:p>
            <w:pPr>
              <w:pStyle w:val="0"/>
            </w:pPr>
            <w:r>
              <w:rPr>
                <w:sz w:val="20"/>
              </w:rPr>
              <w:t xml:space="preserve">Лескенский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Урух</w:t>
            </w:r>
          </w:p>
        </w:tc>
        <w:tc>
          <w:tcPr>
            <w:tcW w:w="2347" w:type="dxa"/>
          </w:tcPr>
          <w:p>
            <w:pPr>
              <w:pStyle w:val="0"/>
            </w:pPr>
            <w:r>
              <w:rPr>
                <w:sz w:val="20"/>
              </w:rPr>
              <w:t xml:space="preserve">Лескенский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Второй Лескен</w:t>
            </w:r>
          </w:p>
        </w:tc>
        <w:tc>
          <w:tcPr>
            <w:tcW w:w="2347" w:type="dxa"/>
          </w:tcPr>
          <w:p>
            <w:pPr>
              <w:pStyle w:val="0"/>
            </w:pPr>
            <w:r>
              <w:rPr>
                <w:sz w:val="20"/>
              </w:rPr>
              <w:t xml:space="preserve">Лескенский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Ерокко</w:t>
            </w:r>
          </w:p>
        </w:tc>
        <w:tc>
          <w:tcPr>
            <w:tcW w:w="2347" w:type="dxa"/>
          </w:tcPr>
          <w:p>
            <w:pPr>
              <w:pStyle w:val="0"/>
            </w:pPr>
            <w:r>
              <w:rPr>
                <w:sz w:val="20"/>
              </w:rPr>
              <w:t xml:space="preserve">Лескенский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Озрек</w:t>
            </w:r>
          </w:p>
        </w:tc>
        <w:tc>
          <w:tcPr>
            <w:tcW w:w="2347" w:type="dxa"/>
          </w:tcPr>
          <w:p>
            <w:pPr>
              <w:pStyle w:val="0"/>
            </w:pPr>
            <w:r>
              <w:rPr>
                <w:sz w:val="20"/>
              </w:rPr>
              <w:t xml:space="preserve">Лескенский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Хатуей</w:t>
            </w:r>
          </w:p>
        </w:tc>
        <w:tc>
          <w:tcPr>
            <w:tcW w:w="2347" w:type="dxa"/>
          </w:tcPr>
          <w:p>
            <w:pPr>
              <w:pStyle w:val="0"/>
            </w:pPr>
            <w:r>
              <w:rPr>
                <w:sz w:val="20"/>
              </w:rPr>
              <w:t xml:space="preserve">Лескенский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Псыгансу</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г.п. Нарктала</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Кахун</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Псынабо</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Шитхала</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Морзох</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Псыкод</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Черная Речка</w:t>
            </w:r>
          </w:p>
        </w:tc>
        <w:tc>
          <w:tcPr>
            <w:tcW w:w="2347" w:type="dxa"/>
          </w:tcPr>
          <w:p>
            <w:pPr>
              <w:pStyle w:val="0"/>
            </w:pPr>
            <w:r>
              <w:rPr>
                <w:sz w:val="20"/>
              </w:rPr>
              <w:t xml:space="preserve">Урванский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г.п. Чегем</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Чегем 2-й</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Лечинкай</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Яникой</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Шалушка</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поселок Звездный</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Верхне-Чегемское</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Нижний Чегем</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Хушто-Сырт</w:t>
            </w:r>
          </w:p>
        </w:tc>
        <w:tc>
          <w:tcPr>
            <w:tcW w:w="2347" w:type="dxa"/>
          </w:tcPr>
          <w:p>
            <w:pPr>
              <w:pStyle w:val="0"/>
            </w:pPr>
            <w:r>
              <w:rPr>
                <w:sz w:val="20"/>
              </w:rPr>
              <w:t xml:space="preserve">Чегемский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Майский</w:t>
            </w:r>
          </w:p>
        </w:tc>
        <w:tc>
          <w:tcPr>
            <w:tcW w:w="2347" w:type="dxa"/>
          </w:tcPr>
          <w:p>
            <w:pPr>
              <w:pStyle w:val="0"/>
            </w:pPr>
            <w:r>
              <w:rPr>
                <w:sz w:val="20"/>
              </w:rPr>
              <w:t xml:space="preserve">г.п. Майский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Майский</w:t>
            </w:r>
          </w:p>
        </w:tc>
        <w:tc>
          <w:tcPr>
            <w:tcW w:w="2347" w:type="dxa"/>
          </w:tcPr>
          <w:p>
            <w:pPr>
              <w:pStyle w:val="0"/>
            </w:pPr>
            <w:r>
              <w:rPr>
                <w:sz w:val="20"/>
              </w:rPr>
              <w:t xml:space="preserve">с.п. станица Александровская</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Майский</w:t>
            </w:r>
          </w:p>
        </w:tc>
        <w:tc>
          <w:tcPr>
            <w:tcW w:w="2347" w:type="dxa"/>
          </w:tcPr>
          <w:p>
            <w:pPr>
              <w:pStyle w:val="0"/>
            </w:pPr>
            <w:r>
              <w:rPr>
                <w:sz w:val="20"/>
              </w:rPr>
              <w:t xml:space="preserve">ст. Котляревская</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Хамидие</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Ново-Хамидие</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Тамбовское</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Интернациональное</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г.п. Терек</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Дейское</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Верхний Акбаш</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Белоглинское</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Нижний Курп</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Инаркой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Верхний Курп</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Терский</w:t>
            </w:r>
          </w:p>
        </w:tc>
        <w:tc>
          <w:tcPr>
            <w:tcW w:w="2347" w:type="dxa"/>
          </w:tcPr>
          <w:p>
            <w:pPr>
              <w:pStyle w:val="0"/>
            </w:pPr>
            <w:r>
              <w:rPr>
                <w:sz w:val="20"/>
              </w:rPr>
              <w:t xml:space="preserve">с.п. Плановское</w:t>
            </w:r>
          </w:p>
        </w:tc>
      </w:tr>
      <w:tr>
        <w:tc>
          <w:tcPr>
            <w:tcW w:w="624" w:type="dxa"/>
          </w:tcPr>
          <w:p>
            <w:pPr>
              <w:pStyle w:val="0"/>
            </w:pPr>
            <w:r>
              <w:rPr>
                <w:sz w:val="20"/>
              </w:rPr>
            </w:r>
          </w:p>
        </w:tc>
        <w:tc>
          <w:tcPr>
            <w:tcW w:w="1132" w:type="dxa"/>
          </w:tcPr>
          <w:p>
            <w:pPr>
              <w:pStyle w:val="0"/>
            </w:pPr>
            <w:r>
              <w:rPr>
                <w:sz w:val="20"/>
              </w:rPr>
              <w:t xml:space="preserve">Полигон ТКО "Урванский"</w:t>
            </w:r>
          </w:p>
        </w:tc>
        <w:tc>
          <w:tcPr>
            <w:tcW w:w="1304" w:type="dxa"/>
          </w:tcPr>
          <w:p>
            <w:pPr>
              <w:pStyle w:val="0"/>
              <w:jc w:val="center"/>
            </w:pPr>
            <w:r>
              <w:rPr>
                <w:sz w:val="20"/>
              </w:rPr>
              <w:t xml:space="preserve">311,1</w:t>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Куба-Таба</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Куба</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Псычох</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Баксаненок</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ГО г. Баксан</w:t>
            </w:r>
          </w:p>
        </w:tc>
        <w:tc>
          <w:tcPr>
            <w:tcW w:w="2347" w:type="dxa"/>
          </w:tcPr>
          <w:p>
            <w:pPr>
              <w:pStyle w:val="0"/>
            </w:pPr>
            <w:r>
              <w:rPr>
                <w:sz w:val="20"/>
              </w:rPr>
              <w:t xml:space="preserve">ГО г. Баксан</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Кишпек</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Заюково</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Атажукино</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Исламей</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Лашкута</w:t>
            </w:r>
          </w:p>
        </w:tc>
        <w:tc>
          <w:tcPr>
            <w:tcW w:w="2347" w:type="dxa"/>
          </w:tcPr>
          <w:p>
            <w:pPr>
              <w:pStyle w:val="0"/>
            </w:pPr>
            <w:r>
              <w:rPr>
                <w:sz w:val="20"/>
              </w:rPr>
              <w:t xml:space="preserve">Эльбрусский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Жанхотеко</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Кенделен</w:t>
            </w:r>
          </w:p>
        </w:tc>
        <w:tc>
          <w:tcPr>
            <w:tcW w:w="2347" w:type="dxa"/>
          </w:tcPr>
          <w:p>
            <w:pPr>
              <w:pStyle w:val="0"/>
            </w:pPr>
            <w:r>
              <w:rPr>
                <w:sz w:val="20"/>
              </w:rPr>
              <w:t xml:space="preserve">Эльбрусский</w:t>
            </w:r>
          </w:p>
        </w:tc>
      </w:tr>
      <w:tr>
        <w:tc>
          <w:tcPr>
            <w:tcW w:w="624" w:type="dxa"/>
          </w:tcPr>
          <w:p>
            <w:pPr>
              <w:pStyle w:val="0"/>
              <w:jc w:val="center"/>
            </w:pPr>
            <w:r>
              <w:rPr>
                <w:sz w:val="20"/>
              </w:rPr>
              <w:t xml:space="preserve">2</w:t>
            </w:r>
          </w:p>
        </w:tc>
        <w:tc>
          <w:tcPr>
            <w:tcW w:w="1132" w:type="dxa"/>
          </w:tcPr>
          <w:p>
            <w:pPr>
              <w:pStyle w:val="0"/>
            </w:pPr>
            <w:r>
              <w:rPr>
                <w:sz w:val="20"/>
              </w:rPr>
            </w:r>
          </w:p>
        </w:tc>
        <w:tc>
          <w:tcPr>
            <w:tcW w:w="1304" w:type="dxa"/>
          </w:tcPr>
          <w:p>
            <w:pPr>
              <w:pStyle w:val="0"/>
            </w:pPr>
            <w:r>
              <w:rPr>
                <w:sz w:val="20"/>
              </w:rPr>
            </w:r>
          </w:p>
        </w:tc>
        <w:tc>
          <w:tcPr>
            <w:tcW w:w="1384" w:type="dxa"/>
          </w:tcPr>
          <w:p>
            <w:pPr>
              <w:pStyle w:val="0"/>
              <w:jc w:val="center"/>
            </w:pPr>
            <w:r>
              <w:rPr>
                <w:sz w:val="20"/>
              </w:rPr>
              <w:t xml:space="preserve">42,7</w:t>
            </w:r>
          </w:p>
        </w:tc>
        <w:tc>
          <w:tcPr>
            <w:tcW w:w="1757" w:type="dxa"/>
          </w:tcPr>
          <w:p>
            <w:pPr>
              <w:pStyle w:val="0"/>
              <w:jc w:val="center"/>
            </w:pPr>
            <w:r>
              <w:rPr>
                <w:sz w:val="20"/>
              </w:rPr>
              <w:t xml:space="preserve">Сортировка Баксан (с участком компостирования)</w:t>
            </w:r>
          </w:p>
        </w:tc>
        <w:tc>
          <w:tcPr>
            <w:tcW w:w="1204" w:type="dxa"/>
          </w:tcPr>
          <w:p>
            <w:pPr>
              <w:pStyle w:val="0"/>
              <w:jc w:val="center"/>
            </w:pPr>
            <w:r>
              <w:rPr>
                <w:sz w:val="20"/>
              </w:rPr>
              <w:t xml:space="preserve">50</w:t>
            </w:r>
          </w:p>
        </w:tc>
        <w:tc>
          <w:tcPr>
            <w:tcW w:w="1744" w:type="dxa"/>
          </w:tcPr>
          <w:p>
            <w:pPr>
              <w:pStyle w:val="0"/>
              <w:jc w:val="center"/>
            </w:pPr>
            <w:r>
              <w:rPr>
                <w:sz w:val="20"/>
              </w:rPr>
              <w:t xml:space="preserve">62,7</w:t>
            </w:r>
          </w:p>
        </w:tc>
        <w:tc>
          <w:tcPr>
            <w:tcW w:w="2098" w:type="dxa"/>
          </w:tcPr>
          <w:p>
            <w:pPr>
              <w:pStyle w:val="0"/>
            </w:pPr>
            <w:r>
              <w:rPr>
                <w:sz w:val="20"/>
              </w:rPr>
              <w:t xml:space="preserve">г.п. Тырнауз</w:t>
            </w:r>
          </w:p>
        </w:tc>
        <w:tc>
          <w:tcPr>
            <w:tcW w:w="2347" w:type="dxa"/>
          </w:tcPr>
          <w:p>
            <w:pPr>
              <w:pStyle w:val="0"/>
            </w:pPr>
            <w:r>
              <w:rPr>
                <w:sz w:val="20"/>
              </w:rPr>
              <w:t xml:space="preserve">Эльбрусский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Верхний Баксан</w:t>
            </w:r>
          </w:p>
        </w:tc>
        <w:tc>
          <w:tcPr>
            <w:tcW w:w="2347" w:type="dxa"/>
          </w:tcPr>
          <w:p>
            <w:pPr>
              <w:pStyle w:val="0"/>
            </w:pPr>
            <w:r>
              <w:rPr>
                <w:sz w:val="20"/>
              </w:rPr>
              <w:t xml:space="preserve">Эльбрусский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Былым</w:t>
            </w:r>
          </w:p>
        </w:tc>
        <w:tc>
          <w:tcPr>
            <w:tcW w:w="2347" w:type="dxa"/>
          </w:tcPr>
          <w:p>
            <w:pPr>
              <w:pStyle w:val="0"/>
            </w:pPr>
            <w:r>
              <w:rPr>
                <w:sz w:val="20"/>
              </w:rPr>
              <w:t xml:space="preserve">Эльбрусский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Эльбрус</w:t>
            </w:r>
          </w:p>
        </w:tc>
        <w:tc>
          <w:tcPr>
            <w:tcW w:w="2347" w:type="dxa"/>
          </w:tcPr>
          <w:p>
            <w:pPr>
              <w:pStyle w:val="0"/>
            </w:pPr>
            <w:r>
              <w:rPr>
                <w:sz w:val="20"/>
              </w:rPr>
              <w:t xml:space="preserve">Эльбрусский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Бедык</w:t>
            </w:r>
          </w:p>
        </w:tc>
        <w:tc>
          <w:tcPr>
            <w:tcW w:w="2347" w:type="dxa"/>
          </w:tcPr>
          <w:p>
            <w:pPr>
              <w:pStyle w:val="0"/>
            </w:pPr>
            <w:r>
              <w:rPr>
                <w:sz w:val="20"/>
              </w:rPr>
              <w:t xml:space="preserve">Эльбрусский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Каменномостское</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Хабаз</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Кичмалка</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Сармаково</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Камлюково</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Малка</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Приречное</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Нижний Куркужин</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Верхний Куркужин</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г.п. Залукокоаже</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Белокаменское</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Залукодес</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Зольское</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Псынадаха</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Светловодское</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Совхозное</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Шордаково</w:t>
            </w:r>
          </w:p>
        </w:tc>
        <w:tc>
          <w:tcPr>
            <w:tcW w:w="2347" w:type="dxa"/>
          </w:tcPr>
          <w:p>
            <w:pPr>
              <w:pStyle w:val="0"/>
            </w:pPr>
            <w:r>
              <w:rPr>
                <w:sz w:val="20"/>
              </w:rPr>
              <w:t xml:space="preserve">Зольский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Этоко</w:t>
            </w:r>
          </w:p>
        </w:tc>
        <w:tc>
          <w:tcPr>
            <w:tcW w:w="2347" w:type="dxa"/>
          </w:tcPr>
          <w:p>
            <w:pPr>
              <w:pStyle w:val="0"/>
            </w:pPr>
            <w:r>
              <w:rPr>
                <w:sz w:val="20"/>
              </w:rPr>
              <w:t xml:space="preserve">Зольский</w:t>
            </w:r>
          </w:p>
        </w:tc>
      </w:tr>
      <w:tr>
        <w:tc>
          <w:tcPr>
            <w:gridSpan w:val="9"/>
            <w:tcW w:w="13594" w:type="dxa"/>
          </w:tcPr>
          <w:p>
            <w:pPr>
              <w:pStyle w:val="0"/>
              <w:outlineLvl w:val="2"/>
              <w:jc w:val="center"/>
            </w:pPr>
            <w:r>
              <w:rPr>
                <w:sz w:val="20"/>
              </w:rPr>
              <w:t xml:space="preserve">Полигон ТКО "Прохладненский"</w:t>
            </w:r>
          </w:p>
        </w:tc>
      </w:tr>
      <w:tr>
        <w:tc>
          <w:tcPr>
            <w:tcW w:w="624" w:type="dxa"/>
          </w:tcPr>
          <w:p>
            <w:pPr>
              <w:pStyle w:val="0"/>
              <w:jc w:val="center"/>
            </w:pPr>
            <w:r>
              <w:rPr>
                <w:sz w:val="20"/>
              </w:rPr>
              <w:t xml:space="preserve">3</w:t>
            </w:r>
          </w:p>
        </w:tc>
        <w:tc>
          <w:tcPr>
            <w:tcW w:w="1132" w:type="dxa"/>
          </w:tcPr>
          <w:p>
            <w:pPr>
              <w:pStyle w:val="0"/>
              <w:jc w:val="center"/>
            </w:pPr>
            <w:r>
              <w:rPr>
                <w:sz w:val="20"/>
              </w:rPr>
              <w:t xml:space="preserve">Полигон ТКО "Прохладненский"</w:t>
            </w:r>
          </w:p>
        </w:tc>
        <w:tc>
          <w:tcPr>
            <w:tcW w:w="1304" w:type="dxa"/>
          </w:tcPr>
          <w:p>
            <w:pPr>
              <w:pStyle w:val="0"/>
              <w:jc w:val="center"/>
            </w:pPr>
            <w:r>
              <w:rPr>
                <w:sz w:val="20"/>
              </w:rPr>
              <w:t xml:space="preserve">30</w:t>
            </w:r>
          </w:p>
        </w:tc>
        <w:tc>
          <w:tcPr>
            <w:tcW w:w="1384" w:type="dxa"/>
          </w:tcPr>
          <w:p>
            <w:pPr>
              <w:pStyle w:val="0"/>
              <w:jc w:val="center"/>
            </w:pPr>
            <w:r>
              <w:rPr>
                <w:sz w:val="20"/>
              </w:rPr>
              <w:t xml:space="preserve">30,0</w:t>
            </w:r>
          </w:p>
        </w:tc>
        <w:tc>
          <w:tcPr>
            <w:tcW w:w="1757" w:type="dxa"/>
          </w:tcPr>
          <w:p>
            <w:pPr>
              <w:pStyle w:val="0"/>
            </w:pPr>
            <w:r>
              <w:rPr>
                <w:sz w:val="20"/>
              </w:rPr>
              <w:t xml:space="preserve">Сортировка Прохладный</w:t>
            </w:r>
          </w:p>
        </w:tc>
        <w:tc>
          <w:tcPr>
            <w:tcW w:w="1204" w:type="dxa"/>
          </w:tcPr>
          <w:p>
            <w:pPr>
              <w:pStyle w:val="0"/>
              <w:jc w:val="center"/>
            </w:pPr>
            <w:r>
              <w:rPr>
                <w:sz w:val="20"/>
              </w:rPr>
              <w:t xml:space="preserve">40</w:t>
            </w:r>
          </w:p>
        </w:tc>
        <w:tc>
          <w:tcPr>
            <w:tcW w:w="1744" w:type="dxa"/>
          </w:tcPr>
          <w:p>
            <w:pPr>
              <w:pStyle w:val="0"/>
              <w:jc w:val="center"/>
            </w:pPr>
            <w:r>
              <w:rPr>
                <w:sz w:val="20"/>
              </w:rPr>
              <w:t xml:space="preserve">35,3</w:t>
            </w:r>
          </w:p>
        </w:tc>
        <w:tc>
          <w:tcPr>
            <w:tcW w:w="2098" w:type="dxa"/>
          </w:tcPr>
          <w:p>
            <w:pPr>
              <w:pStyle w:val="0"/>
            </w:pPr>
            <w:r>
              <w:rPr>
                <w:sz w:val="20"/>
              </w:rPr>
              <w:t xml:space="preserve">с.п. Пролетарское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ГО г. Прохладный</w:t>
            </w:r>
          </w:p>
        </w:tc>
        <w:tc>
          <w:tcPr>
            <w:tcW w:w="2347" w:type="dxa"/>
          </w:tcPr>
          <w:p>
            <w:pPr>
              <w:pStyle w:val="0"/>
            </w:pPr>
            <w:r>
              <w:rPr>
                <w:sz w:val="20"/>
              </w:rPr>
              <w:t xml:space="preserve">ГО г. Прохладный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Ульяновское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Дальнее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станица Екатериноградская</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станица Приближная</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Прималкинское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Малакановское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Красносельское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Карагач</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станица Солдатская</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Заречное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Псыншоко</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Советское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Черниговское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Кременчуг-Константиновское</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Псыхурей</w:t>
            </w:r>
          </w:p>
        </w:tc>
        <w:tc>
          <w:tcPr>
            <w:tcW w:w="2347" w:type="dxa"/>
          </w:tcPr>
          <w:p>
            <w:pPr>
              <w:pStyle w:val="0"/>
            </w:pPr>
            <w:r>
              <w:rPr>
                <w:sz w:val="20"/>
              </w:rPr>
              <w:t xml:space="preserve">Баксанский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Алтуд</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Благовещенка</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Янтарное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Учебное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Ново-Полтавское</w:t>
            </w:r>
          </w:p>
        </w:tc>
        <w:tc>
          <w:tcPr>
            <w:tcW w:w="2347" w:type="dxa"/>
          </w:tcPr>
          <w:p>
            <w:pPr>
              <w:pStyle w:val="0"/>
            </w:pPr>
            <w:r>
              <w:rPr>
                <w:sz w:val="20"/>
              </w:rPr>
              <w:t xml:space="preserve">Прохладненский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Ново-Ивановское</w:t>
            </w:r>
          </w:p>
        </w:tc>
        <w:tc>
          <w:tcPr>
            <w:tcW w:w="2347" w:type="dxa"/>
          </w:tcPr>
          <w:p>
            <w:pPr>
              <w:pStyle w:val="0"/>
            </w:pPr>
            <w:r>
              <w:rPr>
                <w:sz w:val="20"/>
              </w:rPr>
              <w:t xml:space="preserve">Майский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Октябрьское</w:t>
            </w:r>
          </w:p>
        </w:tc>
        <w:tc>
          <w:tcPr>
            <w:tcW w:w="2347" w:type="dxa"/>
          </w:tcPr>
          <w:p>
            <w:pPr>
              <w:pStyle w:val="0"/>
            </w:pPr>
            <w:r>
              <w:rPr>
                <w:sz w:val="20"/>
              </w:rPr>
              <w:t xml:space="preserve">Майский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Арик</w:t>
            </w:r>
          </w:p>
        </w:tc>
        <w:tc>
          <w:tcPr>
            <w:tcW w:w="2347" w:type="dxa"/>
          </w:tcPr>
          <w:p>
            <w:pPr>
              <w:pStyle w:val="0"/>
            </w:pPr>
            <w:r>
              <w:rPr>
                <w:sz w:val="20"/>
              </w:rPr>
              <w:t xml:space="preserve">Терский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Джулат</w:t>
            </w:r>
          </w:p>
        </w:tc>
        <w:tc>
          <w:tcPr>
            <w:tcW w:w="2347" w:type="dxa"/>
          </w:tcPr>
          <w:p>
            <w:pPr>
              <w:pStyle w:val="0"/>
            </w:pPr>
            <w:r>
              <w:rPr>
                <w:sz w:val="20"/>
              </w:rPr>
              <w:t xml:space="preserve">Терский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Красноармейское</w:t>
            </w:r>
          </w:p>
        </w:tc>
        <w:tc>
          <w:tcPr>
            <w:tcW w:w="2347" w:type="dxa"/>
          </w:tcPr>
          <w:p>
            <w:pPr>
              <w:pStyle w:val="0"/>
            </w:pPr>
            <w:r>
              <w:rPr>
                <w:sz w:val="20"/>
              </w:rPr>
              <w:t xml:space="preserve">Терский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Новая Балкария</w:t>
            </w:r>
          </w:p>
        </w:tc>
        <w:tc>
          <w:tcPr>
            <w:tcW w:w="2347" w:type="dxa"/>
          </w:tcPr>
          <w:p>
            <w:pPr>
              <w:pStyle w:val="0"/>
            </w:pPr>
            <w:r>
              <w:rPr>
                <w:sz w:val="20"/>
              </w:rPr>
              <w:t xml:space="preserve">Терский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Ново-Хамидие</w:t>
            </w:r>
          </w:p>
        </w:tc>
        <w:tc>
          <w:tcPr>
            <w:tcW w:w="2347" w:type="dxa"/>
          </w:tcPr>
          <w:p>
            <w:pPr>
              <w:pStyle w:val="0"/>
            </w:pPr>
            <w:r>
              <w:rPr>
                <w:sz w:val="20"/>
              </w:rPr>
              <w:t xml:space="preserve">Терский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Терекское</w:t>
            </w:r>
          </w:p>
        </w:tc>
        <w:tc>
          <w:tcPr>
            <w:tcW w:w="2347" w:type="dxa"/>
          </w:tcPr>
          <w:p>
            <w:pPr>
              <w:pStyle w:val="0"/>
            </w:pPr>
            <w:r>
              <w:rPr>
                <w:sz w:val="20"/>
              </w:rPr>
              <w:t xml:space="preserve">Терский</w:t>
            </w:r>
          </w:p>
        </w:tc>
      </w:tr>
      <w:tr>
        <w:tc>
          <w:tcPr>
            <w:tcW w:w="624" w:type="dxa"/>
          </w:tcPr>
          <w:p>
            <w:pPr>
              <w:pStyle w:val="0"/>
            </w:pPr>
            <w:r>
              <w:rPr>
                <w:sz w:val="20"/>
              </w:rPr>
            </w:r>
          </w:p>
        </w:tc>
        <w:tc>
          <w:tcPr>
            <w:tcW w:w="1132" w:type="dxa"/>
          </w:tcPr>
          <w:p>
            <w:pPr>
              <w:pStyle w:val="0"/>
            </w:pPr>
            <w:r>
              <w:rPr>
                <w:sz w:val="20"/>
              </w:rPr>
            </w:r>
          </w:p>
        </w:tc>
        <w:tc>
          <w:tcPr>
            <w:tcW w:w="1304" w:type="dxa"/>
          </w:tcPr>
          <w:p>
            <w:pPr>
              <w:pStyle w:val="0"/>
            </w:pPr>
            <w:r>
              <w:rPr>
                <w:sz w:val="20"/>
              </w:rPr>
            </w:r>
          </w:p>
        </w:tc>
        <w:tc>
          <w:tcPr>
            <w:tcW w:w="1384" w:type="dxa"/>
          </w:tcPr>
          <w:p>
            <w:pPr>
              <w:pStyle w:val="0"/>
            </w:pPr>
            <w:r>
              <w:rPr>
                <w:sz w:val="20"/>
              </w:rPr>
            </w:r>
          </w:p>
        </w:tc>
        <w:tc>
          <w:tcPr>
            <w:tcW w:w="1757" w:type="dxa"/>
          </w:tcPr>
          <w:p>
            <w:pPr>
              <w:pStyle w:val="0"/>
            </w:pPr>
            <w:r>
              <w:rPr>
                <w:sz w:val="20"/>
              </w:rPr>
            </w:r>
          </w:p>
        </w:tc>
        <w:tc>
          <w:tcPr>
            <w:tcW w:w="1204" w:type="dxa"/>
          </w:tcPr>
          <w:p>
            <w:pPr>
              <w:pStyle w:val="0"/>
            </w:pPr>
            <w:r>
              <w:rPr>
                <w:sz w:val="20"/>
              </w:rPr>
            </w:r>
          </w:p>
        </w:tc>
        <w:tc>
          <w:tcPr>
            <w:tcW w:w="1744" w:type="dxa"/>
          </w:tcPr>
          <w:p>
            <w:pPr>
              <w:pStyle w:val="0"/>
            </w:pPr>
            <w:r>
              <w:rPr>
                <w:sz w:val="20"/>
              </w:rPr>
            </w:r>
          </w:p>
        </w:tc>
        <w:tc>
          <w:tcPr>
            <w:tcW w:w="2098" w:type="dxa"/>
          </w:tcPr>
          <w:p>
            <w:pPr>
              <w:pStyle w:val="0"/>
            </w:pPr>
            <w:r>
              <w:rPr>
                <w:sz w:val="20"/>
              </w:rPr>
              <w:t xml:space="preserve">с.п. Урожайное</w:t>
            </w:r>
          </w:p>
        </w:tc>
        <w:tc>
          <w:tcPr>
            <w:tcW w:w="2347" w:type="dxa"/>
          </w:tcPr>
          <w:p>
            <w:pPr>
              <w:pStyle w:val="0"/>
            </w:pPr>
            <w:r>
              <w:rPr>
                <w:sz w:val="20"/>
              </w:rPr>
              <w:t xml:space="preserve">Терский</w:t>
            </w:r>
          </w:p>
        </w:tc>
      </w:tr>
    </w:tbl>
    <w:p>
      <w:pPr>
        <w:sectPr>
          <w:headerReference w:type="default" r:id="rId39"/>
          <w:headerReference w:type="first" r:id="rId39"/>
          <w:footerReference w:type="default" r:id="rId40"/>
          <w:footerReference w:type="first" r:id="rId40"/>
          <w:pgSz w:w="16838" w:h="11906" w:orient="landscape"/>
          <w:pgMar w:top="1133" w:right="1440" w:bottom="566" w:left="1440" w:header="0" w:footer="0" w:gutter="0"/>
          <w:titlePg/>
        </w:sectPr>
      </w:pP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21303" w:name="P21303"/>
    <w:bookmarkEnd w:id="21303"/>
    <w:p>
      <w:pPr>
        <w:pStyle w:val="0"/>
        <w:outlineLvl w:val="1"/>
        <w:jc w:val="right"/>
      </w:pPr>
      <w:r>
        <w:rPr>
          <w:sz w:val="20"/>
        </w:rPr>
        <w:t xml:space="preserve">Приложение 14</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21308" w:name="P21308"/>
    <w:bookmarkEnd w:id="21308"/>
    <w:p>
      <w:pPr>
        <w:pStyle w:val="2"/>
        <w:jc w:val="center"/>
      </w:pPr>
      <w:r>
        <w:rPr>
          <w:sz w:val="20"/>
        </w:rPr>
        <w:t xml:space="preserve">ИНФОРМАЦИЯ О ПЛАНИРУЕМЫХ К СТРОИТЕЛЬСТВУ</w:t>
      </w:r>
    </w:p>
    <w:p>
      <w:pPr>
        <w:pStyle w:val="2"/>
        <w:jc w:val="center"/>
      </w:pPr>
      <w:r>
        <w:rPr>
          <w:sz w:val="20"/>
        </w:rPr>
        <w:t xml:space="preserve">ОБЪЕКТАХ ПО ОБРАЩЕНИЮ С ОТХОДАМИ С РАСХОДАМИ</w:t>
      </w:r>
    </w:p>
    <w:p>
      <w:pPr>
        <w:pStyle w:val="0"/>
        <w:jc w:val="both"/>
      </w:pPr>
      <w:r>
        <w:rPr>
          <w:sz w:val="20"/>
        </w:rPr>
      </w:r>
    </w:p>
    <w:tbl>
      <w:tblPr>
        <w:tblInd w:w="0" w:type="dxa"/>
        <w:tblW w:w="5000" w:type="pct"/>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1928"/>
        <w:gridCol w:w="1231"/>
        <w:gridCol w:w="1504"/>
        <w:gridCol w:w="1734"/>
        <w:gridCol w:w="1567"/>
        <w:gridCol w:w="1757"/>
        <w:gridCol w:w="1757"/>
        <w:gridCol w:w="1757"/>
        <w:gridCol w:w="1871"/>
        <w:gridCol w:w="1516"/>
        <w:gridCol w:w="950"/>
      </w:tblGrid>
      <w:tr>
        <w:tc>
          <w:tcPr>
            <w:tcW w:w="1928" w:type="dxa"/>
            <w:vMerge w:val="restart"/>
          </w:tcPr>
          <w:p>
            <w:pPr>
              <w:pStyle w:val="0"/>
              <w:jc w:val="center"/>
            </w:pPr>
            <w:r>
              <w:rPr>
                <w:sz w:val="20"/>
              </w:rPr>
              <w:t xml:space="preserve">Наименование объектов обработки, утилизации и размещения отходов</w:t>
            </w:r>
          </w:p>
        </w:tc>
        <w:tc>
          <w:tcPr>
            <w:tcW w:w="1231" w:type="dxa"/>
            <w:vMerge w:val="restart"/>
          </w:tcPr>
          <w:p>
            <w:pPr>
              <w:pStyle w:val="0"/>
              <w:jc w:val="center"/>
            </w:pPr>
            <w:r>
              <w:rPr>
                <w:sz w:val="20"/>
              </w:rPr>
              <w:t xml:space="preserve">Тип объекта</w:t>
            </w:r>
          </w:p>
        </w:tc>
        <w:tc>
          <w:tcPr>
            <w:tcW w:w="1504" w:type="dxa"/>
            <w:vMerge w:val="restart"/>
          </w:tcPr>
          <w:p>
            <w:pPr>
              <w:pStyle w:val="0"/>
              <w:jc w:val="center"/>
            </w:pPr>
            <w:r>
              <w:rPr>
                <w:sz w:val="20"/>
              </w:rPr>
              <w:t xml:space="preserve">Класс опасности</w:t>
            </w:r>
          </w:p>
        </w:tc>
        <w:tc>
          <w:tcPr>
            <w:tcW w:w="1734" w:type="dxa"/>
            <w:vMerge w:val="restart"/>
          </w:tcPr>
          <w:p>
            <w:pPr>
              <w:pStyle w:val="0"/>
              <w:jc w:val="center"/>
            </w:pPr>
            <w:r>
              <w:rPr>
                <w:sz w:val="20"/>
              </w:rPr>
              <w:t xml:space="preserve">Вид реализации</w:t>
            </w:r>
          </w:p>
        </w:tc>
        <w:tc>
          <w:tcPr>
            <w:gridSpan w:val="2"/>
            <w:tcW w:w="3324" w:type="dxa"/>
          </w:tcPr>
          <w:p>
            <w:pPr>
              <w:pStyle w:val="0"/>
              <w:jc w:val="center"/>
            </w:pPr>
            <w:r>
              <w:rPr>
                <w:sz w:val="20"/>
              </w:rPr>
              <w:t xml:space="preserve">Информация о месте нахождения объекта обработки, утилизации, обезвреживания и размещения отходов</w:t>
            </w:r>
          </w:p>
        </w:tc>
        <w:tc>
          <w:tcPr>
            <w:tcW w:w="1757" w:type="dxa"/>
            <w:vMerge w:val="restart"/>
          </w:tcPr>
          <w:p>
            <w:pPr>
              <w:pStyle w:val="0"/>
              <w:jc w:val="center"/>
            </w:pPr>
            <w:r>
              <w:rPr>
                <w:sz w:val="20"/>
              </w:rPr>
              <w:t xml:space="preserve">Планируемые расходы на строительство, модернизацию объектов обработки, утилизации и размещения отходов, млн руб.</w:t>
            </w:r>
          </w:p>
        </w:tc>
        <w:tc>
          <w:tcPr>
            <w:tcW w:w="1757" w:type="dxa"/>
            <w:vMerge w:val="restart"/>
          </w:tcPr>
          <w:p>
            <w:pPr>
              <w:pStyle w:val="0"/>
              <w:jc w:val="center"/>
            </w:pPr>
            <w:r>
              <w:rPr>
                <w:sz w:val="20"/>
              </w:rPr>
              <w:t xml:space="preserve">Планируемая дата ввода в эксплуатацию объекта обработки, утилизации, обезвреживания и размещения отходов (год)</w:t>
            </w:r>
          </w:p>
        </w:tc>
        <w:tc>
          <w:tcPr>
            <w:tcW w:w="1871" w:type="dxa"/>
            <w:vMerge w:val="restart"/>
          </w:tcPr>
          <w:p>
            <w:pPr>
              <w:pStyle w:val="0"/>
              <w:jc w:val="center"/>
            </w:pPr>
            <w:r>
              <w:rPr>
                <w:sz w:val="20"/>
              </w:rPr>
              <w:t xml:space="preserve">Проектная мощность планируемого к строительству (модернизации) объекта обработки, утилизации, обезвреживания и размещения отходов (тыс. тонн/год)</w:t>
            </w:r>
          </w:p>
        </w:tc>
        <w:tc>
          <w:tcPr>
            <w:tcW w:w="1516" w:type="dxa"/>
            <w:vMerge w:val="restart"/>
          </w:tcPr>
          <w:p>
            <w:pPr>
              <w:pStyle w:val="0"/>
              <w:jc w:val="center"/>
            </w:pPr>
            <w:r>
              <w:rPr>
                <w:sz w:val="20"/>
              </w:rPr>
              <w:t xml:space="preserve">Проектная вместимость для объектов размещения отходов (тыс. тонн)</w:t>
            </w:r>
          </w:p>
        </w:tc>
        <w:tc>
          <w:tcPr>
            <w:tcW w:w="950" w:type="dxa"/>
            <w:vMerge w:val="restart"/>
          </w:tcPr>
          <w:p>
            <w:pPr>
              <w:pStyle w:val="0"/>
              <w:jc w:val="center"/>
            </w:pPr>
            <w:r>
              <w:rPr>
                <w:sz w:val="20"/>
              </w:rPr>
              <w:t xml:space="preserve">Доля утилизации (%)</w:t>
            </w:r>
          </w:p>
        </w:tc>
      </w:tr>
      <w:tr>
        <w:tc>
          <w:tcPr>
            <w:vMerge w:val="continue"/>
          </w:tcPr>
          <w:p/>
        </w:tc>
        <w:tc>
          <w:tcPr>
            <w:vMerge w:val="continue"/>
          </w:tcPr>
          <w:p/>
        </w:tc>
        <w:tc>
          <w:tcPr>
            <w:vMerge w:val="continue"/>
          </w:tcPr>
          <w:p/>
        </w:tc>
        <w:tc>
          <w:tcPr>
            <w:vMerge w:val="continue"/>
          </w:tcPr>
          <w:p/>
        </w:tc>
        <w:tc>
          <w:tcPr>
            <w:tcW w:w="1567" w:type="dxa"/>
          </w:tcPr>
          <w:p>
            <w:pPr>
              <w:pStyle w:val="0"/>
              <w:jc w:val="center"/>
            </w:pPr>
            <w:r>
              <w:rPr>
                <w:sz w:val="20"/>
              </w:rPr>
              <w:t xml:space="preserve">Предполагаемое месторасположение (детально)</w:t>
            </w:r>
          </w:p>
        </w:tc>
        <w:tc>
          <w:tcPr>
            <w:tcW w:w="1757" w:type="dxa"/>
          </w:tcPr>
          <w:p>
            <w:pPr>
              <w:pStyle w:val="0"/>
              <w:jc w:val="center"/>
            </w:pPr>
            <w:r>
              <w:rPr>
                <w:sz w:val="20"/>
              </w:rPr>
              <w:t xml:space="preserve">Координаты расположения объекта при наличии (указываются в системе координат GPS или ГСК-2011) (XX.XXXXX, YY.YYYYY)</w:t>
            </w:r>
          </w:p>
        </w:tc>
        <w:tc>
          <w:tcPr>
            <w:vMerge w:val="continue"/>
          </w:tcPr>
          <w:p/>
        </w:tc>
        <w:tc>
          <w:tcPr>
            <w:vMerge w:val="continue"/>
          </w:tcPr>
          <w:p/>
        </w:tc>
        <w:tc>
          <w:tcPr>
            <w:vMerge w:val="continue"/>
          </w:tcPr>
          <w:p/>
        </w:tc>
        <w:tc>
          <w:tcPr>
            <w:vMerge w:val="continue"/>
          </w:tcPr>
          <w:p/>
        </w:tc>
        <w:tc>
          <w:tcPr>
            <w:vMerge w:val="continue"/>
          </w:tcPr>
          <w:p/>
        </w:tc>
      </w:tr>
      <w:tr>
        <w:tc>
          <w:tcPr>
            <w:tcW w:w="1928" w:type="dxa"/>
          </w:tcPr>
          <w:p>
            <w:pPr>
              <w:pStyle w:val="0"/>
            </w:pPr>
            <w:r>
              <w:rPr>
                <w:sz w:val="20"/>
              </w:rPr>
              <w:t xml:space="preserve">Полигон ТКО Урванского района</w:t>
            </w:r>
          </w:p>
        </w:tc>
        <w:tc>
          <w:tcPr>
            <w:tcW w:w="1231" w:type="dxa"/>
          </w:tcPr>
          <w:p>
            <w:pPr>
              <w:pStyle w:val="0"/>
              <w:jc w:val="center"/>
            </w:pPr>
            <w:r>
              <w:rPr>
                <w:sz w:val="20"/>
              </w:rPr>
              <w:t xml:space="preserve">Размещение</w:t>
            </w:r>
          </w:p>
        </w:tc>
        <w:tc>
          <w:tcPr>
            <w:tcW w:w="1504" w:type="dxa"/>
          </w:tcPr>
          <w:p>
            <w:pPr>
              <w:pStyle w:val="0"/>
              <w:jc w:val="center"/>
            </w:pPr>
            <w:r>
              <w:rPr>
                <w:sz w:val="20"/>
              </w:rPr>
              <w:t xml:space="preserve">IV - V класс опасности</w:t>
            </w:r>
          </w:p>
        </w:tc>
        <w:tc>
          <w:tcPr>
            <w:tcW w:w="1734" w:type="dxa"/>
          </w:tcPr>
          <w:p>
            <w:pPr>
              <w:pStyle w:val="0"/>
              <w:jc w:val="center"/>
            </w:pPr>
            <w:r>
              <w:rPr>
                <w:sz w:val="20"/>
              </w:rPr>
              <w:t xml:space="preserve">ввод в эксплуатацию второй очереди полигона ТКО</w:t>
            </w:r>
          </w:p>
        </w:tc>
        <w:tc>
          <w:tcPr>
            <w:tcW w:w="1567" w:type="dxa"/>
          </w:tcPr>
          <w:p>
            <w:pPr>
              <w:pStyle w:val="0"/>
            </w:pPr>
            <w:r>
              <w:rPr>
                <w:sz w:val="20"/>
              </w:rPr>
              <w:t xml:space="preserve">КБР, Урванский р-н, с. Урвань, за чертой населенного пункта</w:t>
            </w:r>
          </w:p>
        </w:tc>
        <w:tc>
          <w:tcPr>
            <w:tcW w:w="1757" w:type="dxa"/>
          </w:tcPr>
          <w:p>
            <w:pPr>
              <w:pStyle w:val="0"/>
              <w:jc w:val="center"/>
            </w:pPr>
            <w:r>
              <w:rPr>
                <w:sz w:val="20"/>
              </w:rPr>
              <w:t xml:space="preserve">43.504751, 43.795150</w:t>
            </w:r>
          </w:p>
        </w:tc>
        <w:tc>
          <w:tcPr>
            <w:tcW w:w="1757" w:type="dxa"/>
          </w:tcPr>
          <w:p>
            <w:pPr>
              <w:pStyle w:val="0"/>
              <w:jc w:val="center"/>
            </w:pPr>
            <w:r>
              <w:rPr>
                <w:sz w:val="20"/>
              </w:rPr>
              <w:t xml:space="preserve">98,50</w:t>
            </w:r>
          </w:p>
        </w:tc>
        <w:tc>
          <w:tcPr>
            <w:tcW w:w="1757" w:type="dxa"/>
          </w:tcPr>
          <w:p>
            <w:pPr>
              <w:pStyle w:val="0"/>
              <w:jc w:val="center"/>
            </w:pPr>
            <w:r>
              <w:rPr>
                <w:sz w:val="20"/>
              </w:rPr>
              <w:t xml:space="preserve">2021</w:t>
            </w:r>
          </w:p>
        </w:tc>
        <w:tc>
          <w:tcPr>
            <w:tcW w:w="1871" w:type="dxa"/>
          </w:tcPr>
          <w:p>
            <w:pPr>
              <w:pStyle w:val="0"/>
              <w:jc w:val="center"/>
            </w:pPr>
            <w:r>
              <w:rPr>
                <w:sz w:val="20"/>
              </w:rPr>
              <w:t xml:space="preserve">311,1</w:t>
            </w:r>
          </w:p>
        </w:tc>
        <w:tc>
          <w:tcPr>
            <w:tcW w:w="1516" w:type="dxa"/>
          </w:tcPr>
          <w:p>
            <w:pPr>
              <w:pStyle w:val="0"/>
              <w:jc w:val="center"/>
            </w:pPr>
            <w:r>
              <w:rPr>
                <w:sz w:val="20"/>
              </w:rPr>
              <w:t xml:space="preserve">592</w:t>
            </w:r>
          </w:p>
        </w:tc>
        <w:tc>
          <w:tcPr>
            <w:tcW w:w="950" w:type="dxa"/>
          </w:tcPr>
          <w:p>
            <w:pPr>
              <w:pStyle w:val="0"/>
            </w:pPr>
            <w:r>
              <w:rPr>
                <w:sz w:val="20"/>
              </w:rPr>
            </w:r>
          </w:p>
        </w:tc>
      </w:tr>
      <w:tr>
        <w:tc>
          <w:tcPr>
            <w:tcW w:w="1928" w:type="dxa"/>
          </w:tcPr>
          <w:p>
            <w:pPr>
              <w:pStyle w:val="0"/>
            </w:pPr>
            <w:r>
              <w:rPr>
                <w:sz w:val="20"/>
              </w:rPr>
              <w:t xml:space="preserve">Участок компостирования на сортировке в г. Баксан</w:t>
            </w:r>
          </w:p>
        </w:tc>
        <w:tc>
          <w:tcPr>
            <w:tcW w:w="1231" w:type="dxa"/>
          </w:tcPr>
          <w:p>
            <w:pPr>
              <w:pStyle w:val="0"/>
              <w:jc w:val="center"/>
            </w:pPr>
            <w:r>
              <w:rPr>
                <w:sz w:val="20"/>
              </w:rPr>
              <w:t xml:space="preserve">Утилизация</w:t>
            </w:r>
          </w:p>
        </w:tc>
        <w:tc>
          <w:tcPr>
            <w:tcW w:w="1504" w:type="dxa"/>
          </w:tcPr>
          <w:p>
            <w:pPr>
              <w:pStyle w:val="0"/>
              <w:jc w:val="center"/>
            </w:pPr>
            <w:r>
              <w:rPr>
                <w:sz w:val="20"/>
              </w:rPr>
              <w:t xml:space="preserve">IV - V класс опасности</w:t>
            </w:r>
          </w:p>
        </w:tc>
        <w:tc>
          <w:tcPr>
            <w:tcW w:w="1734" w:type="dxa"/>
          </w:tcPr>
          <w:p>
            <w:pPr>
              <w:pStyle w:val="0"/>
              <w:jc w:val="center"/>
            </w:pPr>
            <w:r>
              <w:rPr>
                <w:sz w:val="20"/>
              </w:rPr>
              <w:t xml:space="preserve">новое строительство</w:t>
            </w:r>
          </w:p>
        </w:tc>
        <w:tc>
          <w:tcPr>
            <w:tcW w:w="1567" w:type="dxa"/>
          </w:tcPr>
          <w:p>
            <w:pPr>
              <w:pStyle w:val="0"/>
            </w:pPr>
            <w:r>
              <w:rPr>
                <w:sz w:val="20"/>
              </w:rPr>
              <w:t xml:space="preserve">КБР, г. Баксан ул. Катханова б/н</w:t>
            </w:r>
          </w:p>
        </w:tc>
        <w:tc>
          <w:tcPr>
            <w:tcW w:w="1757" w:type="dxa"/>
          </w:tcPr>
          <w:p>
            <w:pPr>
              <w:pStyle w:val="0"/>
              <w:jc w:val="center"/>
            </w:pPr>
            <w:r>
              <w:rPr>
                <w:sz w:val="20"/>
              </w:rPr>
              <w:t xml:space="preserve">43.6677580, 43.5809280</w:t>
            </w:r>
          </w:p>
        </w:tc>
        <w:tc>
          <w:tcPr>
            <w:tcW w:w="1757" w:type="dxa"/>
          </w:tcPr>
          <w:p>
            <w:pPr>
              <w:pStyle w:val="0"/>
              <w:jc w:val="center"/>
            </w:pPr>
            <w:r>
              <w:rPr>
                <w:sz w:val="20"/>
              </w:rPr>
              <w:t xml:space="preserve">51,43</w:t>
            </w:r>
          </w:p>
        </w:tc>
        <w:tc>
          <w:tcPr>
            <w:tcW w:w="1757" w:type="dxa"/>
          </w:tcPr>
          <w:p>
            <w:pPr>
              <w:pStyle w:val="0"/>
              <w:jc w:val="center"/>
            </w:pPr>
            <w:r>
              <w:rPr>
                <w:sz w:val="20"/>
              </w:rPr>
              <w:t xml:space="preserve">2022</w:t>
            </w:r>
          </w:p>
        </w:tc>
        <w:tc>
          <w:tcPr>
            <w:tcW w:w="1871" w:type="dxa"/>
          </w:tcPr>
          <w:p>
            <w:pPr>
              <w:pStyle w:val="0"/>
              <w:jc w:val="center"/>
            </w:pPr>
            <w:r>
              <w:rPr>
                <w:sz w:val="20"/>
              </w:rPr>
              <w:t xml:space="preserve">18</w:t>
            </w:r>
          </w:p>
        </w:tc>
        <w:tc>
          <w:tcPr>
            <w:tcW w:w="1516" w:type="dxa"/>
          </w:tcPr>
          <w:p>
            <w:pPr>
              <w:pStyle w:val="0"/>
            </w:pPr>
            <w:r>
              <w:rPr>
                <w:sz w:val="20"/>
              </w:rPr>
            </w:r>
          </w:p>
        </w:tc>
        <w:tc>
          <w:tcPr>
            <w:tcW w:w="950" w:type="dxa"/>
          </w:tcPr>
          <w:p>
            <w:pPr>
              <w:pStyle w:val="0"/>
              <w:jc w:val="center"/>
            </w:pPr>
            <w:r>
              <w:rPr>
                <w:sz w:val="20"/>
              </w:rPr>
              <w:t xml:space="preserve">85%</w:t>
            </w:r>
          </w:p>
        </w:tc>
      </w:tr>
      <w:tr>
        <w:tc>
          <w:tcPr>
            <w:tcW w:w="1928" w:type="dxa"/>
          </w:tcPr>
          <w:p>
            <w:pPr>
              <w:pStyle w:val="0"/>
            </w:pPr>
            <w:r>
              <w:rPr>
                <w:sz w:val="20"/>
              </w:rPr>
              <w:t xml:space="preserve">Полигон ТКО, Прохладненского район</w:t>
            </w:r>
          </w:p>
        </w:tc>
        <w:tc>
          <w:tcPr>
            <w:tcW w:w="1231" w:type="dxa"/>
          </w:tcPr>
          <w:p>
            <w:pPr>
              <w:pStyle w:val="0"/>
              <w:jc w:val="center"/>
            </w:pPr>
            <w:r>
              <w:rPr>
                <w:sz w:val="20"/>
              </w:rPr>
              <w:t xml:space="preserve">Размещение</w:t>
            </w:r>
          </w:p>
        </w:tc>
        <w:tc>
          <w:tcPr>
            <w:tcW w:w="1504" w:type="dxa"/>
          </w:tcPr>
          <w:p>
            <w:pPr>
              <w:pStyle w:val="0"/>
              <w:jc w:val="center"/>
            </w:pPr>
            <w:r>
              <w:rPr>
                <w:sz w:val="20"/>
              </w:rPr>
              <w:t xml:space="preserve">IV - V класс опасности</w:t>
            </w:r>
          </w:p>
        </w:tc>
        <w:tc>
          <w:tcPr>
            <w:tcW w:w="1734" w:type="dxa"/>
          </w:tcPr>
          <w:p>
            <w:pPr>
              <w:pStyle w:val="0"/>
              <w:jc w:val="center"/>
            </w:pPr>
            <w:r>
              <w:rPr>
                <w:sz w:val="20"/>
              </w:rPr>
              <w:t xml:space="preserve">реконструкция</w:t>
            </w:r>
          </w:p>
        </w:tc>
        <w:tc>
          <w:tcPr>
            <w:tcW w:w="1567" w:type="dxa"/>
          </w:tcPr>
          <w:p>
            <w:pPr>
              <w:pStyle w:val="0"/>
            </w:pPr>
            <w:r>
              <w:rPr>
                <w:sz w:val="20"/>
              </w:rPr>
              <w:t xml:space="preserve">КБР, Прохладненский район, границы земель МО с.п. Пролетарское (в границах поля N 53)</w:t>
            </w:r>
          </w:p>
        </w:tc>
        <w:tc>
          <w:tcPr>
            <w:tcW w:w="1757" w:type="dxa"/>
          </w:tcPr>
          <w:p>
            <w:pPr>
              <w:pStyle w:val="0"/>
              <w:jc w:val="center"/>
            </w:pPr>
            <w:r>
              <w:rPr>
                <w:sz w:val="20"/>
              </w:rPr>
              <w:t xml:space="preserve">43.782708, 44.020856</w:t>
            </w:r>
          </w:p>
        </w:tc>
        <w:tc>
          <w:tcPr>
            <w:tcW w:w="1757" w:type="dxa"/>
          </w:tcPr>
          <w:p>
            <w:pPr>
              <w:pStyle w:val="0"/>
              <w:jc w:val="center"/>
            </w:pPr>
            <w:r>
              <w:rPr>
                <w:sz w:val="20"/>
              </w:rPr>
              <w:t xml:space="preserve">49,00</w:t>
            </w:r>
          </w:p>
        </w:tc>
        <w:tc>
          <w:tcPr>
            <w:tcW w:w="1757" w:type="dxa"/>
          </w:tcPr>
          <w:p>
            <w:pPr>
              <w:pStyle w:val="0"/>
              <w:jc w:val="center"/>
            </w:pPr>
            <w:r>
              <w:rPr>
                <w:sz w:val="20"/>
              </w:rPr>
              <w:t xml:space="preserve">2022</w:t>
            </w:r>
          </w:p>
        </w:tc>
        <w:tc>
          <w:tcPr>
            <w:tcW w:w="1871" w:type="dxa"/>
          </w:tcPr>
          <w:p>
            <w:pPr>
              <w:pStyle w:val="0"/>
              <w:jc w:val="center"/>
            </w:pPr>
            <w:r>
              <w:rPr>
                <w:sz w:val="20"/>
              </w:rPr>
              <w:t xml:space="preserve">30,00</w:t>
            </w:r>
          </w:p>
        </w:tc>
        <w:tc>
          <w:tcPr>
            <w:tcW w:w="1516" w:type="dxa"/>
          </w:tcPr>
          <w:p>
            <w:pPr>
              <w:pStyle w:val="0"/>
              <w:jc w:val="center"/>
            </w:pPr>
            <w:r>
              <w:rPr>
                <w:sz w:val="20"/>
              </w:rPr>
              <w:t xml:space="preserve">300</w:t>
            </w:r>
          </w:p>
        </w:tc>
        <w:tc>
          <w:tcPr>
            <w:tcW w:w="950" w:type="dxa"/>
          </w:tcPr>
          <w:p>
            <w:pPr>
              <w:pStyle w:val="0"/>
            </w:pPr>
            <w:r>
              <w:rPr>
                <w:sz w:val="20"/>
              </w:rPr>
            </w:r>
          </w:p>
        </w:tc>
      </w:tr>
      <w:tr>
        <w:tc>
          <w:tcPr>
            <w:tcW w:w="1928" w:type="dxa"/>
          </w:tcPr>
          <w:p>
            <w:pPr>
              <w:pStyle w:val="0"/>
            </w:pPr>
            <w:r>
              <w:rPr>
                <w:sz w:val="20"/>
              </w:rPr>
              <w:t xml:space="preserve">Участок компостирования на сортировке в Урванском районе</w:t>
            </w:r>
          </w:p>
        </w:tc>
        <w:tc>
          <w:tcPr>
            <w:tcW w:w="1231" w:type="dxa"/>
          </w:tcPr>
          <w:p>
            <w:pPr>
              <w:pStyle w:val="0"/>
              <w:jc w:val="center"/>
            </w:pPr>
            <w:r>
              <w:rPr>
                <w:sz w:val="20"/>
              </w:rPr>
              <w:t xml:space="preserve">Утилизация</w:t>
            </w:r>
          </w:p>
        </w:tc>
        <w:tc>
          <w:tcPr>
            <w:tcW w:w="1504" w:type="dxa"/>
          </w:tcPr>
          <w:p>
            <w:pPr>
              <w:pStyle w:val="0"/>
              <w:jc w:val="center"/>
            </w:pPr>
            <w:r>
              <w:rPr>
                <w:sz w:val="20"/>
              </w:rPr>
              <w:t xml:space="preserve">IV - V класс опасности</w:t>
            </w:r>
          </w:p>
        </w:tc>
        <w:tc>
          <w:tcPr>
            <w:tcW w:w="1734" w:type="dxa"/>
          </w:tcPr>
          <w:p>
            <w:pPr>
              <w:pStyle w:val="0"/>
              <w:jc w:val="center"/>
            </w:pPr>
            <w:r>
              <w:rPr>
                <w:sz w:val="20"/>
              </w:rPr>
              <w:t xml:space="preserve">новое строительство</w:t>
            </w:r>
          </w:p>
        </w:tc>
        <w:tc>
          <w:tcPr>
            <w:tcW w:w="1567" w:type="dxa"/>
          </w:tcPr>
          <w:p>
            <w:pPr>
              <w:pStyle w:val="0"/>
            </w:pPr>
            <w:r>
              <w:rPr>
                <w:sz w:val="20"/>
              </w:rPr>
              <w:t xml:space="preserve">КБР, Урванский р-н, с. Урвань, за чертой населенного пункта</w:t>
            </w:r>
          </w:p>
        </w:tc>
        <w:tc>
          <w:tcPr>
            <w:tcW w:w="1757" w:type="dxa"/>
          </w:tcPr>
          <w:p>
            <w:pPr>
              <w:pStyle w:val="0"/>
              <w:jc w:val="center"/>
            </w:pPr>
            <w:r>
              <w:rPr>
                <w:sz w:val="20"/>
              </w:rPr>
              <w:t xml:space="preserve">43.504751, 43.795150</w:t>
            </w:r>
          </w:p>
        </w:tc>
        <w:tc>
          <w:tcPr>
            <w:tcW w:w="1757" w:type="dxa"/>
          </w:tcPr>
          <w:p>
            <w:pPr>
              <w:pStyle w:val="0"/>
              <w:jc w:val="center"/>
            </w:pPr>
            <w:r>
              <w:rPr>
                <w:sz w:val="20"/>
              </w:rPr>
              <w:t xml:space="preserve">148,70</w:t>
            </w:r>
          </w:p>
        </w:tc>
        <w:tc>
          <w:tcPr>
            <w:tcW w:w="1757" w:type="dxa"/>
          </w:tcPr>
          <w:p>
            <w:pPr>
              <w:pStyle w:val="0"/>
              <w:jc w:val="center"/>
            </w:pPr>
            <w:r>
              <w:rPr>
                <w:sz w:val="20"/>
              </w:rPr>
              <w:t xml:space="preserve">2023</w:t>
            </w:r>
          </w:p>
        </w:tc>
        <w:tc>
          <w:tcPr>
            <w:tcW w:w="1871" w:type="dxa"/>
          </w:tcPr>
          <w:p>
            <w:pPr>
              <w:pStyle w:val="0"/>
              <w:jc w:val="center"/>
            </w:pPr>
            <w:r>
              <w:rPr>
                <w:sz w:val="20"/>
              </w:rPr>
              <w:t xml:space="preserve">53</w:t>
            </w:r>
          </w:p>
        </w:tc>
        <w:tc>
          <w:tcPr>
            <w:tcW w:w="1516" w:type="dxa"/>
          </w:tcPr>
          <w:p>
            <w:pPr>
              <w:pStyle w:val="0"/>
            </w:pPr>
            <w:r>
              <w:rPr>
                <w:sz w:val="20"/>
              </w:rPr>
            </w:r>
          </w:p>
        </w:tc>
        <w:tc>
          <w:tcPr>
            <w:tcW w:w="950" w:type="dxa"/>
          </w:tcPr>
          <w:p>
            <w:pPr>
              <w:pStyle w:val="0"/>
              <w:jc w:val="center"/>
            </w:pPr>
            <w:r>
              <w:rPr>
                <w:sz w:val="20"/>
              </w:rPr>
              <w:t xml:space="preserve">85%</w:t>
            </w:r>
          </w:p>
        </w:tc>
      </w:tr>
      <w:tr>
        <w:tc>
          <w:tcPr>
            <w:tcW w:w="1928" w:type="dxa"/>
          </w:tcPr>
          <w:p>
            <w:pPr>
              <w:pStyle w:val="0"/>
            </w:pPr>
            <w:r>
              <w:rPr>
                <w:sz w:val="20"/>
              </w:rPr>
              <w:t xml:space="preserve">Полигон ТКО Урванского района</w:t>
            </w:r>
          </w:p>
        </w:tc>
        <w:tc>
          <w:tcPr>
            <w:tcW w:w="1231" w:type="dxa"/>
          </w:tcPr>
          <w:p>
            <w:pPr>
              <w:pStyle w:val="0"/>
              <w:jc w:val="center"/>
            </w:pPr>
            <w:r>
              <w:rPr>
                <w:sz w:val="20"/>
              </w:rPr>
              <w:t xml:space="preserve">Размещение</w:t>
            </w:r>
          </w:p>
        </w:tc>
        <w:tc>
          <w:tcPr>
            <w:tcW w:w="1504" w:type="dxa"/>
          </w:tcPr>
          <w:p>
            <w:pPr>
              <w:pStyle w:val="0"/>
              <w:jc w:val="center"/>
            </w:pPr>
            <w:r>
              <w:rPr>
                <w:sz w:val="20"/>
              </w:rPr>
              <w:t xml:space="preserve">IV - V класс опасности</w:t>
            </w:r>
          </w:p>
        </w:tc>
        <w:tc>
          <w:tcPr>
            <w:tcW w:w="1734" w:type="dxa"/>
          </w:tcPr>
          <w:p>
            <w:pPr>
              <w:pStyle w:val="0"/>
              <w:jc w:val="center"/>
            </w:pPr>
            <w:r>
              <w:rPr>
                <w:sz w:val="20"/>
              </w:rPr>
              <w:t xml:space="preserve">реконструкция с расширением границ полигона ТКО (до 20 га)</w:t>
            </w:r>
          </w:p>
        </w:tc>
        <w:tc>
          <w:tcPr>
            <w:tcW w:w="1567" w:type="dxa"/>
          </w:tcPr>
          <w:p>
            <w:pPr>
              <w:pStyle w:val="0"/>
            </w:pPr>
            <w:r>
              <w:rPr>
                <w:sz w:val="20"/>
              </w:rPr>
              <w:t xml:space="preserve">КБР, Урванский р-н, с. Урвань, за чертой населенного пункта</w:t>
            </w:r>
          </w:p>
        </w:tc>
        <w:tc>
          <w:tcPr>
            <w:tcW w:w="1757" w:type="dxa"/>
          </w:tcPr>
          <w:p>
            <w:pPr>
              <w:pStyle w:val="0"/>
              <w:jc w:val="center"/>
            </w:pPr>
            <w:r>
              <w:rPr>
                <w:sz w:val="20"/>
              </w:rPr>
              <w:t xml:space="preserve">43.504751, 43.795150</w:t>
            </w:r>
          </w:p>
        </w:tc>
        <w:tc>
          <w:tcPr>
            <w:tcW w:w="1757" w:type="dxa"/>
          </w:tcPr>
          <w:p>
            <w:pPr>
              <w:pStyle w:val="0"/>
              <w:jc w:val="center"/>
            </w:pPr>
            <w:r>
              <w:rPr>
                <w:sz w:val="20"/>
              </w:rPr>
              <w:t xml:space="preserve">248,00</w:t>
            </w:r>
          </w:p>
        </w:tc>
        <w:tc>
          <w:tcPr>
            <w:tcW w:w="1757" w:type="dxa"/>
          </w:tcPr>
          <w:p>
            <w:pPr>
              <w:pStyle w:val="0"/>
              <w:jc w:val="center"/>
            </w:pPr>
            <w:r>
              <w:rPr>
                <w:sz w:val="20"/>
              </w:rPr>
              <w:t xml:space="preserve">2023</w:t>
            </w:r>
          </w:p>
        </w:tc>
        <w:tc>
          <w:tcPr>
            <w:tcW w:w="1871" w:type="dxa"/>
          </w:tcPr>
          <w:p>
            <w:pPr>
              <w:pStyle w:val="0"/>
              <w:jc w:val="center"/>
            </w:pPr>
            <w:r>
              <w:rPr>
                <w:sz w:val="20"/>
              </w:rPr>
              <w:t xml:space="preserve">311,1</w:t>
            </w:r>
          </w:p>
        </w:tc>
        <w:tc>
          <w:tcPr>
            <w:tcW w:w="1516" w:type="dxa"/>
          </w:tcPr>
          <w:p>
            <w:pPr>
              <w:pStyle w:val="0"/>
              <w:jc w:val="center"/>
            </w:pPr>
            <w:r>
              <w:rPr>
                <w:sz w:val="20"/>
              </w:rPr>
              <w:t xml:space="preserve">2800</w:t>
            </w:r>
          </w:p>
        </w:tc>
        <w:tc>
          <w:tcPr>
            <w:tcW w:w="950" w:type="dxa"/>
          </w:tcPr>
          <w:p>
            <w:pPr>
              <w:pStyle w:val="0"/>
            </w:pPr>
            <w:r>
              <w:rPr>
                <w:sz w:val="20"/>
              </w:rPr>
            </w:r>
          </w:p>
        </w:tc>
      </w:tr>
    </w:tbl>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21383" w:name="P21383"/>
    <w:bookmarkEnd w:id="21383"/>
    <w:p>
      <w:pPr>
        <w:pStyle w:val="0"/>
        <w:outlineLvl w:val="1"/>
        <w:jc w:val="right"/>
      </w:pPr>
      <w:r>
        <w:rPr>
          <w:sz w:val="20"/>
        </w:rPr>
        <w:t xml:space="preserve">Приложение 15</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21388" w:name="P21388"/>
    <w:bookmarkEnd w:id="21388"/>
    <w:p>
      <w:pPr>
        <w:pStyle w:val="2"/>
        <w:jc w:val="center"/>
      </w:pPr>
      <w:r>
        <w:rPr>
          <w:sz w:val="20"/>
        </w:rPr>
        <w:t xml:space="preserve">ПРОГНОЗНЫЕ ЗНАЧЕНИЯ ПРЕДЕЛЬНЫХ ТАРИФОВ</w:t>
      </w:r>
    </w:p>
    <w:p>
      <w:pPr>
        <w:pStyle w:val="0"/>
        <w:jc w:val="both"/>
      </w:pPr>
      <w:r>
        <w:rPr>
          <w:sz w:val="20"/>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1701"/>
        <w:gridCol w:w="1368"/>
        <w:gridCol w:w="1260"/>
        <w:gridCol w:w="1000"/>
        <w:gridCol w:w="1000"/>
        <w:gridCol w:w="1000"/>
        <w:gridCol w:w="1000"/>
        <w:gridCol w:w="1000"/>
        <w:gridCol w:w="1000"/>
        <w:gridCol w:w="1000"/>
        <w:gridCol w:w="1000"/>
        <w:gridCol w:w="1000"/>
      </w:tblGrid>
      <w:tr>
        <w:tc>
          <w:tcPr>
            <w:tcW w:w="1701" w:type="dxa"/>
          </w:tcPr>
          <w:p>
            <w:pPr>
              <w:pStyle w:val="0"/>
              <w:jc w:val="center"/>
            </w:pPr>
            <w:r>
              <w:rPr>
                <w:sz w:val="20"/>
              </w:rPr>
              <w:t xml:space="preserve">Предельный единый тариф на услугу регионального оператора</w:t>
            </w:r>
          </w:p>
        </w:tc>
        <w:tc>
          <w:tcPr>
            <w:tcW w:w="1368" w:type="dxa"/>
          </w:tcPr>
          <w:p>
            <w:pPr>
              <w:pStyle w:val="0"/>
              <w:jc w:val="center"/>
            </w:pPr>
            <w:r>
              <w:rPr>
                <w:sz w:val="20"/>
              </w:rPr>
              <w:t xml:space="preserve">Ед. измерения</w:t>
            </w:r>
          </w:p>
        </w:tc>
        <w:tc>
          <w:tcPr>
            <w:tcW w:w="1260" w:type="dxa"/>
          </w:tcPr>
          <w:p>
            <w:pPr>
              <w:pStyle w:val="0"/>
              <w:jc w:val="center"/>
            </w:pPr>
            <w:r>
              <w:rPr>
                <w:sz w:val="20"/>
              </w:rPr>
              <w:t xml:space="preserve">2020 (базовый период)</w:t>
            </w:r>
          </w:p>
        </w:tc>
        <w:tc>
          <w:tcPr>
            <w:tcW w:w="1000" w:type="dxa"/>
          </w:tcPr>
          <w:p>
            <w:pPr>
              <w:pStyle w:val="0"/>
              <w:jc w:val="center"/>
            </w:pPr>
            <w:r>
              <w:rPr>
                <w:sz w:val="20"/>
              </w:rPr>
              <w:t xml:space="preserve">2021</w:t>
            </w:r>
          </w:p>
        </w:tc>
        <w:tc>
          <w:tcPr>
            <w:tcW w:w="1000" w:type="dxa"/>
          </w:tcPr>
          <w:p>
            <w:pPr>
              <w:pStyle w:val="0"/>
              <w:jc w:val="center"/>
            </w:pPr>
            <w:r>
              <w:rPr>
                <w:sz w:val="20"/>
              </w:rPr>
              <w:t xml:space="preserve">2022</w:t>
            </w:r>
          </w:p>
        </w:tc>
        <w:tc>
          <w:tcPr>
            <w:tcW w:w="1000" w:type="dxa"/>
          </w:tcPr>
          <w:p>
            <w:pPr>
              <w:pStyle w:val="0"/>
              <w:jc w:val="center"/>
            </w:pPr>
            <w:r>
              <w:rPr>
                <w:sz w:val="20"/>
              </w:rPr>
              <w:t xml:space="preserve">2023</w:t>
            </w:r>
          </w:p>
        </w:tc>
        <w:tc>
          <w:tcPr>
            <w:tcW w:w="1000" w:type="dxa"/>
          </w:tcPr>
          <w:p>
            <w:pPr>
              <w:pStyle w:val="0"/>
              <w:jc w:val="center"/>
            </w:pPr>
            <w:r>
              <w:rPr>
                <w:sz w:val="20"/>
              </w:rPr>
              <w:t xml:space="preserve">2024</w:t>
            </w:r>
          </w:p>
        </w:tc>
        <w:tc>
          <w:tcPr>
            <w:tcW w:w="1000" w:type="dxa"/>
          </w:tcPr>
          <w:p>
            <w:pPr>
              <w:pStyle w:val="0"/>
              <w:jc w:val="center"/>
            </w:pPr>
            <w:r>
              <w:rPr>
                <w:sz w:val="20"/>
              </w:rPr>
              <w:t xml:space="preserve">2025</w:t>
            </w:r>
          </w:p>
        </w:tc>
        <w:tc>
          <w:tcPr>
            <w:tcW w:w="1000" w:type="dxa"/>
          </w:tcPr>
          <w:p>
            <w:pPr>
              <w:pStyle w:val="0"/>
              <w:jc w:val="center"/>
            </w:pPr>
            <w:r>
              <w:rPr>
                <w:sz w:val="20"/>
              </w:rPr>
              <w:t xml:space="preserve">2026</w:t>
            </w:r>
          </w:p>
        </w:tc>
        <w:tc>
          <w:tcPr>
            <w:tcW w:w="1000" w:type="dxa"/>
          </w:tcPr>
          <w:p>
            <w:pPr>
              <w:pStyle w:val="0"/>
              <w:jc w:val="center"/>
            </w:pPr>
            <w:r>
              <w:rPr>
                <w:sz w:val="20"/>
              </w:rPr>
              <w:t xml:space="preserve">2027</w:t>
            </w:r>
          </w:p>
        </w:tc>
        <w:tc>
          <w:tcPr>
            <w:tcW w:w="1000" w:type="dxa"/>
          </w:tcPr>
          <w:p>
            <w:pPr>
              <w:pStyle w:val="0"/>
              <w:jc w:val="center"/>
            </w:pPr>
            <w:r>
              <w:rPr>
                <w:sz w:val="20"/>
              </w:rPr>
              <w:t xml:space="preserve">2028</w:t>
            </w:r>
          </w:p>
        </w:tc>
        <w:tc>
          <w:tcPr>
            <w:tcW w:w="1000" w:type="dxa"/>
          </w:tcPr>
          <w:p>
            <w:pPr>
              <w:pStyle w:val="0"/>
              <w:jc w:val="center"/>
            </w:pPr>
            <w:r>
              <w:rPr>
                <w:sz w:val="20"/>
              </w:rPr>
              <w:t xml:space="preserve">2029</w:t>
            </w:r>
          </w:p>
        </w:tc>
      </w:tr>
      <w:tr>
        <w:tc>
          <w:tcPr>
            <w:tcW w:w="1701" w:type="dxa"/>
          </w:tcPr>
          <w:p>
            <w:pPr>
              <w:pStyle w:val="0"/>
            </w:pPr>
            <w:r>
              <w:rPr>
                <w:sz w:val="20"/>
              </w:rPr>
              <w:t xml:space="preserve">1 ЗОНА</w:t>
            </w:r>
          </w:p>
        </w:tc>
        <w:tc>
          <w:tcPr>
            <w:tcW w:w="1368" w:type="dxa"/>
          </w:tcPr>
          <w:p>
            <w:pPr>
              <w:pStyle w:val="0"/>
              <w:jc w:val="center"/>
            </w:pPr>
            <w:r>
              <w:rPr>
                <w:sz w:val="20"/>
              </w:rPr>
              <w:t xml:space="preserve">руб./куб. м</w:t>
            </w:r>
          </w:p>
        </w:tc>
        <w:tc>
          <w:tcPr>
            <w:tcW w:w="1260" w:type="dxa"/>
          </w:tcPr>
          <w:p>
            <w:pPr>
              <w:pStyle w:val="0"/>
              <w:jc w:val="center"/>
            </w:pPr>
            <w:r>
              <w:rPr>
                <w:sz w:val="20"/>
              </w:rPr>
              <w:t xml:space="preserve">244,38</w:t>
            </w:r>
          </w:p>
        </w:tc>
        <w:tc>
          <w:tcPr>
            <w:tcW w:w="1000" w:type="dxa"/>
          </w:tcPr>
          <w:p>
            <w:pPr>
              <w:pStyle w:val="0"/>
              <w:jc w:val="center"/>
            </w:pPr>
            <w:r>
              <w:rPr>
                <w:sz w:val="20"/>
              </w:rPr>
              <w:t xml:space="preserve">310.42</w:t>
            </w:r>
          </w:p>
        </w:tc>
        <w:tc>
          <w:tcPr>
            <w:tcW w:w="1000" w:type="dxa"/>
          </w:tcPr>
          <w:p>
            <w:pPr>
              <w:pStyle w:val="0"/>
              <w:jc w:val="center"/>
            </w:pPr>
            <w:r>
              <w:rPr>
                <w:sz w:val="20"/>
              </w:rPr>
              <w:t xml:space="preserve">321,50</w:t>
            </w:r>
          </w:p>
        </w:tc>
        <w:tc>
          <w:tcPr>
            <w:tcW w:w="1000" w:type="dxa"/>
          </w:tcPr>
          <w:p>
            <w:pPr>
              <w:pStyle w:val="0"/>
              <w:jc w:val="center"/>
            </w:pPr>
            <w:r>
              <w:rPr>
                <w:sz w:val="20"/>
              </w:rPr>
              <w:t xml:space="preserve">346,73</w:t>
            </w:r>
          </w:p>
        </w:tc>
        <w:tc>
          <w:tcPr>
            <w:tcW w:w="1000" w:type="dxa"/>
          </w:tcPr>
          <w:p>
            <w:pPr>
              <w:pStyle w:val="0"/>
              <w:jc w:val="center"/>
            </w:pPr>
            <w:r>
              <w:rPr>
                <w:sz w:val="20"/>
              </w:rPr>
              <w:t xml:space="preserve">359,67</w:t>
            </w:r>
          </w:p>
        </w:tc>
        <w:tc>
          <w:tcPr>
            <w:tcW w:w="1000" w:type="dxa"/>
          </w:tcPr>
          <w:p>
            <w:pPr>
              <w:pStyle w:val="0"/>
              <w:jc w:val="center"/>
            </w:pPr>
            <w:r>
              <w:rPr>
                <w:sz w:val="20"/>
              </w:rPr>
              <w:t xml:space="preserve">373,84</w:t>
            </w:r>
          </w:p>
        </w:tc>
        <w:tc>
          <w:tcPr>
            <w:tcW w:w="1000" w:type="dxa"/>
          </w:tcPr>
          <w:p>
            <w:pPr>
              <w:pStyle w:val="0"/>
              <w:jc w:val="center"/>
            </w:pPr>
            <w:r>
              <w:rPr>
                <w:sz w:val="20"/>
              </w:rPr>
              <w:t xml:space="preserve">388,32</w:t>
            </w:r>
          </w:p>
        </w:tc>
        <w:tc>
          <w:tcPr>
            <w:tcW w:w="1000" w:type="dxa"/>
          </w:tcPr>
          <w:p>
            <w:pPr>
              <w:pStyle w:val="0"/>
              <w:jc w:val="center"/>
            </w:pPr>
            <w:r>
              <w:rPr>
                <w:sz w:val="20"/>
              </w:rPr>
              <w:t xml:space="preserve">403,40</w:t>
            </w:r>
          </w:p>
        </w:tc>
        <w:tc>
          <w:tcPr>
            <w:tcW w:w="1000" w:type="dxa"/>
          </w:tcPr>
          <w:p>
            <w:pPr>
              <w:pStyle w:val="0"/>
              <w:jc w:val="center"/>
            </w:pPr>
            <w:r>
              <w:rPr>
                <w:sz w:val="20"/>
              </w:rPr>
              <w:t xml:space="preserve">419,09</w:t>
            </w:r>
          </w:p>
        </w:tc>
        <w:tc>
          <w:tcPr>
            <w:tcW w:w="1000" w:type="dxa"/>
          </w:tcPr>
          <w:p>
            <w:pPr>
              <w:pStyle w:val="0"/>
              <w:jc w:val="center"/>
            </w:pPr>
            <w:r>
              <w:rPr>
                <w:sz w:val="20"/>
              </w:rPr>
              <w:t xml:space="preserve">435,43</w:t>
            </w:r>
          </w:p>
        </w:tc>
      </w:tr>
      <w:tr>
        <w:tc>
          <w:tcPr>
            <w:tcW w:w="1701" w:type="dxa"/>
          </w:tcPr>
          <w:p>
            <w:pPr>
              <w:pStyle w:val="0"/>
            </w:pPr>
            <w:r>
              <w:rPr>
                <w:sz w:val="20"/>
              </w:rPr>
              <w:t xml:space="preserve">2 ЗОНА</w:t>
            </w:r>
          </w:p>
        </w:tc>
        <w:tc>
          <w:tcPr>
            <w:tcW w:w="1368" w:type="dxa"/>
          </w:tcPr>
          <w:p>
            <w:pPr>
              <w:pStyle w:val="0"/>
              <w:jc w:val="center"/>
            </w:pPr>
            <w:r>
              <w:rPr>
                <w:sz w:val="20"/>
              </w:rPr>
              <w:t xml:space="preserve">руб./куб. м</w:t>
            </w:r>
          </w:p>
        </w:tc>
        <w:tc>
          <w:tcPr>
            <w:tcW w:w="1260" w:type="dxa"/>
          </w:tcPr>
          <w:p>
            <w:pPr>
              <w:pStyle w:val="0"/>
              <w:jc w:val="center"/>
            </w:pPr>
            <w:r>
              <w:rPr>
                <w:sz w:val="20"/>
              </w:rPr>
              <w:t xml:space="preserve">259,18</w:t>
            </w:r>
          </w:p>
        </w:tc>
        <w:tc>
          <w:tcPr>
            <w:tcW w:w="1000" w:type="dxa"/>
          </w:tcPr>
          <w:p>
            <w:pPr>
              <w:pStyle w:val="0"/>
              <w:jc w:val="center"/>
            </w:pPr>
            <w:r>
              <w:rPr>
                <w:sz w:val="20"/>
              </w:rPr>
              <w:t xml:space="preserve">352,80</w:t>
            </w:r>
          </w:p>
        </w:tc>
        <w:tc>
          <w:tcPr>
            <w:tcW w:w="1000" w:type="dxa"/>
          </w:tcPr>
          <w:p>
            <w:pPr>
              <w:pStyle w:val="0"/>
              <w:jc w:val="center"/>
            </w:pPr>
            <w:r>
              <w:rPr>
                <w:sz w:val="20"/>
              </w:rPr>
              <w:t xml:space="preserve">378,25</w:t>
            </w:r>
          </w:p>
        </w:tc>
        <w:tc>
          <w:tcPr>
            <w:tcW w:w="1000" w:type="dxa"/>
          </w:tcPr>
          <w:p>
            <w:pPr>
              <w:pStyle w:val="0"/>
              <w:jc w:val="center"/>
            </w:pPr>
            <w:r>
              <w:rPr>
                <w:sz w:val="20"/>
              </w:rPr>
              <w:t xml:space="preserve">394,37</w:t>
            </w:r>
          </w:p>
        </w:tc>
        <w:tc>
          <w:tcPr>
            <w:tcW w:w="1000" w:type="dxa"/>
          </w:tcPr>
          <w:p>
            <w:pPr>
              <w:pStyle w:val="0"/>
              <w:jc w:val="center"/>
            </w:pPr>
            <w:r>
              <w:rPr>
                <w:sz w:val="20"/>
              </w:rPr>
              <w:t xml:space="preserve">409,20</w:t>
            </w:r>
          </w:p>
        </w:tc>
        <w:tc>
          <w:tcPr>
            <w:tcW w:w="1000" w:type="dxa"/>
          </w:tcPr>
          <w:p>
            <w:pPr>
              <w:pStyle w:val="0"/>
              <w:jc w:val="center"/>
            </w:pPr>
            <w:r>
              <w:rPr>
                <w:sz w:val="20"/>
              </w:rPr>
              <w:t xml:space="preserve">425,04</w:t>
            </w:r>
          </w:p>
        </w:tc>
        <w:tc>
          <w:tcPr>
            <w:tcW w:w="1000" w:type="dxa"/>
          </w:tcPr>
          <w:p>
            <w:pPr>
              <w:pStyle w:val="0"/>
              <w:jc w:val="center"/>
            </w:pPr>
            <w:r>
              <w:rPr>
                <w:sz w:val="20"/>
              </w:rPr>
              <w:t xml:space="preserve">441,48</w:t>
            </w:r>
          </w:p>
        </w:tc>
        <w:tc>
          <w:tcPr>
            <w:tcW w:w="1000" w:type="dxa"/>
          </w:tcPr>
          <w:p>
            <w:pPr>
              <w:pStyle w:val="0"/>
              <w:jc w:val="center"/>
            </w:pPr>
            <w:r>
              <w:rPr>
                <w:sz w:val="20"/>
              </w:rPr>
              <w:t xml:space="preserve">458,59</w:t>
            </w:r>
          </w:p>
        </w:tc>
        <w:tc>
          <w:tcPr>
            <w:tcW w:w="1000" w:type="dxa"/>
          </w:tcPr>
          <w:p>
            <w:pPr>
              <w:pStyle w:val="0"/>
              <w:jc w:val="center"/>
            </w:pPr>
            <w:r>
              <w:rPr>
                <w:sz w:val="20"/>
              </w:rPr>
              <w:t xml:space="preserve">476,39</w:t>
            </w:r>
          </w:p>
        </w:tc>
        <w:tc>
          <w:tcPr>
            <w:tcW w:w="1000" w:type="dxa"/>
          </w:tcPr>
          <w:p>
            <w:pPr>
              <w:pStyle w:val="0"/>
              <w:jc w:val="center"/>
            </w:pPr>
            <w:r>
              <w:rPr>
                <w:sz w:val="20"/>
              </w:rPr>
              <w:t xml:space="preserve">494,93</w:t>
            </w:r>
          </w:p>
        </w:tc>
      </w:tr>
      <w:tr>
        <w:tc>
          <w:tcPr>
            <w:tcW w:w="1701" w:type="dxa"/>
          </w:tcPr>
          <w:p>
            <w:pPr>
              <w:pStyle w:val="0"/>
            </w:pPr>
            <w:r>
              <w:rPr>
                <w:sz w:val="20"/>
              </w:rPr>
              <w:t xml:space="preserve">3 ЗОНА</w:t>
            </w:r>
          </w:p>
        </w:tc>
        <w:tc>
          <w:tcPr>
            <w:tcW w:w="1368" w:type="dxa"/>
          </w:tcPr>
          <w:p>
            <w:pPr>
              <w:pStyle w:val="0"/>
              <w:jc w:val="center"/>
            </w:pPr>
            <w:r>
              <w:rPr>
                <w:sz w:val="20"/>
              </w:rPr>
              <w:t xml:space="preserve">руб./куб. м</w:t>
            </w:r>
          </w:p>
        </w:tc>
        <w:tc>
          <w:tcPr>
            <w:tcW w:w="1260" w:type="dxa"/>
          </w:tcPr>
          <w:p>
            <w:pPr>
              <w:pStyle w:val="0"/>
              <w:jc w:val="center"/>
            </w:pPr>
            <w:r>
              <w:rPr>
                <w:sz w:val="20"/>
              </w:rPr>
              <w:t xml:space="preserve">271,96</w:t>
            </w:r>
          </w:p>
        </w:tc>
        <w:tc>
          <w:tcPr>
            <w:tcW w:w="1000" w:type="dxa"/>
          </w:tcPr>
          <w:p>
            <w:pPr>
              <w:pStyle w:val="0"/>
              <w:jc w:val="center"/>
            </w:pPr>
            <w:r>
              <w:rPr>
                <w:sz w:val="20"/>
              </w:rPr>
              <w:t xml:space="preserve">357,30</w:t>
            </w:r>
          </w:p>
        </w:tc>
        <w:tc>
          <w:tcPr>
            <w:tcW w:w="1000" w:type="dxa"/>
          </w:tcPr>
          <w:p>
            <w:pPr>
              <w:pStyle w:val="0"/>
              <w:jc w:val="center"/>
            </w:pPr>
            <w:r>
              <w:rPr>
                <w:sz w:val="20"/>
              </w:rPr>
              <w:t xml:space="preserve">358,05</w:t>
            </w:r>
          </w:p>
        </w:tc>
        <w:tc>
          <w:tcPr>
            <w:tcW w:w="1000" w:type="dxa"/>
          </w:tcPr>
          <w:p>
            <w:pPr>
              <w:pStyle w:val="0"/>
              <w:jc w:val="center"/>
            </w:pPr>
            <w:r>
              <w:rPr>
                <w:sz w:val="20"/>
              </w:rPr>
              <w:t xml:space="preserve">387,79</w:t>
            </w:r>
          </w:p>
        </w:tc>
        <w:tc>
          <w:tcPr>
            <w:tcW w:w="1000" w:type="dxa"/>
          </w:tcPr>
          <w:p>
            <w:pPr>
              <w:pStyle w:val="0"/>
              <w:jc w:val="center"/>
            </w:pPr>
            <w:r>
              <w:rPr>
                <w:sz w:val="20"/>
              </w:rPr>
              <w:t xml:space="preserve">401,68</w:t>
            </w:r>
          </w:p>
        </w:tc>
        <w:tc>
          <w:tcPr>
            <w:tcW w:w="1000" w:type="dxa"/>
          </w:tcPr>
          <w:p>
            <w:pPr>
              <w:pStyle w:val="0"/>
              <w:jc w:val="center"/>
            </w:pPr>
            <w:r>
              <w:rPr>
                <w:sz w:val="20"/>
              </w:rPr>
              <w:t xml:space="preserve">417,25</w:t>
            </w:r>
          </w:p>
        </w:tc>
        <w:tc>
          <w:tcPr>
            <w:tcW w:w="1000" w:type="dxa"/>
          </w:tcPr>
          <w:p>
            <w:pPr>
              <w:pStyle w:val="0"/>
              <w:jc w:val="center"/>
            </w:pPr>
            <w:r>
              <w:rPr>
                <w:sz w:val="20"/>
              </w:rPr>
              <w:t xml:space="preserve">433,12</w:t>
            </w:r>
          </w:p>
        </w:tc>
        <w:tc>
          <w:tcPr>
            <w:tcW w:w="1000" w:type="dxa"/>
          </w:tcPr>
          <w:p>
            <w:pPr>
              <w:pStyle w:val="0"/>
              <w:jc w:val="center"/>
            </w:pPr>
            <w:r>
              <w:rPr>
                <w:sz w:val="20"/>
              </w:rPr>
              <w:t xml:space="preserve">449,66</w:t>
            </w:r>
          </w:p>
        </w:tc>
        <w:tc>
          <w:tcPr>
            <w:tcW w:w="1000" w:type="dxa"/>
          </w:tcPr>
          <w:p>
            <w:pPr>
              <w:pStyle w:val="0"/>
              <w:jc w:val="center"/>
            </w:pPr>
            <w:r>
              <w:rPr>
                <w:sz w:val="20"/>
              </w:rPr>
              <w:t xml:space="preserve">466,89</w:t>
            </w:r>
          </w:p>
        </w:tc>
        <w:tc>
          <w:tcPr>
            <w:tcW w:w="1000" w:type="dxa"/>
          </w:tcPr>
          <w:p>
            <w:pPr>
              <w:pStyle w:val="0"/>
              <w:jc w:val="center"/>
            </w:pPr>
            <w:r>
              <w:rPr>
                <w:sz w:val="20"/>
              </w:rPr>
              <w:t xml:space="preserve">484,83</w:t>
            </w:r>
          </w:p>
        </w:tc>
      </w:tr>
    </w:tbl>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p>
      <w:pPr>
        <w:pStyle w:val="0"/>
        <w:jc w:val="both"/>
      </w:pPr>
      <w:r>
        <w:rPr>
          <w:sz w:val="20"/>
        </w:rPr>
      </w:r>
    </w:p>
    <w:bookmarkStart w:id="21443" w:name="P21443"/>
    <w:bookmarkEnd w:id="21443"/>
    <w:p>
      <w:pPr>
        <w:pStyle w:val="0"/>
        <w:outlineLvl w:val="1"/>
        <w:jc w:val="right"/>
      </w:pPr>
      <w:r>
        <w:rPr>
          <w:sz w:val="20"/>
        </w:rPr>
        <w:t xml:space="preserve">Приложение 16</w:t>
      </w:r>
    </w:p>
    <w:p>
      <w:pPr>
        <w:pStyle w:val="0"/>
        <w:jc w:val="right"/>
      </w:pPr>
      <w:r>
        <w:rPr>
          <w:sz w:val="20"/>
        </w:rPr>
        <w:t xml:space="preserve">к Территориальной схеме</w:t>
      </w:r>
    </w:p>
    <w:p>
      <w:pPr>
        <w:pStyle w:val="0"/>
        <w:jc w:val="right"/>
      </w:pPr>
      <w:r>
        <w:rPr>
          <w:sz w:val="20"/>
        </w:rPr>
        <w:t xml:space="preserve">обращения с отходами в</w:t>
      </w:r>
    </w:p>
    <w:p>
      <w:pPr>
        <w:pStyle w:val="0"/>
        <w:jc w:val="right"/>
      </w:pPr>
      <w:r>
        <w:rPr>
          <w:sz w:val="20"/>
        </w:rPr>
        <w:t xml:space="preserve">Кабардино-Балкарской Республике</w:t>
      </w:r>
    </w:p>
    <w:p>
      <w:pPr>
        <w:pStyle w:val="0"/>
        <w:jc w:val="both"/>
      </w:pPr>
      <w:r>
        <w:rPr>
          <w:sz w:val="20"/>
        </w:rPr>
      </w:r>
    </w:p>
    <w:bookmarkStart w:id="21448" w:name="P21448"/>
    <w:bookmarkEnd w:id="21448"/>
    <w:p>
      <w:pPr>
        <w:pStyle w:val="2"/>
        <w:jc w:val="center"/>
      </w:pPr>
      <w:r>
        <w:rPr>
          <w:sz w:val="20"/>
        </w:rPr>
        <w:t xml:space="preserve">СВЕДЕНИЯ ОБ ОБЪЕКТАХ РАЗМЕЩЕНИЯ ОТХОДОВ</w:t>
      </w:r>
    </w:p>
    <w:p>
      <w:pPr>
        <w:pStyle w:val="2"/>
        <w:jc w:val="center"/>
      </w:pPr>
      <w:r>
        <w:rPr>
          <w:sz w:val="20"/>
        </w:rPr>
        <w:t xml:space="preserve">(НЕСАНКЦИОНИРОВАННЫХ СВАЛОК), ПОДЛЕЖАЩИХ</w:t>
      </w:r>
    </w:p>
    <w:p>
      <w:pPr>
        <w:pStyle w:val="2"/>
        <w:jc w:val="center"/>
      </w:pPr>
      <w:r>
        <w:rPr>
          <w:sz w:val="20"/>
        </w:rPr>
        <w:t xml:space="preserve">ВЫВОДУ ИЗ ЭКСПЛУАТАЦИИ</w:t>
      </w:r>
    </w:p>
    <w:p>
      <w:pPr>
        <w:pStyle w:val="0"/>
        <w:jc w:val="both"/>
      </w:pPr>
      <w:r>
        <w:rPr>
          <w:sz w:val="20"/>
        </w:rPr>
      </w:r>
    </w:p>
    <w:tbl>
      <w:tblPr>
        <w:tblInd w:w="0" w:type="dxa"/>
        <w:tblW w:w="5000" w:type="pct"/>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510"/>
        <w:gridCol w:w="1670"/>
        <w:gridCol w:w="2098"/>
        <w:gridCol w:w="1147"/>
        <w:gridCol w:w="907"/>
        <w:gridCol w:w="2778"/>
        <w:gridCol w:w="1147"/>
        <w:gridCol w:w="1191"/>
        <w:gridCol w:w="1474"/>
        <w:gridCol w:w="1928"/>
        <w:gridCol w:w="2098"/>
      </w:tblGrid>
      <w:tr>
        <w:tc>
          <w:tcPr>
            <w:tcW w:w="510" w:type="dxa"/>
          </w:tcPr>
          <w:p>
            <w:pPr>
              <w:pStyle w:val="0"/>
              <w:jc w:val="center"/>
            </w:pPr>
            <w:r>
              <w:rPr>
                <w:sz w:val="20"/>
              </w:rPr>
              <w:t xml:space="preserve">N</w:t>
            </w:r>
          </w:p>
          <w:p>
            <w:pPr>
              <w:pStyle w:val="0"/>
              <w:jc w:val="center"/>
            </w:pPr>
            <w:r>
              <w:rPr>
                <w:sz w:val="20"/>
              </w:rPr>
              <w:t xml:space="preserve">п/п</w:t>
            </w:r>
          </w:p>
        </w:tc>
        <w:tc>
          <w:tcPr>
            <w:tcW w:w="1670" w:type="dxa"/>
          </w:tcPr>
          <w:p>
            <w:pPr>
              <w:pStyle w:val="0"/>
              <w:jc w:val="center"/>
            </w:pPr>
            <w:r>
              <w:rPr>
                <w:sz w:val="20"/>
              </w:rPr>
              <w:t xml:space="preserve">Наименование объекта размещения отходов</w:t>
            </w:r>
          </w:p>
        </w:tc>
        <w:tc>
          <w:tcPr>
            <w:tcW w:w="2098" w:type="dxa"/>
          </w:tcPr>
          <w:p>
            <w:pPr>
              <w:pStyle w:val="0"/>
              <w:jc w:val="center"/>
            </w:pPr>
            <w:r>
              <w:rPr>
                <w:sz w:val="20"/>
              </w:rPr>
              <w:t xml:space="preserve">Ближайший населенный пункт и водоток</w:t>
            </w:r>
          </w:p>
        </w:tc>
        <w:tc>
          <w:tcPr>
            <w:tcW w:w="1147" w:type="dxa"/>
          </w:tcPr>
          <w:p>
            <w:pPr>
              <w:pStyle w:val="0"/>
              <w:jc w:val="center"/>
            </w:pPr>
            <w:r>
              <w:rPr>
                <w:sz w:val="20"/>
              </w:rPr>
              <w:t xml:space="preserve">Географические координаты</w:t>
            </w:r>
          </w:p>
        </w:tc>
        <w:tc>
          <w:tcPr>
            <w:tcW w:w="907" w:type="dxa"/>
          </w:tcPr>
          <w:p>
            <w:pPr>
              <w:pStyle w:val="0"/>
              <w:jc w:val="center"/>
            </w:pPr>
            <w:r>
              <w:rPr>
                <w:sz w:val="20"/>
              </w:rPr>
              <w:t xml:space="preserve">Площадь объекта размещения отходов</w:t>
            </w:r>
          </w:p>
        </w:tc>
        <w:tc>
          <w:tcPr>
            <w:tcW w:w="2778" w:type="dxa"/>
          </w:tcPr>
          <w:p>
            <w:pPr>
              <w:pStyle w:val="0"/>
              <w:jc w:val="center"/>
            </w:pPr>
            <w:r>
              <w:rPr>
                <w:sz w:val="20"/>
              </w:rPr>
              <w:t xml:space="preserve">Правоустанавливающий документ на земельный участок</w:t>
            </w:r>
          </w:p>
        </w:tc>
        <w:tc>
          <w:tcPr>
            <w:tcW w:w="1147" w:type="dxa"/>
          </w:tcPr>
          <w:p>
            <w:pPr>
              <w:pStyle w:val="0"/>
              <w:jc w:val="center"/>
            </w:pPr>
            <w:r>
              <w:rPr>
                <w:sz w:val="20"/>
              </w:rPr>
              <w:t xml:space="preserve">Объем накопленных отходов, (тыс. м</w:t>
            </w:r>
            <w:r>
              <w:rPr>
                <w:sz w:val="20"/>
                <w:vertAlign w:val="superscript"/>
              </w:rPr>
              <w:t xml:space="preserve">3</w:t>
            </w:r>
            <w:r>
              <w:rPr>
                <w:sz w:val="20"/>
              </w:rPr>
              <w:t xml:space="preserve">)</w:t>
            </w:r>
          </w:p>
        </w:tc>
        <w:tc>
          <w:tcPr>
            <w:tcW w:w="1191" w:type="dxa"/>
          </w:tcPr>
          <w:p>
            <w:pPr>
              <w:pStyle w:val="0"/>
              <w:jc w:val="center"/>
            </w:pPr>
            <w:r>
              <w:rPr>
                <w:sz w:val="20"/>
              </w:rPr>
              <w:t xml:space="preserve">Мощность объекта, тыс. м</w:t>
            </w:r>
            <w:r>
              <w:rPr>
                <w:sz w:val="20"/>
                <w:vertAlign w:val="superscript"/>
              </w:rPr>
              <w:t xml:space="preserve">3</w:t>
            </w:r>
          </w:p>
        </w:tc>
        <w:tc>
          <w:tcPr>
            <w:tcW w:w="1474" w:type="dxa"/>
          </w:tcPr>
          <w:p>
            <w:pPr>
              <w:pStyle w:val="0"/>
              <w:jc w:val="center"/>
            </w:pPr>
            <w:r>
              <w:rPr>
                <w:sz w:val="20"/>
              </w:rPr>
              <w:t xml:space="preserve">Дата ввода в эксплуатацию</w:t>
            </w:r>
          </w:p>
        </w:tc>
        <w:tc>
          <w:tcPr>
            <w:tcW w:w="1928" w:type="dxa"/>
          </w:tcPr>
          <w:p>
            <w:pPr>
              <w:pStyle w:val="0"/>
              <w:jc w:val="center"/>
            </w:pPr>
            <w:r>
              <w:rPr>
                <w:sz w:val="20"/>
              </w:rPr>
              <w:t xml:space="preserve">Наименование лица, на балансе которого находится объект размещения отходов</w:t>
            </w:r>
          </w:p>
        </w:tc>
        <w:tc>
          <w:tcPr>
            <w:tcW w:w="2098" w:type="dxa"/>
          </w:tcPr>
          <w:p>
            <w:pPr>
              <w:pStyle w:val="0"/>
              <w:jc w:val="center"/>
            </w:pPr>
            <w:r>
              <w:rPr>
                <w:sz w:val="20"/>
              </w:rPr>
              <w:t xml:space="preserve">Наименование лица, эксплуатирующего объект размещения отходов</w:t>
            </w:r>
          </w:p>
        </w:tc>
      </w:tr>
      <w:tr>
        <w:tc>
          <w:tcPr>
            <w:gridSpan w:val="11"/>
            <w:tcW w:w="16948" w:type="dxa"/>
          </w:tcPr>
          <w:p>
            <w:pPr>
              <w:pStyle w:val="0"/>
              <w:outlineLvl w:val="2"/>
              <w:jc w:val="center"/>
            </w:pPr>
            <w:r>
              <w:rPr>
                <w:sz w:val="20"/>
              </w:rPr>
              <w:t xml:space="preserve">г.о. Баксан</w:t>
            </w:r>
          </w:p>
        </w:tc>
      </w:tr>
      <w:tr>
        <w:tc>
          <w:tcPr>
            <w:tcW w:w="510" w:type="dxa"/>
          </w:tcPr>
          <w:p>
            <w:pPr>
              <w:pStyle w:val="0"/>
              <w:jc w:val="center"/>
            </w:pPr>
            <w:r>
              <w:rPr>
                <w:sz w:val="20"/>
              </w:rPr>
              <w:t xml:space="preserve">1</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г.о. Баксан</w:t>
            </w:r>
          </w:p>
        </w:tc>
        <w:tc>
          <w:tcPr>
            <w:tcW w:w="1147" w:type="dxa"/>
          </w:tcPr>
          <w:p>
            <w:pPr>
              <w:pStyle w:val="0"/>
            </w:pPr>
            <w:r>
              <w:rPr>
                <w:sz w:val="20"/>
              </w:rPr>
              <w:t xml:space="preserve">43.669083 43.584333</w:t>
            </w:r>
          </w:p>
        </w:tc>
        <w:tc>
          <w:tcPr>
            <w:tcW w:w="907" w:type="dxa"/>
          </w:tcPr>
          <w:p>
            <w:pPr>
              <w:pStyle w:val="0"/>
              <w:jc w:val="center"/>
            </w:pPr>
            <w:r>
              <w:rPr>
                <w:sz w:val="20"/>
              </w:rPr>
              <w:t xml:space="preserve">3,6</w:t>
            </w:r>
          </w:p>
        </w:tc>
        <w:tc>
          <w:tcPr>
            <w:tcW w:w="2778" w:type="dxa"/>
          </w:tcPr>
          <w:p>
            <w:pPr>
              <w:pStyle w:val="0"/>
            </w:pPr>
            <w:r>
              <w:rPr>
                <w:sz w:val="20"/>
              </w:rPr>
              <w:t xml:space="preserve">Постановление главы местной администрации г.о. Баксан "Об утверждении акта выбора земельного участка для устройства городской мусорной свалки по адресу: г.о. Баксан, ул. Катханова, б/н (юго-восточная окраина г.о. Баксан)"</w:t>
            </w:r>
          </w:p>
        </w:tc>
        <w:tc>
          <w:tcPr>
            <w:tcW w:w="1147" w:type="dxa"/>
          </w:tcPr>
          <w:p>
            <w:pPr>
              <w:pStyle w:val="0"/>
              <w:jc w:val="center"/>
            </w:pPr>
            <w:r>
              <w:rPr>
                <w:sz w:val="20"/>
              </w:rPr>
              <w:t xml:space="preserve">840,0</w:t>
            </w:r>
          </w:p>
        </w:tc>
        <w:tc>
          <w:tcPr>
            <w:tcW w:w="1191" w:type="dxa"/>
          </w:tcPr>
          <w:p>
            <w:pPr>
              <w:pStyle w:val="0"/>
              <w:jc w:val="center"/>
            </w:pPr>
            <w:r>
              <w:rPr>
                <w:sz w:val="20"/>
              </w:rPr>
              <w:t xml:space="preserve">1050,0</w:t>
            </w:r>
          </w:p>
        </w:tc>
        <w:tc>
          <w:tcPr>
            <w:tcW w:w="1474" w:type="dxa"/>
          </w:tcPr>
          <w:p>
            <w:pPr>
              <w:pStyle w:val="0"/>
              <w:jc w:val="center"/>
            </w:pPr>
            <w:r>
              <w:rPr>
                <w:sz w:val="20"/>
              </w:rPr>
              <w:t xml:space="preserve">1978</w:t>
            </w:r>
          </w:p>
        </w:tc>
        <w:tc>
          <w:tcPr>
            <w:tcW w:w="1928" w:type="dxa"/>
          </w:tcPr>
          <w:p>
            <w:pPr>
              <w:pStyle w:val="0"/>
            </w:pPr>
            <w:r>
              <w:rPr>
                <w:sz w:val="20"/>
              </w:rPr>
              <w:t xml:space="preserve">г.о. Баксан</w:t>
            </w:r>
          </w:p>
        </w:tc>
        <w:tc>
          <w:tcPr>
            <w:tcW w:w="2098" w:type="dxa"/>
          </w:tcPr>
          <w:p>
            <w:pPr>
              <w:pStyle w:val="0"/>
            </w:pPr>
            <w:r>
              <w:rPr>
                <w:sz w:val="20"/>
              </w:rPr>
              <w:t xml:space="preserve">Место временного размещения ТКО закрыто на основании распоряжения главы г.о. Баксан от 10.06.2015 N 76</w:t>
            </w:r>
          </w:p>
        </w:tc>
      </w:tr>
      <w:tr>
        <w:tc>
          <w:tcPr>
            <w:gridSpan w:val="11"/>
            <w:tcW w:w="16948" w:type="dxa"/>
          </w:tcPr>
          <w:p>
            <w:pPr>
              <w:pStyle w:val="0"/>
              <w:outlineLvl w:val="2"/>
              <w:jc w:val="center"/>
            </w:pPr>
            <w:r>
              <w:rPr>
                <w:sz w:val="20"/>
              </w:rPr>
              <w:t xml:space="preserve">Баксанский муниципальный район</w:t>
            </w:r>
          </w:p>
        </w:tc>
      </w:tr>
      <w:tr>
        <w:tc>
          <w:tcPr>
            <w:tcW w:w="510" w:type="dxa"/>
          </w:tcPr>
          <w:p>
            <w:pPr>
              <w:pStyle w:val="0"/>
              <w:jc w:val="center"/>
            </w:pPr>
            <w:r>
              <w:rPr>
                <w:sz w:val="20"/>
              </w:rPr>
              <w:t xml:space="preserve">2</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Верхний Куркужин</w:t>
            </w:r>
          </w:p>
        </w:tc>
        <w:tc>
          <w:tcPr>
            <w:tcW w:w="1147" w:type="dxa"/>
          </w:tcPr>
          <w:p>
            <w:pPr>
              <w:pStyle w:val="0"/>
            </w:pPr>
            <w:r>
              <w:rPr>
                <w:sz w:val="20"/>
              </w:rPr>
              <w:t xml:space="preserve">43.675547 43.269182</w:t>
            </w:r>
          </w:p>
        </w:tc>
        <w:tc>
          <w:tcPr>
            <w:tcW w:w="907" w:type="dxa"/>
          </w:tcPr>
          <w:p>
            <w:pPr>
              <w:pStyle w:val="0"/>
              <w:jc w:val="center"/>
            </w:pPr>
            <w:r>
              <w:rPr>
                <w:sz w:val="20"/>
              </w:rPr>
              <w:t xml:space="preserve">1,0</w:t>
            </w:r>
          </w:p>
        </w:tc>
        <w:tc>
          <w:tcPr>
            <w:tcW w:w="2778" w:type="dxa"/>
          </w:tcPr>
          <w:p>
            <w:pPr>
              <w:pStyle w:val="0"/>
            </w:pPr>
            <w:r>
              <w:rPr>
                <w:sz w:val="20"/>
              </w:rPr>
              <w:t xml:space="preserve">Акт выбора земельного участка межведомственной комиссией от 29.03.2013 N 254-п</w:t>
            </w:r>
          </w:p>
        </w:tc>
        <w:tc>
          <w:tcPr>
            <w:tcW w:w="1147" w:type="dxa"/>
          </w:tcPr>
          <w:p>
            <w:pPr>
              <w:pStyle w:val="0"/>
              <w:jc w:val="center"/>
            </w:pPr>
            <w:r>
              <w:rPr>
                <w:sz w:val="20"/>
              </w:rPr>
              <w:t xml:space="preserve">3000,00</w:t>
            </w:r>
          </w:p>
        </w:tc>
        <w:tc>
          <w:tcPr>
            <w:tcW w:w="1191" w:type="dxa"/>
          </w:tcPr>
          <w:p>
            <w:pPr>
              <w:pStyle w:val="0"/>
              <w:jc w:val="center"/>
            </w:pPr>
            <w:r>
              <w:rPr>
                <w:sz w:val="20"/>
              </w:rPr>
              <w:t xml:space="preserve">300,00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Верхний Куркужин</w:t>
            </w:r>
          </w:p>
        </w:tc>
        <w:tc>
          <w:tcPr>
            <w:tcW w:w="2098" w:type="dxa"/>
          </w:tcPr>
          <w:p>
            <w:pPr>
              <w:pStyle w:val="0"/>
            </w:pPr>
            <w:r>
              <w:rPr>
                <w:sz w:val="20"/>
              </w:rPr>
              <w:t xml:space="preserve">Место временного размещения ТКО закрыто на основании постановления главы с.п. Верхний Куркужин от 27.12.2018 N 24-р</w:t>
            </w:r>
          </w:p>
        </w:tc>
      </w:tr>
      <w:tr>
        <w:tc>
          <w:tcPr>
            <w:tcW w:w="510" w:type="dxa"/>
          </w:tcPr>
          <w:p>
            <w:pPr>
              <w:pStyle w:val="0"/>
              <w:jc w:val="center"/>
            </w:pPr>
            <w:r>
              <w:rPr>
                <w:sz w:val="20"/>
              </w:rPr>
              <w:t xml:space="preserve">3</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Жанхотеко</w:t>
            </w:r>
          </w:p>
        </w:tc>
        <w:tc>
          <w:tcPr>
            <w:tcW w:w="1147" w:type="dxa"/>
          </w:tcPr>
          <w:p>
            <w:pPr>
              <w:pStyle w:val="0"/>
            </w:pPr>
            <w:r>
              <w:rPr>
                <w:sz w:val="20"/>
              </w:rPr>
              <w:t xml:space="preserve">43.552864 43.196700</w:t>
            </w:r>
          </w:p>
        </w:tc>
        <w:tc>
          <w:tcPr>
            <w:tcW w:w="907" w:type="dxa"/>
          </w:tcPr>
          <w:p>
            <w:pPr>
              <w:pStyle w:val="0"/>
              <w:jc w:val="center"/>
            </w:pPr>
            <w:r>
              <w:rPr>
                <w:sz w:val="20"/>
              </w:rPr>
              <w:t xml:space="preserve">1,0</w:t>
            </w:r>
          </w:p>
        </w:tc>
        <w:tc>
          <w:tcPr>
            <w:tcW w:w="2778" w:type="dxa"/>
          </w:tcPr>
          <w:p>
            <w:pPr>
              <w:pStyle w:val="0"/>
            </w:pPr>
            <w:r>
              <w:rPr>
                <w:sz w:val="20"/>
              </w:rPr>
              <w:t xml:space="preserve">Акт выбора земельного участка межведомственной комиссией от 12.04.2013 N 279-п</w:t>
            </w:r>
          </w:p>
        </w:tc>
        <w:tc>
          <w:tcPr>
            <w:tcW w:w="1147" w:type="dxa"/>
          </w:tcPr>
          <w:p>
            <w:pPr>
              <w:pStyle w:val="0"/>
              <w:jc w:val="center"/>
            </w:pPr>
            <w:r>
              <w:rPr>
                <w:sz w:val="20"/>
              </w:rPr>
              <w:t xml:space="preserve">5250,00</w:t>
            </w:r>
          </w:p>
        </w:tc>
        <w:tc>
          <w:tcPr>
            <w:tcW w:w="1191" w:type="dxa"/>
          </w:tcPr>
          <w:p>
            <w:pPr>
              <w:pStyle w:val="0"/>
              <w:jc w:val="center"/>
            </w:pPr>
            <w:r>
              <w:rPr>
                <w:sz w:val="20"/>
              </w:rPr>
              <w:t xml:space="preserve">0,14</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Жанхотеко</w:t>
            </w:r>
          </w:p>
        </w:tc>
        <w:tc>
          <w:tcPr>
            <w:tcW w:w="2098" w:type="dxa"/>
          </w:tcPr>
          <w:p>
            <w:pPr>
              <w:pStyle w:val="0"/>
            </w:pPr>
            <w:r>
              <w:rPr>
                <w:sz w:val="20"/>
              </w:rPr>
              <w:t xml:space="preserve">Место временного размещения ТКО закрыто на основании постановления главы с.п. Жанхотеко от 27.12.2018 N 19-п</w:t>
            </w:r>
          </w:p>
        </w:tc>
      </w:tr>
      <w:tr>
        <w:tc>
          <w:tcPr>
            <w:tcW w:w="510" w:type="dxa"/>
          </w:tcPr>
          <w:p>
            <w:pPr>
              <w:pStyle w:val="0"/>
              <w:jc w:val="center"/>
            </w:pPr>
            <w:r>
              <w:rPr>
                <w:sz w:val="20"/>
              </w:rPr>
              <w:t xml:space="preserve">4</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Исламей</w:t>
            </w:r>
          </w:p>
        </w:tc>
        <w:tc>
          <w:tcPr>
            <w:tcW w:w="1147" w:type="dxa"/>
          </w:tcPr>
          <w:p>
            <w:pPr>
              <w:pStyle w:val="0"/>
            </w:pPr>
            <w:r>
              <w:rPr>
                <w:sz w:val="20"/>
              </w:rPr>
              <w:t xml:space="preserve">43.663127 43.410358</w:t>
            </w:r>
          </w:p>
        </w:tc>
        <w:tc>
          <w:tcPr>
            <w:tcW w:w="907" w:type="dxa"/>
          </w:tcPr>
          <w:p>
            <w:pPr>
              <w:pStyle w:val="0"/>
              <w:jc w:val="center"/>
            </w:pPr>
            <w:r>
              <w:rPr>
                <w:sz w:val="20"/>
              </w:rPr>
              <w:t xml:space="preserve">2,0</w:t>
            </w:r>
          </w:p>
        </w:tc>
        <w:tc>
          <w:tcPr>
            <w:tcW w:w="2778" w:type="dxa"/>
          </w:tcPr>
          <w:p>
            <w:pPr>
              <w:pStyle w:val="0"/>
            </w:pPr>
            <w:r>
              <w:rPr>
                <w:sz w:val="20"/>
              </w:rPr>
              <w:t xml:space="preserve">Акт выбора земельного участка межведомственной комиссией от 12.04.2013 N 281-п</w:t>
            </w:r>
          </w:p>
        </w:tc>
        <w:tc>
          <w:tcPr>
            <w:tcW w:w="1147" w:type="dxa"/>
          </w:tcPr>
          <w:p>
            <w:pPr>
              <w:pStyle w:val="0"/>
              <w:jc w:val="center"/>
            </w:pPr>
            <w:r>
              <w:rPr>
                <w:sz w:val="20"/>
              </w:rPr>
              <w:t xml:space="preserve">4750,00</w:t>
            </w:r>
          </w:p>
        </w:tc>
        <w:tc>
          <w:tcPr>
            <w:tcW w:w="1191" w:type="dxa"/>
          </w:tcPr>
          <w:p>
            <w:pPr>
              <w:pStyle w:val="0"/>
              <w:jc w:val="center"/>
            </w:pPr>
            <w:r>
              <w:rPr>
                <w:sz w:val="20"/>
              </w:rPr>
              <w:t xml:space="preserve">350,00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Исламей</w:t>
            </w:r>
          </w:p>
        </w:tc>
        <w:tc>
          <w:tcPr>
            <w:tcW w:w="2098" w:type="dxa"/>
          </w:tcPr>
          <w:p>
            <w:pPr>
              <w:pStyle w:val="0"/>
              <w:jc w:val="center"/>
            </w:pPr>
            <w:r>
              <w:rPr>
                <w:sz w:val="20"/>
              </w:rPr>
              <w:t xml:space="preserve">_</w:t>
            </w:r>
          </w:p>
        </w:tc>
      </w:tr>
      <w:tr>
        <w:tc>
          <w:tcPr>
            <w:tcW w:w="510" w:type="dxa"/>
          </w:tcPr>
          <w:p>
            <w:pPr>
              <w:pStyle w:val="0"/>
              <w:jc w:val="center"/>
            </w:pPr>
            <w:r>
              <w:rPr>
                <w:sz w:val="20"/>
              </w:rPr>
              <w:t xml:space="preserve">5</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Кишпек</w:t>
            </w:r>
          </w:p>
        </w:tc>
        <w:tc>
          <w:tcPr>
            <w:tcW w:w="1147" w:type="dxa"/>
          </w:tcPr>
          <w:p>
            <w:pPr>
              <w:pStyle w:val="0"/>
            </w:pPr>
            <w:r>
              <w:rPr>
                <w:sz w:val="20"/>
              </w:rPr>
              <w:t xml:space="preserve">43.650613 43.675144</w:t>
            </w:r>
          </w:p>
        </w:tc>
        <w:tc>
          <w:tcPr>
            <w:tcW w:w="907" w:type="dxa"/>
          </w:tcPr>
          <w:p>
            <w:pPr>
              <w:pStyle w:val="0"/>
              <w:jc w:val="center"/>
            </w:pPr>
            <w:r>
              <w:rPr>
                <w:sz w:val="20"/>
              </w:rPr>
              <w:t xml:space="preserve">2,0</w:t>
            </w:r>
          </w:p>
        </w:tc>
        <w:tc>
          <w:tcPr>
            <w:tcW w:w="2778" w:type="dxa"/>
          </w:tcPr>
          <w:p>
            <w:pPr>
              <w:pStyle w:val="0"/>
            </w:pPr>
            <w:r>
              <w:rPr>
                <w:sz w:val="20"/>
              </w:rPr>
              <w:t xml:space="preserve">Акт выбора земельного участка межведомственной комиссией от 29.03.2013 N 255-п</w:t>
            </w:r>
          </w:p>
        </w:tc>
        <w:tc>
          <w:tcPr>
            <w:tcW w:w="1147" w:type="dxa"/>
          </w:tcPr>
          <w:p>
            <w:pPr>
              <w:pStyle w:val="0"/>
              <w:jc w:val="center"/>
            </w:pPr>
            <w:r>
              <w:rPr>
                <w:sz w:val="20"/>
              </w:rPr>
              <w:t xml:space="preserve">10250,00</w:t>
            </w:r>
          </w:p>
        </w:tc>
        <w:tc>
          <w:tcPr>
            <w:tcW w:w="1191" w:type="dxa"/>
          </w:tcPr>
          <w:p>
            <w:pPr>
              <w:pStyle w:val="0"/>
              <w:jc w:val="center"/>
            </w:pPr>
            <w:r>
              <w:rPr>
                <w:sz w:val="20"/>
              </w:rPr>
              <w:t xml:space="preserve">150,00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Кишпек</w:t>
            </w:r>
          </w:p>
        </w:tc>
        <w:tc>
          <w:tcPr>
            <w:tcW w:w="2098" w:type="dxa"/>
          </w:tcPr>
          <w:p>
            <w:pPr>
              <w:pStyle w:val="0"/>
            </w:pPr>
            <w:r>
              <w:rPr>
                <w:sz w:val="20"/>
              </w:rPr>
              <w:t xml:space="preserve">Место временного размещения ТКО закрыто на основании постановления главы с.п. Кишпек от 06.06.2019 N 12</w:t>
            </w:r>
          </w:p>
        </w:tc>
      </w:tr>
      <w:tr>
        <w:tc>
          <w:tcPr>
            <w:tcW w:w="510" w:type="dxa"/>
          </w:tcPr>
          <w:p>
            <w:pPr>
              <w:pStyle w:val="0"/>
              <w:jc w:val="center"/>
            </w:pPr>
            <w:r>
              <w:rPr>
                <w:sz w:val="20"/>
              </w:rPr>
              <w:t xml:space="preserve">6</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Кременчуг-Константиновское</w:t>
            </w:r>
          </w:p>
        </w:tc>
        <w:tc>
          <w:tcPr>
            <w:tcW w:w="1147" w:type="dxa"/>
          </w:tcPr>
          <w:p>
            <w:pPr>
              <w:pStyle w:val="0"/>
            </w:pPr>
            <w:r>
              <w:rPr>
                <w:sz w:val="20"/>
              </w:rPr>
              <w:t xml:space="preserve">43.799337 43.653038</w:t>
            </w:r>
          </w:p>
        </w:tc>
        <w:tc>
          <w:tcPr>
            <w:tcW w:w="907" w:type="dxa"/>
          </w:tcPr>
          <w:p>
            <w:pPr>
              <w:pStyle w:val="0"/>
              <w:jc w:val="center"/>
            </w:pPr>
            <w:r>
              <w:rPr>
                <w:sz w:val="20"/>
              </w:rPr>
              <w:t xml:space="preserve">2,0</w:t>
            </w:r>
          </w:p>
        </w:tc>
        <w:tc>
          <w:tcPr>
            <w:tcW w:w="2778" w:type="dxa"/>
          </w:tcPr>
          <w:p>
            <w:pPr>
              <w:pStyle w:val="0"/>
            </w:pPr>
            <w:r>
              <w:rPr>
                <w:sz w:val="20"/>
              </w:rPr>
              <w:t xml:space="preserve">Акт выбора земельного участка межведомственной комиссией от 12.04.2013 N 282-п</w:t>
            </w:r>
          </w:p>
        </w:tc>
        <w:tc>
          <w:tcPr>
            <w:tcW w:w="1147" w:type="dxa"/>
          </w:tcPr>
          <w:p>
            <w:pPr>
              <w:pStyle w:val="0"/>
              <w:jc w:val="center"/>
            </w:pPr>
            <w:r>
              <w:rPr>
                <w:sz w:val="20"/>
              </w:rPr>
              <w:t xml:space="preserve">7750,00</w:t>
            </w:r>
          </w:p>
        </w:tc>
        <w:tc>
          <w:tcPr>
            <w:tcW w:w="1191" w:type="dxa"/>
          </w:tcPr>
          <w:p>
            <w:pPr>
              <w:pStyle w:val="0"/>
              <w:jc w:val="center"/>
            </w:pPr>
            <w:r>
              <w:rPr>
                <w:sz w:val="20"/>
              </w:rPr>
              <w:t xml:space="preserve">16,10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Кременчуг-Константиновское</w:t>
            </w:r>
          </w:p>
        </w:tc>
        <w:tc>
          <w:tcPr>
            <w:tcW w:w="2098" w:type="dxa"/>
          </w:tcPr>
          <w:p>
            <w:pPr>
              <w:pStyle w:val="0"/>
              <w:jc w:val="center"/>
            </w:pPr>
            <w:r>
              <w:rPr>
                <w:sz w:val="20"/>
              </w:rPr>
              <w:t xml:space="preserve">_</w:t>
            </w:r>
          </w:p>
        </w:tc>
      </w:tr>
      <w:tr>
        <w:tc>
          <w:tcPr>
            <w:tcW w:w="510" w:type="dxa"/>
          </w:tcPr>
          <w:p>
            <w:pPr>
              <w:pStyle w:val="0"/>
              <w:jc w:val="center"/>
            </w:pPr>
            <w:r>
              <w:rPr>
                <w:sz w:val="20"/>
              </w:rPr>
              <w:t xml:space="preserve">7</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Куба</w:t>
            </w:r>
          </w:p>
        </w:tc>
        <w:tc>
          <w:tcPr>
            <w:tcW w:w="1147" w:type="dxa"/>
          </w:tcPr>
          <w:p>
            <w:pPr>
              <w:pStyle w:val="0"/>
            </w:pPr>
            <w:r>
              <w:rPr>
                <w:sz w:val="20"/>
              </w:rPr>
              <w:t xml:space="preserve">43.860437 43.484040</w:t>
            </w:r>
          </w:p>
        </w:tc>
        <w:tc>
          <w:tcPr>
            <w:tcW w:w="907" w:type="dxa"/>
          </w:tcPr>
          <w:p>
            <w:pPr>
              <w:pStyle w:val="0"/>
              <w:jc w:val="center"/>
            </w:pPr>
            <w:r>
              <w:rPr>
                <w:sz w:val="20"/>
              </w:rPr>
              <w:t xml:space="preserve">1,0</w:t>
            </w:r>
          </w:p>
        </w:tc>
        <w:tc>
          <w:tcPr>
            <w:tcW w:w="2778" w:type="dxa"/>
          </w:tcPr>
          <w:p>
            <w:pPr>
              <w:pStyle w:val="0"/>
            </w:pPr>
            <w:r>
              <w:rPr>
                <w:sz w:val="20"/>
              </w:rPr>
              <w:t xml:space="preserve">Акт выбора земельного участка межведомственной комиссией от 25.03.2013 N 255-п</w:t>
            </w:r>
          </w:p>
        </w:tc>
        <w:tc>
          <w:tcPr>
            <w:tcW w:w="1147" w:type="dxa"/>
          </w:tcPr>
          <w:p>
            <w:pPr>
              <w:pStyle w:val="0"/>
              <w:jc w:val="center"/>
            </w:pPr>
            <w:r>
              <w:rPr>
                <w:sz w:val="20"/>
              </w:rPr>
              <w:t xml:space="preserve">5250,00</w:t>
            </w:r>
          </w:p>
        </w:tc>
        <w:tc>
          <w:tcPr>
            <w:tcW w:w="1191" w:type="dxa"/>
          </w:tcPr>
          <w:p>
            <w:pPr>
              <w:pStyle w:val="0"/>
              <w:jc w:val="center"/>
            </w:pPr>
            <w:r>
              <w:rPr>
                <w:sz w:val="20"/>
              </w:rPr>
              <w:t xml:space="preserve">470,00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Куба</w:t>
            </w:r>
          </w:p>
        </w:tc>
        <w:tc>
          <w:tcPr>
            <w:tcW w:w="2098" w:type="dxa"/>
          </w:tcPr>
          <w:p>
            <w:pPr>
              <w:pStyle w:val="0"/>
            </w:pPr>
            <w:r>
              <w:rPr>
                <w:sz w:val="20"/>
              </w:rPr>
              <w:t xml:space="preserve">Место временного размещения ТКО закрыто на основании постановления главы с.п. Куба от 03.06.2019 N 28</w:t>
            </w:r>
          </w:p>
        </w:tc>
      </w:tr>
      <w:tr>
        <w:tc>
          <w:tcPr>
            <w:tcW w:w="510" w:type="dxa"/>
          </w:tcPr>
          <w:p>
            <w:pPr>
              <w:pStyle w:val="0"/>
              <w:jc w:val="center"/>
            </w:pPr>
            <w:r>
              <w:rPr>
                <w:sz w:val="20"/>
              </w:rPr>
              <w:t xml:space="preserve">8</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Псыхурей</w:t>
            </w:r>
          </w:p>
        </w:tc>
        <w:tc>
          <w:tcPr>
            <w:tcW w:w="1147" w:type="dxa"/>
          </w:tcPr>
          <w:p>
            <w:pPr>
              <w:pStyle w:val="0"/>
            </w:pPr>
            <w:r>
              <w:rPr>
                <w:sz w:val="20"/>
              </w:rPr>
              <w:t xml:space="preserve">43.826177 43.548627</w:t>
            </w:r>
          </w:p>
        </w:tc>
        <w:tc>
          <w:tcPr>
            <w:tcW w:w="907" w:type="dxa"/>
          </w:tcPr>
          <w:p>
            <w:pPr>
              <w:pStyle w:val="0"/>
              <w:jc w:val="center"/>
            </w:pPr>
            <w:r>
              <w:rPr>
                <w:sz w:val="20"/>
              </w:rPr>
              <w:t xml:space="preserve">1,0</w:t>
            </w:r>
          </w:p>
        </w:tc>
        <w:tc>
          <w:tcPr>
            <w:tcW w:w="2778" w:type="dxa"/>
          </w:tcPr>
          <w:p>
            <w:pPr>
              <w:pStyle w:val="0"/>
            </w:pPr>
            <w:r>
              <w:rPr>
                <w:sz w:val="20"/>
              </w:rPr>
              <w:t xml:space="preserve">Акт выбора земельного участка межведомственной комиссией от 29.03.2013 N 256-п</w:t>
            </w:r>
          </w:p>
        </w:tc>
        <w:tc>
          <w:tcPr>
            <w:tcW w:w="1147" w:type="dxa"/>
          </w:tcPr>
          <w:p>
            <w:pPr>
              <w:pStyle w:val="0"/>
              <w:jc w:val="center"/>
            </w:pPr>
            <w:r>
              <w:rPr>
                <w:sz w:val="20"/>
              </w:rPr>
              <w:t xml:space="preserve">3500,00</w:t>
            </w:r>
          </w:p>
        </w:tc>
        <w:tc>
          <w:tcPr>
            <w:tcW w:w="1191" w:type="dxa"/>
          </w:tcPr>
          <w:p>
            <w:pPr>
              <w:pStyle w:val="0"/>
              <w:jc w:val="center"/>
            </w:pPr>
            <w:r>
              <w:rPr>
                <w:sz w:val="20"/>
              </w:rPr>
              <w:t xml:space="preserve">0,60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Псыхурей</w:t>
            </w:r>
          </w:p>
        </w:tc>
        <w:tc>
          <w:tcPr>
            <w:tcW w:w="2098" w:type="dxa"/>
          </w:tcPr>
          <w:p>
            <w:pPr>
              <w:pStyle w:val="0"/>
            </w:pPr>
            <w:r>
              <w:rPr>
                <w:sz w:val="20"/>
              </w:rPr>
              <w:t xml:space="preserve">Место временного размещения ТКО закрыто на основании постановления главы с.п. Псыхурей от 05.06.2019 N б/н</w:t>
            </w:r>
          </w:p>
        </w:tc>
      </w:tr>
      <w:tr>
        <w:tc>
          <w:tcPr>
            <w:gridSpan w:val="11"/>
            <w:tcW w:w="16948" w:type="dxa"/>
          </w:tcPr>
          <w:p>
            <w:pPr>
              <w:pStyle w:val="0"/>
              <w:outlineLvl w:val="2"/>
              <w:jc w:val="center"/>
            </w:pPr>
            <w:r>
              <w:rPr>
                <w:sz w:val="20"/>
              </w:rPr>
              <w:t xml:space="preserve">Зольский муниципальный район</w:t>
            </w:r>
          </w:p>
        </w:tc>
      </w:tr>
      <w:tr>
        <w:tc>
          <w:tcPr>
            <w:tcW w:w="510" w:type="dxa"/>
          </w:tcPr>
          <w:p>
            <w:pPr>
              <w:pStyle w:val="0"/>
              <w:jc w:val="center"/>
            </w:pPr>
            <w:r>
              <w:rPr>
                <w:sz w:val="20"/>
              </w:rPr>
              <w:t xml:space="preserve">9</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г.п. Залукокоаже, р. Большая Золка</w:t>
            </w:r>
          </w:p>
        </w:tc>
        <w:tc>
          <w:tcPr>
            <w:tcW w:w="1147" w:type="dxa"/>
          </w:tcPr>
          <w:p>
            <w:pPr>
              <w:pStyle w:val="0"/>
            </w:pPr>
            <w:r>
              <w:rPr>
                <w:sz w:val="20"/>
              </w:rPr>
              <w:t xml:space="preserve">43.894458 43.238939</w:t>
            </w:r>
          </w:p>
        </w:tc>
        <w:tc>
          <w:tcPr>
            <w:tcW w:w="907" w:type="dxa"/>
          </w:tcPr>
          <w:p>
            <w:pPr>
              <w:pStyle w:val="0"/>
              <w:jc w:val="center"/>
            </w:pPr>
            <w:r>
              <w:rPr>
                <w:sz w:val="20"/>
              </w:rPr>
              <w:t xml:space="preserve">6,0</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15,0</w:t>
            </w:r>
          </w:p>
        </w:tc>
        <w:tc>
          <w:tcPr>
            <w:tcW w:w="1191" w:type="dxa"/>
          </w:tcPr>
          <w:p>
            <w:pPr>
              <w:pStyle w:val="0"/>
              <w:jc w:val="center"/>
            </w:pPr>
            <w:r>
              <w:rPr>
                <w:sz w:val="20"/>
              </w:rPr>
              <w:t xml:space="preserve">60,00</w:t>
            </w:r>
          </w:p>
        </w:tc>
        <w:tc>
          <w:tcPr>
            <w:tcW w:w="1474" w:type="dxa"/>
          </w:tcPr>
          <w:p>
            <w:pPr>
              <w:pStyle w:val="0"/>
              <w:jc w:val="center"/>
            </w:pPr>
            <w:r>
              <w:rPr>
                <w:sz w:val="20"/>
              </w:rPr>
              <w:t xml:space="preserve">1993 г.</w:t>
            </w:r>
          </w:p>
        </w:tc>
        <w:tc>
          <w:tcPr>
            <w:tcW w:w="1928" w:type="dxa"/>
          </w:tcPr>
          <w:p>
            <w:pPr>
              <w:pStyle w:val="0"/>
            </w:pPr>
            <w:r>
              <w:rPr>
                <w:sz w:val="20"/>
              </w:rPr>
              <w:t xml:space="preserve">Местная администрация г.п. Залукокоаже</w:t>
            </w:r>
          </w:p>
        </w:tc>
        <w:tc>
          <w:tcPr>
            <w:tcW w:w="2098" w:type="dxa"/>
          </w:tcPr>
          <w:p>
            <w:pPr>
              <w:pStyle w:val="0"/>
            </w:pPr>
            <w:r>
              <w:rPr>
                <w:sz w:val="20"/>
              </w:rPr>
              <w:t xml:space="preserve">Место временного размещения ТКО закрыто на основании постановления главы г.п. Залукокоаже от 06.03.2019 N 58</w:t>
            </w:r>
          </w:p>
        </w:tc>
      </w:tr>
      <w:tr>
        <w:tc>
          <w:tcPr>
            <w:tcW w:w="510" w:type="dxa"/>
          </w:tcPr>
          <w:p>
            <w:pPr>
              <w:pStyle w:val="0"/>
              <w:jc w:val="center"/>
            </w:pPr>
            <w:r>
              <w:rPr>
                <w:sz w:val="20"/>
              </w:rPr>
              <w:t xml:space="preserve">10</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Шордаково, р. Большая Золка</w:t>
            </w:r>
          </w:p>
        </w:tc>
        <w:tc>
          <w:tcPr>
            <w:tcW w:w="1147" w:type="dxa"/>
          </w:tcPr>
          <w:p>
            <w:pPr>
              <w:pStyle w:val="0"/>
            </w:pPr>
            <w:r>
              <w:rPr>
                <w:sz w:val="20"/>
              </w:rPr>
              <w:t xml:space="preserve">43.880092 43.0783</w:t>
            </w:r>
          </w:p>
        </w:tc>
        <w:tc>
          <w:tcPr>
            <w:tcW w:w="907" w:type="dxa"/>
          </w:tcPr>
          <w:p>
            <w:pPr>
              <w:pStyle w:val="0"/>
              <w:jc w:val="center"/>
            </w:pPr>
            <w:r>
              <w:rPr>
                <w:sz w:val="20"/>
              </w:rPr>
              <w:t xml:space="preserve">2,0</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6,0</w:t>
            </w:r>
          </w:p>
        </w:tc>
        <w:tc>
          <w:tcPr>
            <w:tcW w:w="1191" w:type="dxa"/>
          </w:tcPr>
          <w:p>
            <w:pPr>
              <w:pStyle w:val="0"/>
              <w:jc w:val="center"/>
            </w:pPr>
            <w:r>
              <w:rPr>
                <w:sz w:val="20"/>
              </w:rPr>
              <w:t xml:space="preserve">28,00</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Шордаково</w:t>
            </w:r>
          </w:p>
        </w:tc>
        <w:tc>
          <w:tcPr>
            <w:tcW w:w="2098" w:type="dxa"/>
          </w:tcPr>
          <w:p>
            <w:pPr>
              <w:pStyle w:val="0"/>
            </w:pPr>
            <w:r>
              <w:rPr>
                <w:sz w:val="20"/>
              </w:rPr>
              <w:t xml:space="preserve">Место временного размещения ТКО закрыто на основании постановления главы с.п. Шордаково от 01.02.2019 N 06</w:t>
            </w:r>
          </w:p>
        </w:tc>
      </w:tr>
      <w:tr>
        <w:tc>
          <w:tcPr>
            <w:tcW w:w="510" w:type="dxa"/>
          </w:tcPr>
          <w:p>
            <w:pPr>
              <w:pStyle w:val="0"/>
              <w:jc w:val="center"/>
            </w:pPr>
            <w:r>
              <w:rPr>
                <w:sz w:val="20"/>
              </w:rPr>
              <w:t xml:space="preserve">11</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Белокаменское, р. Сухая Золка</w:t>
            </w:r>
          </w:p>
        </w:tc>
        <w:tc>
          <w:tcPr>
            <w:tcW w:w="1147" w:type="dxa"/>
          </w:tcPr>
          <w:p>
            <w:pPr>
              <w:pStyle w:val="0"/>
            </w:pPr>
            <w:r>
              <w:rPr>
                <w:sz w:val="20"/>
              </w:rPr>
              <w:t xml:space="preserve">43.8873 43.013628</w:t>
            </w:r>
          </w:p>
        </w:tc>
        <w:tc>
          <w:tcPr>
            <w:tcW w:w="907" w:type="dxa"/>
          </w:tcPr>
          <w:p>
            <w:pPr>
              <w:pStyle w:val="0"/>
              <w:jc w:val="center"/>
            </w:pPr>
            <w:r>
              <w:rPr>
                <w:sz w:val="20"/>
              </w:rPr>
              <w:t xml:space="preserve">2,5</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0,9</w:t>
            </w:r>
          </w:p>
        </w:tc>
        <w:tc>
          <w:tcPr>
            <w:tcW w:w="1191" w:type="dxa"/>
          </w:tcPr>
          <w:p>
            <w:pPr>
              <w:pStyle w:val="0"/>
              <w:jc w:val="center"/>
            </w:pPr>
            <w:r>
              <w:rPr>
                <w:sz w:val="20"/>
              </w:rPr>
              <w:t xml:space="preserve">25,00</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Белокаменское</w:t>
            </w:r>
          </w:p>
        </w:tc>
        <w:tc>
          <w:tcPr>
            <w:tcW w:w="2098" w:type="dxa"/>
          </w:tcPr>
          <w:p>
            <w:pPr>
              <w:pStyle w:val="0"/>
            </w:pPr>
            <w:r>
              <w:rPr>
                <w:sz w:val="20"/>
              </w:rPr>
              <w:t xml:space="preserve">Место временного размещения ТКО закрыто на основании постановления главы местная администрация с.п. Белокаменское от 01.02.2019 N 10</w:t>
            </w:r>
          </w:p>
        </w:tc>
      </w:tr>
      <w:tr>
        <w:tc>
          <w:tcPr>
            <w:tcW w:w="510" w:type="dxa"/>
          </w:tcPr>
          <w:p>
            <w:pPr>
              <w:pStyle w:val="0"/>
              <w:jc w:val="center"/>
            </w:pPr>
            <w:r>
              <w:rPr>
                <w:sz w:val="20"/>
              </w:rPr>
              <w:t xml:space="preserve">12</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Псынадаха, р. Золка</w:t>
            </w:r>
          </w:p>
        </w:tc>
        <w:tc>
          <w:tcPr>
            <w:tcW w:w="1147" w:type="dxa"/>
          </w:tcPr>
          <w:p>
            <w:pPr>
              <w:pStyle w:val="0"/>
            </w:pPr>
            <w:r>
              <w:rPr>
                <w:sz w:val="20"/>
              </w:rPr>
              <w:t xml:space="preserve">43.854686 43.253664</w:t>
            </w:r>
          </w:p>
        </w:tc>
        <w:tc>
          <w:tcPr>
            <w:tcW w:w="907" w:type="dxa"/>
          </w:tcPr>
          <w:p>
            <w:pPr>
              <w:pStyle w:val="0"/>
              <w:jc w:val="center"/>
            </w:pPr>
            <w:r>
              <w:rPr>
                <w:sz w:val="20"/>
              </w:rPr>
              <w:t xml:space="preserve">2,0</w:t>
            </w:r>
          </w:p>
        </w:tc>
        <w:tc>
          <w:tcPr>
            <w:tcW w:w="2778" w:type="dxa"/>
          </w:tcPr>
          <w:p>
            <w:pPr>
              <w:pStyle w:val="0"/>
            </w:pPr>
            <w:r>
              <w:rPr>
                <w:sz w:val="20"/>
              </w:rPr>
              <w:t xml:space="preserve">Акт выбора участка от 03.11.2011 б/н</w:t>
            </w:r>
          </w:p>
        </w:tc>
        <w:tc>
          <w:tcPr>
            <w:tcW w:w="1147" w:type="dxa"/>
          </w:tcPr>
          <w:p>
            <w:pPr>
              <w:pStyle w:val="0"/>
              <w:jc w:val="center"/>
            </w:pPr>
            <w:r>
              <w:rPr>
                <w:sz w:val="20"/>
              </w:rPr>
              <w:t xml:space="preserve">2,9</w:t>
            </w:r>
          </w:p>
        </w:tc>
        <w:tc>
          <w:tcPr>
            <w:tcW w:w="1191" w:type="dxa"/>
          </w:tcPr>
          <w:p>
            <w:pPr>
              <w:pStyle w:val="0"/>
              <w:jc w:val="center"/>
            </w:pPr>
            <w:r>
              <w:rPr>
                <w:sz w:val="20"/>
              </w:rPr>
              <w:t xml:space="preserve">30000,00</w:t>
            </w:r>
          </w:p>
        </w:tc>
        <w:tc>
          <w:tcPr>
            <w:tcW w:w="1474" w:type="dxa"/>
          </w:tcPr>
          <w:p>
            <w:pPr>
              <w:pStyle w:val="0"/>
              <w:jc w:val="center"/>
            </w:pPr>
            <w:r>
              <w:rPr>
                <w:sz w:val="20"/>
              </w:rPr>
              <w:t xml:space="preserve">1997</w:t>
            </w:r>
          </w:p>
        </w:tc>
        <w:tc>
          <w:tcPr>
            <w:tcW w:w="1928" w:type="dxa"/>
          </w:tcPr>
          <w:p>
            <w:pPr>
              <w:pStyle w:val="0"/>
            </w:pPr>
            <w:r>
              <w:rPr>
                <w:sz w:val="20"/>
              </w:rPr>
              <w:t xml:space="preserve">Местная администрация с.п. Псынадаха</w:t>
            </w:r>
          </w:p>
        </w:tc>
        <w:tc>
          <w:tcPr>
            <w:tcW w:w="2098" w:type="dxa"/>
          </w:tcPr>
          <w:p>
            <w:pPr>
              <w:pStyle w:val="0"/>
            </w:pPr>
            <w:r>
              <w:rPr>
                <w:sz w:val="20"/>
              </w:rPr>
              <w:t xml:space="preserve">Место временного размещения ТКО закрыто на основании постановления главы с.п. Псынадаха от 05.03.2019 N 09</w:t>
            </w:r>
          </w:p>
        </w:tc>
      </w:tr>
      <w:tr>
        <w:tc>
          <w:tcPr>
            <w:tcW w:w="510" w:type="dxa"/>
          </w:tcPr>
          <w:p>
            <w:pPr>
              <w:pStyle w:val="0"/>
              <w:jc w:val="center"/>
            </w:pPr>
            <w:r>
              <w:rPr>
                <w:sz w:val="20"/>
              </w:rPr>
              <w:t xml:space="preserve">13</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Зольское, р. Золка</w:t>
            </w:r>
          </w:p>
        </w:tc>
        <w:tc>
          <w:tcPr>
            <w:tcW w:w="1147" w:type="dxa"/>
          </w:tcPr>
          <w:p>
            <w:pPr>
              <w:pStyle w:val="0"/>
            </w:pPr>
            <w:r>
              <w:rPr>
                <w:sz w:val="20"/>
              </w:rPr>
              <w:t xml:space="preserve">43.841397 43.215364</w:t>
            </w:r>
          </w:p>
        </w:tc>
        <w:tc>
          <w:tcPr>
            <w:tcW w:w="907" w:type="dxa"/>
          </w:tcPr>
          <w:p>
            <w:pPr>
              <w:pStyle w:val="0"/>
              <w:jc w:val="center"/>
            </w:pPr>
            <w:r>
              <w:rPr>
                <w:sz w:val="20"/>
              </w:rPr>
              <w:t xml:space="preserve">1,5</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4,5</w:t>
            </w:r>
          </w:p>
        </w:tc>
        <w:tc>
          <w:tcPr>
            <w:tcW w:w="1191" w:type="dxa"/>
          </w:tcPr>
          <w:p>
            <w:pPr>
              <w:pStyle w:val="0"/>
              <w:jc w:val="center"/>
            </w:pPr>
            <w:r>
              <w:rPr>
                <w:sz w:val="20"/>
              </w:rPr>
              <w:t xml:space="preserve">700,00</w:t>
            </w:r>
          </w:p>
        </w:tc>
        <w:tc>
          <w:tcPr>
            <w:tcW w:w="1474" w:type="dxa"/>
          </w:tcPr>
          <w:p>
            <w:pPr>
              <w:pStyle w:val="0"/>
              <w:jc w:val="center"/>
            </w:pPr>
            <w:r>
              <w:rPr>
                <w:sz w:val="20"/>
              </w:rPr>
              <w:t xml:space="preserve">2000</w:t>
            </w:r>
          </w:p>
        </w:tc>
        <w:tc>
          <w:tcPr>
            <w:tcW w:w="1928" w:type="dxa"/>
          </w:tcPr>
          <w:p>
            <w:pPr>
              <w:pStyle w:val="0"/>
            </w:pPr>
            <w:r>
              <w:rPr>
                <w:sz w:val="20"/>
              </w:rPr>
              <w:t xml:space="preserve">Местная администрация с.п. Зольское</w:t>
            </w:r>
          </w:p>
        </w:tc>
        <w:tc>
          <w:tcPr>
            <w:tcW w:w="2098" w:type="dxa"/>
          </w:tcPr>
          <w:p>
            <w:pPr>
              <w:pStyle w:val="0"/>
            </w:pPr>
            <w:r>
              <w:rPr>
                <w:sz w:val="20"/>
              </w:rPr>
              <w:t xml:space="preserve">Место временного размещения ТКО закрыто на основании постановления главы с.п. Зольское от 04.02.2019 N 10</w:t>
            </w:r>
          </w:p>
        </w:tc>
      </w:tr>
      <w:tr>
        <w:tc>
          <w:tcPr>
            <w:tcW w:w="510" w:type="dxa"/>
          </w:tcPr>
          <w:p>
            <w:pPr>
              <w:pStyle w:val="0"/>
              <w:jc w:val="center"/>
            </w:pPr>
            <w:r>
              <w:rPr>
                <w:sz w:val="20"/>
              </w:rPr>
              <w:t xml:space="preserve">14</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Залукодес, р. Золка</w:t>
            </w:r>
          </w:p>
        </w:tc>
        <w:tc>
          <w:tcPr>
            <w:tcW w:w="1147" w:type="dxa"/>
          </w:tcPr>
          <w:p>
            <w:pPr>
              <w:pStyle w:val="0"/>
            </w:pPr>
            <w:r>
              <w:rPr>
                <w:sz w:val="20"/>
              </w:rPr>
              <w:t xml:space="preserve">43.826975 43.129744</w:t>
            </w:r>
          </w:p>
        </w:tc>
        <w:tc>
          <w:tcPr>
            <w:tcW w:w="907" w:type="dxa"/>
          </w:tcPr>
          <w:p>
            <w:pPr>
              <w:pStyle w:val="0"/>
              <w:jc w:val="center"/>
            </w:pPr>
            <w:r>
              <w:rPr>
                <w:sz w:val="20"/>
              </w:rPr>
              <w:t xml:space="preserve">2,5</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3,9</w:t>
            </w:r>
          </w:p>
        </w:tc>
        <w:tc>
          <w:tcPr>
            <w:tcW w:w="1191" w:type="dxa"/>
          </w:tcPr>
          <w:p>
            <w:pPr>
              <w:pStyle w:val="0"/>
              <w:jc w:val="center"/>
            </w:pPr>
            <w:r>
              <w:rPr>
                <w:sz w:val="20"/>
              </w:rPr>
              <w:t xml:space="preserve">140,00</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Залукодес</w:t>
            </w:r>
          </w:p>
        </w:tc>
        <w:tc>
          <w:tcPr>
            <w:tcW w:w="2098" w:type="dxa"/>
          </w:tcPr>
          <w:p>
            <w:pPr>
              <w:pStyle w:val="0"/>
            </w:pPr>
            <w:r>
              <w:rPr>
                <w:sz w:val="20"/>
              </w:rPr>
              <w:t xml:space="preserve">Место временного размещения ТКО закрыто на основании постановления главы с.п. Залукодес от 01.02.2019 N 1</w:t>
            </w:r>
          </w:p>
        </w:tc>
      </w:tr>
      <w:tr>
        <w:tc>
          <w:tcPr>
            <w:tcW w:w="510" w:type="dxa"/>
          </w:tcPr>
          <w:p>
            <w:pPr>
              <w:pStyle w:val="0"/>
              <w:jc w:val="center"/>
            </w:pPr>
            <w:r>
              <w:rPr>
                <w:sz w:val="20"/>
              </w:rPr>
              <w:t xml:space="preserve">15</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Совхозное, р. Золка</w:t>
            </w:r>
          </w:p>
        </w:tc>
        <w:tc>
          <w:tcPr>
            <w:tcW w:w="1147" w:type="dxa"/>
          </w:tcPr>
          <w:p>
            <w:pPr>
              <w:pStyle w:val="0"/>
            </w:pPr>
            <w:r>
              <w:rPr>
                <w:sz w:val="20"/>
              </w:rPr>
              <w:t xml:space="preserve">43.800142 43.132158</w:t>
            </w:r>
          </w:p>
        </w:tc>
        <w:tc>
          <w:tcPr>
            <w:tcW w:w="907" w:type="dxa"/>
          </w:tcPr>
          <w:p>
            <w:pPr>
              <w:pStyle w:val="0"/>
              <w:jc w:val="center"/>
            </w:pPr>
            <w:r>
              <w:rPr>
                <w:sz w:val="20"/>
              </w:rPr>
              <w:t xml:space="preserve">3,0</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10,0</w:t>
            </w:r>
          </w:p>
        </w:tc>
        <w:tc>
          <w:tcPr>
            <w:tcW w:w="1191" w:type="dxa"/>
          </w:tcPr>
          <w:p>
            <w:pPr>
              <w:pStyle w:val="0"/>
              <w:jc w:val="center"/>
            </w:pPr>
            <w:r>
              <w:rPr>
                <w:sz w:val="20"/>
              </w:rPr>
              <w:t xml:space="preserve">50,00</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Совхозное</w:t>
            </w:r>
          </w:p>
        </w:tc>
        <w:tc>
          <w:tcPr>
            <w:tcW w:w="2098" w:type="dxa"/>
          </w:tcPr>
          <w:p>
            <w:pPr>
              <w:pStyle w:val="0"/>
            </w:pPr>
            <w:r>
              <w:rPr>
                <w:sz w:val="20"/>
              </w:rPr>
              <w:t xml:space="preserve">Место временного размещения ТКО закрыто на основании постановления главы с.п. Совхозное от 17.12.2018 N 33</w:t>
            </w:r>
          </w:p>
        </w:tc>
      </w:tr>
      <w:tr>
        <w:tc>
          <w:tcPr>
            <w:tcW w:w="510" w:type="dxa"/>
          </w:tcPr>
          <w:p>
            <w:pPr>
              <w:pStyle w:val="0"/>
              <w:jc w:val="center"/>
            </w:pPr>
            <w:r>
              <w:rPr>
                <w:sz w:val="20"/>
              </w:rPr>
              <w:t xml:space="preserve">16</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Приречное, р. Малка</w:t>
            </w:r>
          </w:p>
        </w:tc>
        <w:tc>
          <w:tcPr>
            <w:tcW w:w="1147" w:type="dxa"/>
          </w:tcPr>
          <w:p>
            <w:pPr>
              <w:pStyle w:val="0"/>
            </w:pPr>
            <w:r>
              <w:rPr>
                <w:sz w:val="20"/>
              </w:rPr>
              <w:t xml:space="preserve">43.799956 43.285686</w:t>
            </w:r>
          </w:p>
        </w:tc>
        <w:tc>
          <w:tcPr>
            <w:tcW w:w="907" w:type="dxa"/>
          </w:tcPr>
          <w:p>
            <w:pPr>
              <w:pStyle w:val="0"/>
              <w:jc w:val="center"/>
            </w:pPr>
            <w:r>
              <w:rPr>
                <w:sz w:val="20"/>
              </w:rPr>
              <w:t xml:space="preserve">1,0</w:t>
            </w:r>
          </w:p>
        </w:tc>
        <w:tc>
          <w:tcPr>
            <w:tcW w:w="2778" w:type="dxa"/>
          </w:tcPr>
          <w:p>
            <w:pPr>
              <w:pStyle w:val="0"/>
            </w:pPr>
            <w:r>
              <w:rPr>
                <w:sz w:val="20"/>
              </w:rPr>
              <w:t xml:space="preserve">Свидетельство о государственной регистрации права от 31.12.2014.</w:t>
            </w:r>
          </w:p>
        </w:tc>
        <w:tc>
          <w:tcPr>
            <w:tcW w:w="1147" w:type="dxa"/>
          </w:tcPr>
          <w:p>
            <w:pPr>
              <w:pStyle w:val="0"/>
              <w:jc w:val="center"/>
            </w:pPr>
            <w:r>
              <w:rPr>
                <w:sz w:val="20"/>
              </w:rPr>
              <w:t xml:space="preserve">1,9</w:t>
            </w:r>
          </w:p>
        </w:tc>
        <w:tc>
          <w:tcPr>
            <w:tcW w:w="1191" w:type="dxa"/>
          </w:tcPr>
          <w:p>
            <w:pPr>
              <w:pStyle w:val="0"/>
              <w:jc w:val="center"/>
            </w:pPr>
            <w:r>
              <w:rPr>
                <w:sz w:val="20"/>
              </w:rPr>
              <w:t xml:space="preserve">17,20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Приречное</w:t>
            </w:r>
          </w:p>
        </w:tc>
        <w:tc>
          <w:tcPr>
            <w:tcW w:w="2098" w:type="dxa"/>
          </w:tcPr>
          <w:p>
            <w:pPr>
              <w:pStyle w:val="0"/>
            </w:pPr>
            <w:r>
              <w:rPr>
                <w:sz w:val="20"/>
              </w:rPr>
              <w:t xml:space="preserve">Место временного размещения ТКО закрыто на основании постановления главы с.п. Приречное от 21.12.2018 N 31</w:t>
            </w:r>
          </w:p>
        </w:tc>
      </w:tr>
      <w:tr>
        <w:tc>
          <w:tcPr>
            <w:tcW w:w="510" w:type="dxa"/>
          </w:tcPr>
          <w:p>
            <w:pPr>
              <w:pStyle w:val="0"/>
              <w:jc w:val="center"/>
            </w:pPr>
            <w:r>
              <w:rPr>
                <w:sz w:val="20"/>
              </w:rPr>
              <w:t xml:space="preserve">17</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Камлюково, р. Малка</w:t>
            </w:r>
          </w:p>
        </w:tc>
        <w:tc>
          <w:tcPr>
            <w:tcW w:w="1147" w:type="dxa"/>
          </w:tcPr>
          <w:p>
            <w:pPr>
              <w:pStyle w:val="0"/>
            </w:pPr>
            <w:r>
              <w:rPr>
                <w:sz w:val="20"/>
              </w:rPr>
              <w:t xml:space="preserve">43.894458 43.238939</w:t>
            </w:r>
          </w:p>
        </w:tc>
        <w:tc>
          <w:tcPr>
            <w:tcW w:w="907" w:type="dxa"/>
          </w:tcPr>
          <w:p>
            <w:pPr>
              <w:pStyle w:val="0"/>
              <w:jc w:val="center"/>
            </w:pPr>
            <w:r>
              <w:rPr>
                <w:sz w:val="20"/>
              </w:rPr>
              <w:t xml:space="preserve">1,5</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2,0</w:t>
            </w:r>
          </w:p>
        </w:tc>
        <w:tc>
          <w:tcPr>
            <w:tcW w:w="1191" w:type="dxa"/>
          </w:tcPr>
          <w:p>
            <w:pPr>
              <w:pStyle w:val="0"/>
              <w:jc w:val="center"/>
            </w:pPr>
            <w:r>
              <w:rPr>
                <w:sz w:val="20"/>
              </w:rPr>
              <w:t xml:space="preserve">100,00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Камлюко</w:t>
            </w:r>
          </w:p>
        </w:tc>
        <w:tc>
          <w:tcPr>
            <w:tcW w:w="2098" w:type="dxa"/>
          </w:tcPr>
          <w:p>
            <w:pPr>
              <w:pStyle w:val="0"/>
            </w:pPr>
            <w:r>
              <w:rPr>
                <w:sz w:val="20"/>
              </w:rPr>
              <w:t xml:space="preserve">Место временного размещения ТКО закрыто на основании постановления главы с.п. Камлюко от 04.03.2019 N 06</w:t>
            </w:r>
          </w:p>
        </w:tc>
      </w:tr>
      <w:tr>
        <w:tc>
          <w:tcPr>
            <w:tcW w:w="510" w:type="dxa"/>
          </w:tcPr>
          <w:p>
            <w:pPr>
              <w:pStyle w:val="0"/>
              <w:jc w:val="center"/>
            </w:pPr>
            <w:r>
              <w:rPr>
                <w:sz w:val="20"/>
              </w:rPr>
              <w:t xml:space="preserve">18</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Малка, р. Малка</w:t>
            </w:r>
          </w:p>
        </w:tc>
        <w:tc>
          <w:tcPr>
            <w:tcW w:w="1147" w:type="dxa"/>
          </w:tcPr>
          <w:p>
            <w:pPr>
              <w:pStyle w:val="0"/>
            </w:pPr>
            <w:r>
              <w:rPr>
                <w:sz w:val="20"/>
              </w:rPr>
              <w:t xml:space="preserve">43.825547 43.364656</w:t>
            </w:r>
          </w:p>
        </w:tc>
        <w:tc>
          <w:tcPr>
            <w:tcW w:w="907" w:type="dxa"/>
          </w:tcPr>
          <w:p>
            <w:pPr>
              <w:pStyle w:val="0"/>
              <w:jc w:val="center"/>
            </w:pPr>
            <w:r>
              <w:rPr>
                <w:sz w:val="20"/>
              </w:rPr>
              <w:t xml:space="preserve">2,5</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24,2</w:t>
            </w:r>
          </w:p>
        </w:tc>
        <w:tc>
          <w:tcPr>
            <w:tcW w:w="1191" w:type="dxa"/>
          </w:tcPr>
          <w:p>
            <w:pPr>
              <w:pStyle w:val="0"/>
              <w:jc w:val="center"/>
            </w:pPr>
            <w:r>
              <w:rPr>
                <w:sz w:val="20"/>
              </w:rPr>
              <w:t xml:space="preserve">60,00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Малка</w:t>
            </w:r>
          </w:p>
        </w:tc>
        <w:tc>
          <w:tcPr>
            <w:tcW w:w="2098" w:type="dxa"/>
          </w:tcPr>
          <w:p>
            <w:pPr>
              <w:pStyle w:val="0"/>
            </w:pPr>
            <w:r>
              <w:rPr>
                <w:sz w:val="20"/>
              </w:rPr>
              <w:t xml:space="preserve">Место временного размещения ТКО закрыто на основании постановления главы с.п. Малка от 27.02.2019 N 09-п</w:t>
            </w:r>
          </w:p>
        </w:tc>
      </w:tr>
      <w:tr>
        <w:tc>
          <w:tcPr>
            <w:tcW w:w="510" w:type="dxa"/>
          </w:tcPr>
          <w:p>
            <w:pPr>
              <w:pStyle w:val="0"/>
              <w:jc w:val="center"/>
            </w:pPr>
            <w:r>
              <w:rPr>
                <w:sz w:val="20"/>
              </w:rPr>
              <w:t xml:space="preserve">19</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Сармаково, р. Малка</w:t>
            </w:r>
          </w:p>
        </w:tc>
        <w:tc>
          <w:tcPr>
            <w:tcW w:w="1147" w:type="dxa"/>
          </w:tcPr>
          <w:p>
            <w:pPr>
              <w:pStyle w:val="0"/>
            </w:pPr>
            <w:r>
              <w:rPr>
                <w:sz w:val="20"/>
              </w:rPr>
              <w:t xml:space="preserve">43.749092 43.196517</w:t>
            </w:r>
          </w:p>
        </w:tc>
        <w:tc>
          <w:tcPr>
            <w:tcW w:w="907" w:type="dxa"/>
          </w:tcPr>
          <w:p>
            <w:pPr>
              <w:pStyle w:val="0"/>
              <w:jc w:val="center"/>
            </w:pPr>
            <w:r>
              <w:rPr>
                <w:sz w:val="20"/>
              </w:rPr>
              <w:t xml:space="preserve">2,5</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9,5</w:t>
            </w:r>
          </w:p>
        </w:tc>
        <w:tc>
          <w:tcPr>
            <w:tcW w:w="1191" w:type="dxa"/>
          </w:tcPr>
          <w:p>
            <w:pPr>
              <w:pStyle w:val="0"/>
              <w:jc w:val="center"/>
            </w:pPr>
            <w:r>
              <w:rPr>
                <w:sz w:val="20"/>
              </w:rPr>
              <w:t xml:space="preserve">100,00</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Сармаково</w:t>
            </w:r>
          </w:p>
        </w:tc>
        <w:tc>
          <w:tcPr>
            <w:tcW w:w="2098" w:type="dxa"/>
          </w:tcPr>
          <w:p>
            <w:pPr>
              <w:pStyle w:val="0"/>
            </w:pPr>
            <w:r>
              <w:rPr>
                <w:sz w:val="20"/>
              </w:rPr>
              <w:t xml:space="preserve">Место временного размещения ТКО закрыто на основании распоряжения главы с.п. Сармаково от 22.02.2019 N 06-р</w:t>
            </w:r>
          </w:p>
        </w:tc>
      </w:tr>
      <w:tr>
        <w:tc>
          <w:tcPr>
            <w:tcW w:w="510" w:type="dxa"/>
          </w:tcPr>
          <w:p>
            <w:pPr>
              <w:pStyle w:val="0"/>
              <w:jc w:val="center"/>
            </w:pPr>
            <w:r>
              <w:rPr>
                <w:sz w:val="20"/>
              </w:rPr>
              <w:t xml:space="preserve">20</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Каменномостское, р. Жаманкул</w:t>
            </w:r>
          </w:p>
        </w:tc>
        <w:tc>
          <w:tcPr>
            <w:tcW w:w="1147" w:type="dxa"/>
          </w:tcPr>
          <w:p>
            <w:pPr>
              <w:pStyle w:val="0"/>
            </w:pPr>
            <w:r>
              <w:rPr>
                <w:sz w:val="20"/>
              </w:rPr>
              <w:t xml:space="preserve">43.713333 43.069589</w:t>
            </w:r>
          </w:p>
        </w:tc>
        <w:tc>
          <w:tcPr>
            <w:tcW w:w="907" w:type="dxa"/>
          </w:tcPr>
          <w:p>
            <w:pPr>
              <w:pStyle w:val="0"/>
              <w:jc w:val="center"/>
            </w:pPr>
            <w:r>
              <w:rPr>
                <w:sz w:val="20"/>
              </w:rPr>
              <w:t xml:space="preserve">1,6</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6,2</w:t>
            </w:r>
          </w:p>
        </w:tc>
        <w:tc>
          <w:tcPr>
            <w:tcW w:w="1191" w:type="dxa"/>
          </w:tcPr>
          <w:p>
            <w:pPr>
              <w:pStyle w:val="0"/>
              <w:jc w:val="center"/>
            </w:pPr>
            <w:r>
              <w:rPr>
                <w:sz w:val="20"/>
              </w:rPr>
              <w:t xml:space="preserve">17000,00</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Каменномостское</w:t>
            </w:r>
          </w:p>
        </w:tc>
        <w:tc>
          <w:tcPr>
            <w:tcW w:w="2098" w:type="dxa"/>
          </w:tcPr>
          <w:p>
            <w:pPr>
              <w:pStyle w:val="0"/>
            </w:pPr>
            <w:r>
              <w:rPr>
                <w:sz w:val="20"/>
              </w:rPr>
              <w:t xml:space="preserve">Место временного размещения ТКО закрыто на основании постановления главы с.п. Каменномостское от 31.01.2019 N 1</w:t>
            </w:r>
          </w:p>
        </w:tc>
      </w:tr>
      <w:tr>
        <w:tc>
          <w:tcPr>
            <w:tcW w:w="510" w:type="dxa"/>
          </w:tcPr>
          <w:p>
            <w:pPr>
              <w:pStyle w:val="0"/>
              <w:jc w:val="center"/>
            </w:pPr>
            <w:r>
              <w:rPr>
                <w:sz w:val="20"/>
              </w:rPr>
              <w:t xml:space="preserve">21</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Кичмалка, р. Кичмалка</w:t>
            </w:r>
          </w:p>
        </w:tc>
        <w:tc>
          <w:tcPr>
            <w:tcW w:w="1147" w:type="dxa"/>
          </w:tcPr>
          <w:p>
            <w:pPr>
              <w:pStyle w:val="0"/>
            </w:pPr>
            <w:r>
              <w:rPr>
                <w:sz w:val="20"/>
              </w:rPr>
              <w:t xml:space="preserve">43.797475 42.91705</w:t>
            </w:r>
          </w:p>
        </w:tc>
        <w:tc>
          <w:tcPr>
            <w:tcW w:w="907" w:type="dxa"/>
          </w:tcPr>
          <w:p>
            <w:pPr>
              <w:pStyle w:val="0"/>
              <w:jc w:val="center"/>
            </w:pPr>
            <w:r>
              <w:rPr>
                <w:sz w:val="20"/>
              </w:rPr>
              <w:t xml:space="preserve">2,5</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3,4</w:t>
            </w:r>
          </w:p>
        </w:tc>
        <w:tc>
          <w:tcPr>
            <w:tcW w:w="1191" w:type="dxa"/>
          </w:tcPr>
          <w:p>
            <w:pPr>
              <w:pStyle w:val="0"/>
              <w:jc w:val="center"/>
            </w:pPr>
            <w:r>
              <w:rPr>
                <w:sz w:val="20"/>
              </w:rPr>
              <w:t xml:space="preserve">80000,00</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Кичмалка</w:t>
            </w:r>
          </w:p>
        </w:tc>
        <w:tc>
          <w:tcPr>
            <w:tcW w:w="2098" w:type="dxa"/>
          </w:tcPr>
          <w:p>
            <w:pPr>
              <w:pStyle w:val="0"/>
            </w:pPr>
            <w:r>
              <w:rPr>
                <w:sz w:val="20"/>
              </w:rPr>
              <w:t xml:space="preserve">Место временного размещения ТКО закрыто на основании постановления главы с.п. Кичмалка от 07.03.2019 N 5</w:t>
            </w:r>
          </w:p>
        </w:tc>
      </w:tr>
      <w:tr>
        <w:tc>
          <w:tcPr>
            <w:tcW w:w="510" w:type="dxa"/>
          </w:tcPr>
          <w:p>
            <w:pPr>
              <w:pStyle w:val="0"/>
              <w:jc w:val="center"/>
            </w:pPr>
            <w:r>
              <w:rPr>
                <w:sz w:val="20"/>
              </w:rPr>
              <w:t xml:space="preserve">22</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Хабаз, р. Малка</w:t>
            </w:r>
          </w:p>
        </w:tc>
        <w:tc>
          <w:tcPr>
            <w:tcW w:w="1147" w:type="dxa"/>
          </w:tcPr>
          <w:p>
            <w:pPr>
              <w:pStyle w:val="0"/>
            </w:pPr>
            <w:r>
              <w:rPr>
                <w:sz w:val="20"/>
              </w:rPr>
              <w:t xml:space="preserve">43.729042 42.963261</w:t>
            </w:r>
          </w:p>
        </w:tc>
        <w:tc>
          <w:tcPr>
            <w:tcW w:w="907" w:type="dxa"/>
          </w:tcPr>
          <w:p>
            <w:pPr>
              <w:pStyle w:val="0"/>
              <w:jc w:val="center"/>
            </w:pPr>
            <w:r>
              <w:rPr>
                <w:sz w:val="20"/>
              </w:rPr>
              <w:t xml:space="preserve">1,5</w:t>
            </w:r>
          </w:p>
        </w:tc>
        <w:tc>
          <w:tcPr>
            <w:tcW w:w="2778" w:type="dxa"/>
          </w:tcPr>
          <w:p>
            <w:pPr>
              <w:pStyle w:val="0"/>
            </w:pPr>
            <w:r>
              <w:rPr>
                <w:sz w:val="20"/>
              </w:rPr>
              <w:t xml:space="preserve">Акт выбора участка от 03.10.2011 б/н</w:t>
            </w:r>
          </w:p>
        </w:tc>
        <w:tc>
          <w:tcPr>
            <w:tcW w:w="1147" w:type="dxa"/>
          </w:tcPr>
          <w:p>
            <w:pPr>
              <w:pStyle w:val="0"/>
              <w:jc w:val="center"/>
            </w:pPr>
            <w:r>
              <w:rPr>
                <w:sz w:val="20"/>
              </w:rPr>
              <w:t xml:space="preserve">11,6</w:t>
            </w:r>
          </w:p>
        </w:tc>
        <w:tc>
          <w:tcPr>
            <w:tcW w:w="1191" w:type="dxa"/>
          </w:tcPr>
          <w:p>
            <w:pPr>
              <w:pStyle w:val="0"/>
              <w:jc w:val="center"/>
            </w:pPr>
            <w:r>
              <w:rPr>
                <w:sz w:val="20"/>
              </w:rPr>
              <w:t xml:space="preserve">4,00</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Хабаз</w:t>
            </w:r>
          </w:p>
        </w:tc>
        <w:tc>
          <w:tcPr>
            <w:tcW w:w="2098" w:type="dxa"/>
          </w:tcPr>
          <w:p>
            <w:pPr>
              <w:pStyle w:val="0"/>
            </w:pPr>
            <w:r>
              <w:rPr>
                <w:sz w:val="20"/>
              </w:rPr>
              <w:t xml:space="preserve">Место временного размещения ТКО закрыто на основании постановления главы с.п. Хабаз от 29.12.2018 N 40</w:t>
            </w:r>
          </w:p>
        </w:tc>
      </w:tr>
      <w:tr>
        <w:tc>
          <w:tcPr>
            <w:tcW w:w="510" w:type="dxa"/>
          </w:tcPr>
          <w:p>
            <w:pPr>
              <w:pStyle w:val="0"/>
              <w:jc w:val="center"/>
            </w:pPr>
            <w:r>
              <w:rPr>
                <w:sz w:val="20"/>
              </w:rPr>
              <w:t xml:space="preserve">23</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Этоко, р. Этоко</w:t>
            </w:r>
          </w:p>
        </w:tc>
        <w:tc>
          <w:tcPr>
            <w:tcW w:w="1147" w:type="dxa"/>
          </w:tcPr>
          <w:p>
            <w:pPr>
              <w:pStyle w:val="0"/>
            </w:pPr>
            <w:r>
              <w:rPr>
                <w:sz w:val="20"/>
              </w:rPr>
              <w:t xml:space="preserve">43.945175 43.185928</w:t>
            </w:r>
          </w:p>
        </w:tc>
        <w:tc>
          <w:tcPr>
            <w:tcW w:w="907" w:type="dxa"/>
          </w:tcPr>
          <w:p>
            <w:pPr>
              <w:pStyle w:val="0"/>
              <w:jc w:val="center"/>
            </w:pPr>
            <w:r>
              <w:rPr>
                <w:sz w:val="20"/>
              </w:rPr>
              <w:t xml:space="preserve">2,0</w:t>
            </w:r>
          </w:p>
        </w:tc>
        <w:tc>
          <w:tcPr>
            <w:tcW w:w="2778" w:type="dxa"/>
          </w:tcPr>
          <w:p>
            <w:pPr>
              <w:pStyle w:val="0"/>
            </w:pPr>
            <w:r>
              <w:rPr>
                <w:sz w:val="20"/>
              </w:rPr>
              <w:t xml:space="preserve">Акт выбора участка от 03.04.2011 б/н</w:t>
            </w:r>
          </w:p>
        </w:tc>
        <w:tc>
          <w:tcPr>
            <w:tcW w:w="1147" w:type="dxa"/>
          </w:tcPr>
          <w:p>
            <w:pPr>
              <w:pStyle w:val="0"/>
              <w:jc w:val="center"/>
            </w:pPr>
            <w:r>
              <w:rPr>
                <w:sz w:val="20"/>
              </w:rPr>
              <w:t xml:space="preserve">1,8</w:t>
            </w:r>
          </w:p>
        </w:tc>
        <w:tc>
          <w:tcPr>
            <w:tcW w:w="1191" w:type="dxa"/>
          </w:tcPr>
          <w:p>
            <w:pPr>
              <w:pStyle w:val="0"/>
              <w:jc w:val="center"/>
            </w:pPr>
            <w:r>
              <w:rPr>
                <w:sz w:val="20"/>
              </w:rPr>
              <w:t xml:space="preserve">100,00</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Этоко</w:t>
            </w:r>
          </w:p>
        </w:tc>
        <w:tc>
          <w:tcPr>
            <w:tcW w:w="2098" w:type="dxa"/>
          </w:tcPr>
          <w:p>
            <w:pPr>
              <w:pStyle w:val="0"/>
            </w:pPr>
            <w:r>
              <w:rPr>
                <w:sz w:val="20"/>
              </w:rPr>
              <w:t xml:space="preserve">Место временного размещения ТКО закрыто на основании постановления главы с.п. Этоко от 06.03.2019 N 8</w:t>
            </w:r>
          </w:p>
        </w:tc>
      </w:tr>
      <w:tr>
        <w:tc>
          <w:tcPr>
            <w:gridSpan w:val="11"/>
            <w:tcW w:w="16948" w:type="dxa"/>
          </w:tcPr>
          <w:p>
            <w:pPr>
              <w:pStyle w:val="0"/>
              <w:outlineLvl w:val="2"/>
              <w:jc w:val="center"/>
            </w:pPr>
            <w:r>
              <w:rPr>
                <w:sz w:val="20"/>
              </w:rPr>
              <w:t xml:space="preserve">Лескенский муниципальный район</w:t>
            </w:r>
          </w:p>
        </w:tc>
      </w:tr>
      <w:tr>
        <w:tc>
          <w:tcPr>
            <w:tcW w:w="510" w:type="dxa"/>
          </w:tcPr>
          <w:p>
            <w:pPr>
              <w:pStyle w:val="0"/>
              <w:jc w:val="center"/>
            </w:pPr>
            <w:r>
              <w:rPr>
                <w:sz w:val="20"/>
              </w:rPr>
              <w:t xml:space="preserve">24</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Анзорей, северо-восточная часть поселения, 250 м. от реки Лескен</w:t>
            </w:r>
          </w:p>
        </w:tc>
        <w:tc>
          <w:tcPr>
            <w:tcW w:w="1147" w:type="dxa"/>
          </w:tcPr>
          <w:p>
            <w:pPr>
              <w:pStyle w:val="0"/>
            </w:pPr>
            <w:r>
              <w:rPr>
                <w:sz w:val="20"/>
              </w:rPr>
            </w:r>
          </w:p>
        </w:tc>
        <w:tc>
          <w:tcPr>
            <w:tcW w:w="907" w:type="dxa"/>
          </w:tcPr>
          <w:p>
            <w:pPr>
              <w:pStyle w:val="0"/>
              <w:jc w:val="center"/>
            </w:pPr>
            <w:r>
              <w:rPr>
                <w:sz w:val="20"/>
              </w:rPr>
              <w:t xml:space="preserve">1,0</w:t>
            </w:r>
          </w:p>
        </w:tc>
        <w:tc>
          <w:tcPr>
            <w:tcW w:w="2778" w:type="dxa"/>
          </w:tcPr>
          <w:p>
            <w:pPr>
              <w:pStyle w:val="0"/>
            </w:pPr>
            <w:r>
              <w:rPr>
                <w:sz w:val="20"/>
              </w:rPr>
              <w:t xml:space="preserve">24.05.2013 N 07-АВ</w:t>
            </w:r>
          </w:p>
        </w:tc>
        <w:tc>
          <w:tcPr>
            <w:tcW w:w="1147" w:type="dxa"/>
          </w:tcPr>
          <w:p>
            <w:pPr>
              <w:pStyle w:val="0"/>
              <w:jc w:val="center"/>
            </w:pPr>
            <w:r>
              <w:rPr>
                <w:sz w:val="20"/>
              </w:rPr>
              <w:t xml:space="preserve">12,9</w:t>
            </w:r>
          </w:p>
        </w:tc>
        <w:tc>
          <w:tcPr>
            <w:tcW w:w="1191" w:type="dxa"/>
          </w:tcPr>
          <w:p>
            <w:pPr>
              <w:pStyle w:val="0"/>
            </w:pPr>
            <w:r>
              <w:rPr>
                <w:sz w:val="20"/>
              </w:rPr>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Анзорей</w:t>
            </w:r>
          </w:p>
        </w:tc>
        <w:tc>
          <w:tcPr>
            <w:tcW w:w="2098" w:type="dxa"/>
          </w:tcPr>
          <w:p>
            <w:pPr>
              <w:pStyle w:val="0"/>
            </w:pPr>
            <w:r>
              <w:rPr>
                <w:sz w:val="20"/>
              </w:rPr>
              <w:t xml:space="preserve">Место временного размещения ТКО закрыто на основании распоряжения N 7 от 07.03.2019</w:t>
            </w:r>
          </w:p>
        </w:tc>
      </w:tr>
      <w:tr>
        <w:tc>
          <w:tcPr>
            <w:tcW w:w="510" w:type="dxa"/>
          </w:tcPr>
          <w:p>
            <w:pPr>
              <w:pStyle w:val="0"/>
              <w:jc w:val="center"/>
            </w:pPr>
            <w:r>
              <w:rPr>
                <w:sz w:val="20"/>
              </w:rPr>
              <w:t xml:space="preserve">25</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Ташлы-Тала, юго-восточная часть поселения, 900-950 м</w:t>
            </w:r>
          </w:p>
        </w:tc>
        <w:tc>
          <w:tcPr>
            <w:tcW w:w="1147" w:type="dxa"/>
          </w:tcPr>
          <w:p>
            <w:pPr>
              <w:pStyle w:val="0"/>
            </w:pPr>
            <w:r>
              <w:rPr>
                <w:sz w:val="20"/>
              </w:rPr>
              <w:t xml:space="preserve">27.959733 46.872863</w:t>
            </w:r>
          </w:p>
        </w:tc>
        <w:tc>
          <w:tcPr>
            <w:tcW w:w="907" w:type="dxa"/>
          </w:tcPr>
          <w:p>
            <w:pPr>
              <w:pStyle w:val="0"/>
              <w:jc w:val="center"/>
            </w:pPr>
            <w:r>
              <w:rPr>
                <w:sz w:val="20"/>
              </w:rPr>
              <w:t xml:space="preserve">0,75</w:t>
            </w:r>
          </w:p>
        </w:tc>
        <w:tc>
          <w:tcPr>
            <w:tcW w:w="2778" w:type="dxa"/>
          </w:tcPr>
          <w:p>
            <w:pPr>
              <w:pStyle w:val="0"/>
            </w:pPr>
            <w:r>
              <w:rPr>
                <w:sz w:val="20"/>
              </w:rPr>
            </w:r>
          </w:p>
        </w:tc>
        <w:tc>
          <w:tcPr>
            <w:tcW w:w="1147" w:type="dxa"/>
          </w:tcPr>
          <w:p>
            <w:pPr>
              <w:pStyle w:val="0"/>
              <w:jc w:val="center"/>
            </w:pPr>
            <w:r>
              <w:rPr>
                <w:sz w:val="20"/>
              </w:rPr>
              <w:t xml:space="preserve">1,1</w:t>
            </w:r>
          </w:p>
        </w:tc>
        <w:tc>
          <w:tcPr>
            <w:tcW w:w="1191" w:type="dxa"/>
          </w:tcPr>
          <w:p>
            <w:pPr>
              <w:pStyle w:val="0"/>
              <w:jc w:val="center"/>
            </w:pPr>
            <w:r>
              <w:rPr>
                <w:sz w:val="20"/>
              </w:rPr>
              <w:t xml:space="preserve">30,00</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Ташлы-Тала</w:t>
            </w:r>
          </w:p>
        </w:tc>
        <w:tc>
          <w:tcPr>
            <w:tcW w:w="2098" w:type="dxa"/>
          </w:tcPr>
          <w:p>
            <w:pPr>
              <w:pStyle w:val="0"/>
            </w:pPr>
            <w:r>
              <w:rPr>
                <w:sz w:val="20"/>
              </w:rPr>
              <w:t xml:space="preserve">Место временного размещения ТКО закрыто на основании распоряжения N 2 от 14.02.2019</w:t>
            </w:r>
          </w:p>
        </w:tc>
      </w:tr>
      <w:tr>
        <w:tc>
          <w:tcPr>
            <w:tcW w:w="510" w:type="dxa"/>
          </w:tcPr>
          <w:p>
            <w:pPr>
              <w:pStyle w:val="0"/>
              <w:jc w:val="center"/>
            </w:pPr>
            <w:r>
              <w:rPr>
                <w:sz w:val="20"/>
              </w:rPr>
              <w:t xml:space="preserve">26</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Аргудан, юго-восточная часть поселения, 700-850 м</w:t>
            </w:r>
          </w:p>
        </w:tc>
        <w:tc>
          <w:tcPr>
            <w:tcW w:w="1147" w:type="dxa"/>
          </w:tcPr>
          <w:p>
            <w:pPr>
              <w:pStyle w:val="0"/>
            </w:pPr>
            <w:r>
              <w:rPr>
                <w:sz w:val="20"/>
              </w:rPr>
            </w:r>
          </w:p>
        </w:tc>
        <w:tc>
          <w:tcPr>
            <w:tcW w:w="907" w:type="dxa"/>
          </w:tcPr>
          <w:p>
            <w:pPr>
              <w:pStyle w:val="0"/>
              <w:jc w:val="center"/>
            </w:pPr>
            <w:r>
              <w:rPr>
                <w:sz w:val="20"/>
              </w:rPr>
              <w:t xml:space="preserve">5,0</w:t>
            </w:r>
          </w:p>
        </w:tc>
        <w:tc>
          <w:tcPr>
            <w:tcW w:w="2778" w:type="dxa"/>
          </w:tcPr>
          <w:p>
            <w:pPr>
              <w:pStyle w:val="0"/>
            </w:pPr>
            <w:r>
              <w:rPr>
                <w:sz w:val="20"/>
              </w:rPr>
              <w:t xml:space="preserve">11.05.2010 N 259</w:t>
            </w:r>
          </w:p>
        </w:tc>
        <w:tc>
          <w:tcPr>
            <w:tcW w:w="1147" w:type="dxa"/>
          </w:tcPr>
          <w:p>
            <w:pPr>
              <w:pStyle w:val="0"/>
              <w:jc w:val="center"/>
            </w:pPr>
            <w:r>
              <w:rPr>
                <w:sz w:val="20"/>
              </w:rPr>
              <w:t xml:space="preserve">11,0</w:t>
            </w:r>
          </w:p>
        </w:tc>
        <w:tc>
          <w:tcPr>
            <w:tcW w:w="1191" w:type="dxa"/>
          </w:tcPr>
          <w:p>
            <w:pPr>
              <w:pStyle w:val="0"/>
            </w:pPr>
            <w:r>
              <w:rPr>
                <w:sz w:val="20"/>
              </w:rPr>
            </w:r>
          </w:p>
        </w:tc>
        <w:tc>
          <w:tcPr>
            <w:tcW w:w="1474" w:type="dxa"/>
          </w:tcPr>
          <w:p>
            <w:pPr>
              <w:pStyle w:val="0"/>
              <w:jc w:val="center"/>
            </w:pPr>
            <w:r>
              <w:rPr>
                <w:sz w:val="20"/>
              </w:rPr>
              <w:t xml:space="preserve">2012</w:t>
            </w:r>
          </w:p>
        </w:tc>
        <w:tc>
          <w:tcPr>
            <w:tcW w:w="1928" w:type="dxa"/>
          </w:tcPr>
          <w:p>
            <w:pPr>
              <w:pStyle w:val="0"/>
            </w:pPr>
            <w:r>
              <w:rPr>
                <w:sz w:val="20"/>
              </w:rPr>
              <w:t xml:space="preserve">Местная администрация с.п. Аргудан</w:t>
            </w:r>
          </w:p>
        </w:tc>
        <w:tc>
          <w:tcPr>
            <w:tcW w:w="2098" w:type="dxa"/>
          </w:tcPr>
          <w:p>
            <w:pPr>
              <w:pStyle w:val="0"/>
            </w:pPr>
            <w:r>
              <w:rPr>
                <w:sz w:val="20"/>
              </w:rPr>
              <w:t xml:space="preserve">Место временного размещения ТКО закрыто на основании распоряжения N 4 от 13.02.2019</w:t>
            </w:r>
          </w:p>
        </w:tc>
      </w:tr>
      <w:tr>
        <w:tc>
          <w:tcPr>
            <w:tcW w:w="510" w:type="dxa"/>
          </w:tcPr>
          <w:p>
            <w:pPr>
              <w:pStyle w:val="0"/>
              <w:jc w:val="center"/>
            </w:pPr>
            <w:r>
              <w:rPr>
                <w:sz w:val="20"/>
              </w:rPr>
              <w:t xml:space="preserve">27</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Урух, северо-восточная часть поселения, 600-800 м, северо-восточная часть поселения, 700-800 м</w:t>
            </w:r>
          </w:p>
        </w:tc>
        <w:tc>
          <w:tcPr>
            <w:tcW w:w="1147" w:type="dxa"/>
          </w:tcPr>
          <w:p>
            <w:pPr>
              <w:pStyle w:val="0"/>
            </w:pPr>
            <w:r>
              <w:rPr>
                <w:sz w:val="20"/>
              </w:rPr>
              <w:t xml:space="preserve">30.473591 48.570957</w:t>
            </w:r>
          </w:p>
        </w:tc>
        <w:tc>
          <w:tcPr>
            <w:tcW w:w="907" w:type="dxa"/>
          </w:tcPr>
          <w:p>
            <w:pPr>
              <w:pStyle w:val="0"/>
              <w:jc w:val="center"/>
            </w:pPr>
            <w:r>
              <w:rPr>
                <w:sz w:val="20"/>
              </w:rPr>
              <w:t xml:space="preserve">2,0</w:t>
            </w:r>
          </w:p>
        </w:tc>
        <w:tc>
          <w:tcPr>
            <w:tcW w:w="2778" w:type="dxa"/>
          </w:tcPr>
          <w:p>
            <w:pPr>
              <w:pStyle w:val="0"/>
            </w:pPr>
            <w:r>
              <w:rPr>
                <w:sz w:val="20"/>
              </w:rPr>
              <w:t xml:space="preserve">07-АВ342130</w:t>
            </w:r>
          </w:p>
        </w:tc>
        <w:tc>
          <w:tcPr>
            <w:tcW w:w="1147" w:type="dxa"/>
          </w:tcPr>
          <w:p>
            <w:pPr>
              <w:pStyle w:val="0"/>
              <w:jc w:val="center"/>
            </w:pPr>
            <w:r>
              <w:rPr>
                <w:sz w:val="20"/>
              </w:rPr>
              <w:t xml:space="preserve">16,0</w:t>
            </w:r>
          </w:p>
        </w:tc>
        <w:tc>
          <w:tcPr>
            <w:tcW w:w="1191" w:type="dxa"/>
          </w:tcPr>
          <w:p>
            <w:pPr>
              <w:pStyle w:val="0"/>
            </w:pPr>
            <w:r>
              <w:rPr>
                <w:sz w:val="20"/>
              </w:rPr>
            </w:r>
          </w:p>
        </w:tc>
        <w:tc>
          <w:tcPr>
            <w:tcW w:w="1474" w:type="dxa"/>
          </w:tcPr>
          <w:p>
            <w:pPr>
              <w:pStyle w:val="0"/>
              <w:jc w:val="center"/>
            </w:pPr>
            <w:r>
              <w:rPr>
                <w:sz w:val="20"/>
              </w:rPr>
              <w:t xml:space="preserve">2012</w:t>
            </w:r>
          </w:p>
        </w:tc>
        <w:tc>
          <w:tcPr>
            <w:tcW w:w="1928" w:type="dxa"/>
          </w:tcPr>
          <w:p>
            <w:pPr>
              <w:pStyle w:val="0"/>
            </w:pPr>
            <w:r>
              <w:rPr>
                <w:sz w:val="20"/>
              </w:rPr>
              <w:t xml:space="preserve">Местная администрация с.п. Урух</w:t>
            </w:r>
          </w:p>
        </w:tc>
        <w:tc>
          <w:tcPr>
            <w:tcW w:w="2098" w:type="dxa"/>
          </w:tcPr>
          <w:p>
            <w:pPr>
              <w:pStyle w:val="0"/>
            </w:pPr>
            <w:r>
              <w:rPr>
                <w:sz w:val="20"/>
              </w:rPr>
              <w:t xml:space="preserve">Место временного размещения ТКО закрыто на основании распоряжения N 1-3 от 07.02.2019</w:t>
            </w:r>
          </w:p>
        </w:tc>
      </w:tr>
      <w:tr>
        <w:tc>
          <w:tcPr>
            <w:gridSpan w:val="11"/>
            <w:tcW w:w="16948" w:type="dxa"/>
          </w:tcPr>
          <w:p>
            <w:pPr>
              <w:pStyle w:val="0"/>
              <w:outlineLvl w:val="2"/>
              <w:jc w:val="center"/>
            </w:pPr>
            <w:r>
              <w:rPr>
                <w:sz w:val="20"/>
              </w:rPr>
              <w:t xml:space="preserve">Майский муниципальный район</w:t>
            </w:r>
          </w:p>
        </w:tc>
      </w:tr>
      <w:tr>
        <w:tc>
          <w:tcPr>
            <w:tcW w:w="510" w:type="dxa"/>
          </w:tcPr>
          <w:p>
            <w:pPr>
              <w:pStyle w:val="0"/>
              <w:jc w:val="center"/>
            </w:pPr>
            <w:r>
              <w:rPr>
                <w:sz w:val="20"/>
              </w:rPr>
              <w:t xml:space="preserve">28</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Ново-Ивановское, р. Урвань</w:t>
            </w:r>
          </w:p>
        </w:tc>
        <w:tc>
          <w:tcPr>
            <w:tcW w:w="1147" w:type="dxa"/>
          </w:tcPr>
          <w:p>
            <w:pPr>
              <w:pStyle w:val="0"/>
            </w:pPr>
            <w:r>
              <w:rPr>
                <w:sz w:val="20"/>
              </w:rPr>
            </w:r>
          </w:p>
        </w:tc>
        <w:tc>
          <w:tcPr>
            <w:tcW w:w="907" w:type="dxa"/>
          </w:tcPr>
          <w:p>
            <w:pPr>
              <w:pStyle w:val="0"/>
              <w:jc w:val="center"/>
            </w:pPr>
            <w:r>
              <w:rPr>
                <w:sz w:val="20"/>
              </w:rPr>
              <w:t xml:space="preserve">7,8</w:t>
            </w:r>
          </w:p>
        </w:tc>
        <w:tc>
          <w:tcPr>
            <w:tcW w:w="2778" w:type="dxa"/>
          </w:tcPr>
          <w:p>
            <w:pPr>
              <w:pStyle w:val="0"/>
            </w:pPr>
            <w:r>
              <w:rPr>
                <w:sz w:val="20"/>
              </w:rPr>
              <w:t xml:space="preserve">26.03.2019 07:03:2100000:373-07-060/2019-1</w:t>
            </w:r>
          </w:p>
        </w:tc>
        <w:tc>
          <w:tcPr>
            <w:tcW w:w="1147" w:type="dxa"/>
          </w:tcPr>
          <w:p>
            <w:pPr>
              <w:pStyle w:val="0"/>
              <w:jc w:val="center"/>
            </w:pPr>
            <w:r>
              <w:rPr>
                <w:sz w:val="20"/>
              </w:rPr>
              <w:t xml:space="preserve">32,0</w:t>
            </w:r>
          </w:p>
        </w:tc>
        <w:tc>
          <w:tcPr>
            <w:tcW w:w="1191" w:type="dxa"/>
          </w:tcPr>
          <w:p>
            <w:pPr>
              <w:pStyle w:val="0"/>
              <w:jc w:val="center"/>
            </w:pPr>
            <w:r>
              <w:rPr>
                <w:sz w:val="20"/>
              </w:rPr>
              <w:t xml:space="preserve">_</w:t>
            </w:r>
          </w:p>
        </w:tc>
        <w:tc>
          <w:tcPr>
            <w:tcW w:w="1474" w:type="dxa"/>
          </w:tcPr>
          <w:p>
            <w:pPr>
              <w:pStyle w:val="0"/>
              <w:jc w:val="center"/>
            </w:pPr>
            <w:r>
              <w:rPr>
                <w:sz w:val="20"/>
              </w:rPr>
              <w:t xml:space="preserve">2007</w:t>
            </w:r>
          </w:p>
        </w:tc>
        <w:tc>
          <w:tcPr>
            <w:tcW w:w="1928" w:type="dxa"/>
          </w:tcPr>
          <w:p>
            <w:pPr>
              <w:pStyle w:val="0"/>
            </w:pPr>
            <w:r>
              <w:rPr>
                <w:sz w:val="20"/>
              </w:rPr>
              <w:t xml:space="preserve">Местная администрация с.п. Ново-Ивановское</w:t>
            </w:r>
          </w:p>
        </w:tc>
        <w:tc>
          <w:tcPr>
            <w:tcW w:w="2098" w:type="dxa"/>
          </w:tcPr>
          <w:p>
            <w:pPr>
              <w:pStyle w:val="0"/>
            </w:pPr>
            <w:r>
              <w:rPr>
                <w:sz w:val="20"/>
              </w:rPr>
              <w:t xml:space="preserve">Место временного размещения ТКО закрыто на основании решения Майского районного суда от 01.08.2014</w:t>
            </w:r>
          </w:p>
        </w:tc>
      </w:tr>
      <w:tr>
        <w:tc>
          <w:tcPr>
            <w:tcW w:w="510" w:type="dxa"/>
          </w:tcPr>
          <w:p>
            <w:pPr>
              <w:pStyle w:val="0"/>
              <w:jc w:val="center"/>
            </w:pPr>
            <w:r>
              <w:rPr>
                <w:sz w:val="20"/>
              </w:rPr>
              <w:t xml:space="preserve">29</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ст. Александровская, р. Павлиха</w:t>
            </w:r>
          </w:p>
        </w:tc>
        <w:tc>
          <w:tcPr>
            <w:tcW w:w="1147" w:type="dxa"/>
          </w:tcPr>
          <w:p>
            <w:pPr>
              <w:pStyle w:val="0"/>
            </w:pPr>
            <w:r>
              <w:rPr>
                <w:sz w:val="20"/>
              </w:rPr>
            </w:r>
          </w:p>
        </w:tc>
        <w:tc>
          <w:tcPr>
            <w:tcW w:w="907" w:type="dxa"/>
          </w:tcPr>
          <w:p>
            <w:pPr>
              <w:pStyle w:val="0"/>
              <w:jc w:val="center"/>
            </w:pPr>
            <w:r>
              <w:rPr>
                <w:sz w:val="20"/>
              </w:rPr>
              <w:t xml:space="preserve">3,5</w:t>
            </w:r>
          </w:p>
        </w:tc>
        <w:tc>
          <w:tcPr>
            <w:tcW w:w="2778" w:type="dxa"/>
          </w:tcPr>
          <w:p>
            <w:pPr>
              <w:pStyle w:val="0"/>
            </w:pPr>
            <w:r>
              <w:rPr>
                <w:sz w:val="20"/>
              </w:rPr>
              <w:t xml:space="preserve">26.03.2019 07:03:2800000:260-07-060/2019-1</w:t>
            </w:r>
          </w:p>
        </w:tc>
        <w:tc>
          <w:tcPr>
            <w:tcW w:w="1147" w:type="dxa"/>
          </w:tcPr>
          <w:p>
            <w:pPr>
              <w:pStyle w:val="0"/>
              <w:jc w:val="center"/>
            </w:pPr>
            <w:r>
              <w:rPr>
                <w:sz w:val="20"/>
              </w:rPr>
              <w:t xml:space="preserve">40,0</w:t>
            </w:r>
          </w:p>
        </w:tc>
        <w:tc>
          <w:tcPr>
            <w:tcW w:w="1191" w:type="dxa"/>
          </w:tcPr>
          <w:p>
            <w:pPr>
              <w:pStyle w:val="0"/>
              <w:jc w:val="center"/>
            </w:pPr>
            <w:r>
              <w:rPr>
                <w:sz w:val="20"/>
              </w:rPr>
              <w:t xml:space="preserve">3500,00</w:t>
            </w:r>
          </w:p>
        </w:tc>
        <w:tc>
          <w:tcPr>
            <w:tcW w:w="1474" w:type="dxa"/>
          </w:tcPr>
          <w:p>
            <w:pPr>
              <w:pStyle w:val="0"/>
              <w:jc w:val="center"/>
            </w:pPr>
            <w:r>
              <w:rPr>
                <w:sz w:val="20"/>
              </w:rPr>
              <w:t xml:space="preserve">2007</w:t>
            </w:r>
          </w:p>
        </w:tc>
        <w:tc>
          <w:tcPr>
            <w:tcW w:w="1928" w:type="dxa"/>
          </w:tcPr>
          <w:p>
            <w:pPr>
              <w:pStyle w:val="0"/>
            </w:pPr>
            <w:r>
              <w:rPr>
                <w:sz w:val="20"/>
              </w:rPr>
              <w:t xml:space="preserve">Местная администрация ст. Александровская</w:t>
            </w:r>
          </w:p>
        </w:tc>
        <w:tc>
          <w:tcPr>
            <w:tcW w:w="2098" w:type="dxa"/>
          </w:tcPr>
          <w:p>
            <w:pPr>
              <w:pStyle w:val="0"/>
            </w:pPr>
            <w:r>
              <w:rPr>
                <w:sz w:val="20"/>
              </w:rPr>
              <w:t xml:space="preserve">Место временного размещения ТКО закрыто на основании решения Майского районного суда от 01.08.2014</w:t>
            </w:r>
          </w:p>
        </w:tc>
      </w:tr>
      <w:tr>
        <w:tc>
          <w:tcPr>
            <w:tcW w:w="510" w:type="dxa"/>
          </w:tcPr>
          <w:p>
            <w:pPr>
              <w:pStyle w:val="0"/>
              <w:jc w:val="center"/>
            </w:pPr>
            <w:r>
              <w:rPr>
                <w:sz w:val="20"/>
              </w:rPr>
              <w:t xml:space="preserve">30</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ст. Котляревская, р. Терек</w:t>
            </w:r>
          </w:p>
        </w:tc>
        <w:tc>
          <w:tcPr>
            <w:tcW w:w="1147" w:type="dxa"/>
          </w:tcPr>
          <w:p>
            <w:pPr>
              <w:pStyle w:val="0"/>
            </w:pPr>
            <w:r>
              <w:rPr>
                <w:sz w:val="20"/>
              </w:rPr>
            </w:r>
          </w:p>
        </w:tc>
        <w:tc>
          <w:tcPr>
            <w:tcW w:w="907" w:type="dxa"/>
          </w:tcPr>
          <w:p>
            <w:pPr>
              <w:pStyle w:val="0"/>
              <w:jc w:val="center"/>
            </w:pPr>
            <w:r>
              <w:rPr>
                <w:sz w:val="20"/>
              </w:rPr>
              <w:t xml:space="preserve">3,0</w:t>
            </w:r>
          </w:p>
        </w:tc>
        <w:tc>
          <w:tcPr>
            <w:tcW w:w="2778" w:type="dxa"/>
          </w:tcPr>
          <w:p>
            <w:pPr>
              <w:pStyle w:val="0"/>
            </w:pPr>
            <w:r>
              <w:rPr>
                <w:sz w:val="20"/>
              </w:rPr>
              <w:t xml:space="preserve">26.03.2019 07:03:26600000:139-07-060/2019-1</w:t>
            </w:r>
          </w:p>
        </w:tc>
        <w:tc>
          <w:tcPr>
            <w:tcW w:w="1147" w:type="dxa"/>
          </w:tcPr>
          <w:p>
            <w:pPr>
              <w:pStyle w:val="0"/>
              <w:jc w:val="center"/>
            </w:pPr>
            <w:r>
              <w:rPr>
                <w:sz w:val="20"/>
              </w:rPr>
              <w:t xml:space="preserve">35,00</w:t>
            </w:r>
          </w:p>
        </w:tc>
        <w:tc>
          <w:tcPr>
            <w:tcW w:w="1191" w:type="dxa"/>
          </w:tcPr>
          <w:p>
            <w:pPr>
              <w:pStyle w:val="0"/>
              <w:jc w:val="center"/>
            </w:pPr>
            <w:r>
              <w:rPr>
                <w:sz w:val="20"/>
              </w:rPr>
              <w:t xml:space="preserve">_</w:t>
            </w:r>
          </w:p>
        </w:tc>
        <w:tc>
          <w:tcPr>
            <w:tcW w:w="1474" w:type="dxa"/>
          </w:tcPr>
          <w:p>
            <w:pPr>
              <w:pStyle w:val="0"/>
              <w:jc w:val="center"/>
            </w:pPr>
            <w:r>
              <w:rPr>
                <w:sz w:val="20"/>
              </w:rPr>
              <w:t xml:space="preserve">2000</w:t>
            </w:r>
          </w:p>
        </w:tc>
        <w:tc>
          <w:tcPr>
            <w:tcW w:w="1928" w:type="dxa"/>
          </w:tcPr>
          <w:p>
            <w:pPr>
              <w:pStyle w:val="0"/>
            </w:pPr>
            <w:r>
              <w:rPr>
                <w:sz w:val="20"/>
              </w:rPr>
              <w:t xml:space="preserve">Местная администрация с.п. ст. Котляревская</w:t>
            </w:r>
          </w:p>
        </w:tc>
        <w:tc>
          <w:tcPr>
            <w:tcW w:w="2098" w:type="dxa"/>
          </w:tcPr>
          <w:p>
            <w:pPr>
              <w:pStyle w:val="0"/>
            </w:pPr>
            <w:r>
              <w:rPr>
                <w:sz w:val="20"/>
              </w:rPr>
              <w:t xml:space="preserve">Место временного размещения ТКО закрыто на основании решения Майского районного суда от 01.08.2014</w:t>
            </w:r>
          </w:p>
        </w:tc>
      </w:tr>
      <w:tr>
        <w:tc>
          <w:tcPr>
            <w:gridSpan w:val="11"/>
            <w:tcW w:w="16948" w:type="dxa"/>
          </w:tcPr>
          <w:p>
            <w:pPr>
              <w:pStyle w:val="0"/>
              <w:outlineLvl w:val="2"/>
              <w:jc w:val="center"/>
            </w:pPr>
            <w:r>
              <w:rPr>
                <w:sz w:val="20"/>
              </w:rPr>
              <w:t xml:space="preserve">Прохладненский муниципальный район</w:t>
            </w:r>
          </w:p>
        </w:tc>
      </w:tr>
      <w:tr>
        <w:tc>
          <w:tcPr>
            <w:tcW w:w="510" w:type="dxa"/>
          </w:tcPr>
          <w:p>
            <w:pPr>
              <w:pStyle w:val="0"/>
              <w:jc w:val="center"/>
            </w:pPr>
            <w:r>
              <w:rPr>
                <w:sz w:val="20"/>
              </w:rPr>
              <w:t xml:space="preserve">31</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Алтуд</w:t>
            </w:r>
          </w:p>
        </w:tc>
        <w:tc>
          <w:tcPr>
            <w:tcW w:w="1147" w:type="dxa"/>
          </w:tcPr>
          <w:p>
            <w:pPr>
              <w:pStyle w:val="0"/>
            </w:pPr>
            <w:r>
              <w:rPr>
                <w:sz w:val="20"/>
              </w:rPr>
              <w:t xml:space="preserve">44.200833 44.285833</w:t>
            </w:r>
          </w:p>
        </w:tc>
        <w:tc>
          <w:tcPr>
            <w:tcW w:w="907" w:type="dxa"/>
          </w:tcPr>
          <w:p>
            <w:pPr>
              <w:pStyle w:val="0"/>
              <w:jc w:val="center"/>
            </w:pPr>
            <w:r>
              <w:rPr>
                <w:sz w:val="20"/>
              </w:rPr>
              <w:t xml:space="preserve">5</w:t>
            </w:r>
          </w:p>
        </w:tc>
        <w:tc>
          <w:tcPr>
            <w:tcW w:w="2778" w:type="dxa"/>
          </w:tcPr>
          <w:p>
            <w:pPr>
              <w:pStyle w:val="0"/>
            </w:pPr>
            <w:r>
              <w:rPr>
                <w:sz w:val="20"/>
              </w:rPr>
              <w:t xml:space="preserve">Акт выбора участка от 25.09.2005 без номера</w:t>
            </w:r>
          </w:p>
        </w:tc>
        <w:tc>
          <w:tcPr>
            <w:tcW w:w="1147" w:type="dxa"/>
          </w:tcPr>
          <w:p>
            <w:pPr>
              <w:pStyle w:val="0"/>
              <w:jc w:val="center"/>
            </w:pPr>
            <w:r>
              <w:rPr>
                <w:sz w:val="20"/>
              </w:rPr>
              <w:t xml:space="preserve">20</w:t>
            </w:r>
          </w:p>
        </w:tc>
        <w:tc>
          <w:tcPr>
            <w:tcW w:w="1191" w:type="dxa"/>
          </w:tcPr>
          <w:p>
            <w:pPr>
              <w:pStyle w:val="0"/>
              <w:jc w:val="center"/>
            </w:pPr>
            <w:r>
              <w:rPr>
                <w:sz w:val="20"/>
              </w:rPr>
              <w:t xml:space="preserve">_</w:t>
            </w:r>
          </w:p>
        </w:tc>
        <w:tc>
          <w:tcPr>
            <w:tcW w:w="1474" w:type="dxa"/>
          </w:tcPr>
          <w:p>
            <w:pPr>
              <w:pStyle w:val="0"/>
              <w:jc w:val="center"/>
            </w:pPr>
            <w:r>
              <w:rPr>
                <w:sz w:val="20"/>
              </w:rPr>
              <w:t xml:space="preserve">2005</w:t>
            </w:r>
          </w:p>
        </w:tc>
        <w:tc>
          <w:tcPr>
            <w:tcW w:w="1928" w:type="dxa"/>
          </w:tcPr>
          <w:p>
            <w:pPr>
              <w:pStyle w:val="0"/>
            </w:pPr>
            <w:r>
              <w:rPr>
                <w:sz w:val="20"/>
              </w:rPr>
              <w:t xml:space="preserve">Местная администрация с.п. Алтуд,</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Алтуд N 42 от 01.01.2019</w:t>
            </w:r>
          </w:p>
        </w:tc>
      </w:tr>
      <w:tr>
        <w:tc>
          <w:tcPr>
            <w:tcW w:w="510" w:type="dxa"/>
          </w:tcPr>
          <w:p>
            <w:pPr>
              <w:pStyle w:val="0"/>
              <w:jc w:val="center"/>
            </w:pPr>
            <w:r>
              <w:rPr>
                <w:sz w:val="20"/>
              </w:rPr>
              <w:t xml:space="preserve">32</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Благовещенка</w:t>
            </w:r>
          </w:p>
        </w:tc>
        <w:tc>
          <w:tcPr>
            <w:tcW w:w="1147" w:type="dxa"/>
          </w:tcPr>
          <w:p>
            <w:pPr>
              <w:pStyle w:val="0"/>
            </w:pPr>
            <w:r>
              <w:rPr>
                <w:sz w:val="20"/>
              </w:rPr>
              <w:t xml:space="preserve">43.846667 44.041389</w:t>
            </w:r>
          </w:p>
        </w:tc>
        <w:tc>
          <w:tcPr>
            <w:tcW w:w="907" w:type="dxa"/>
          </w:tcPr>
          <w:p>
            <w:pPr>
              <w:pStyle w:val="0"/>
              <w:jc w:val="center"/>
            </w:pPr>
            <w:r>
              <w:rPr>
                <w:sz w:val="20"/>
              </w:rPr>
              <w:t xml:space="preserve">1,0152</w:t>
            </w:r>
          </w:p>
        </w:tc>
        <w:tc>
          <w:tcPr>
            <w:tcW w:w="2778" w:type="dxa"/>
          </w:tcPr>
          <w:p>
            <w:pPr>
              <w:pStyle w:val="0"/>
            </w:pPr>
            <w:r>
              <w:rPr>
                <w:sz w:val="20"/>
              </w:rPr>
              <w:t xml:space="preserve">15.04.2019 NЕГРН-КУВИ 001/2019-8586313</w:t>
            </w:r>
          </w:p>
        </w:tc>
        <w:tc>
          <w:tcPr>
            <w:tcW w:w="1147" w:type="dxa"/>
          </w:tcPr>
          <w:p>
            <w:pPr>
              <w:pStyle w:val="0"/>
              <w:jc w:val="center"/>
            </w:pPr>
            <w:r>
              <w:rPr>
                <w:sz w:val="20"/>
              </w:rPr>
              <w:t xml:space="preserve">6,25</w:t>
            </w:r>
          </w:p>
        </w:tc>
        <w:tc>
          <w:tcPr>
            <w:tcW w:w="1191" w:type="dxa"/>
          </w:tcPr>
          <w:p>
            <w:pPr>
              <w:pStyle w:val="0"/>
              <w:jc w:val="center"/>
            </w:pPr>
            <w:r>
              <w:rPr>
                <w:sz w:val="20"/>
              </w:rPr>
              <w:t xml:space="preserve">_</w:t>
            </w:r>
          </w:p>
        </w:tc>
        <w:tc>
          <w:tcPr>
            <w:tcW w:w="1474" w:type="dxa"/>
          </w:tcPr>
          <w:p>
            <w:pPr>
              <w:pStyle w:val="0"/>
              <w:jc w:val="center"/>
            </w:pPr>
            <w:r>
              <w:rPr>
                <w:sz w:val="20"/>
              </w:rPr>
              <w:t xml:space="preserve">2013</w:t>
            </w:r>
          </w:p>
        </w:tc>
        <w:tc>
          <w:tcPr>
            <w:tcW w:w="1928" w:type="dxa"/>
          </w:tcPr>
          <w:p>
            <w:pPr>
              <w:pStyle w:val="0"/>
            </w:pPr>
            <w:r>
              <w:rPr>
                <w:sz w:val="20"/>
              </w:rPr>
              <w:t xml:space="preserve">Местная администрация с.п. Благовещенка</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Благовещенка N 86 от 19.12.2018</w:t>
            </w:r>
          </w:p>
        </w:tc>
      </w:tr>
      <w:tr>
        <w:tc>
          <w:tcPr>
            <w:tcW w:w="510" w:type="dxa"/>
          </w:tcPr>
          <w:p>
            <w:pPr>
              <w:pStyle w:val="0"/>
              <w:jc w:val="center"/>
            </w:pPr>
            <w:r>
              <w:rPr>
                <w:sz w:val="20"/>
              </w:rPr>
              <w:t xml:space="preserve">33</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Дальнее</w:t>
            </w:r>
          </w:p>
        </w:tc>
        <w:tc>
          <w:tcPr>
            <w:tcW w:w="1147" w:type="dxa"/>
          </w:tcPr>
          <w:p>
            <w:pPr>
              <w:pStyle w:val="0"/>
            </w:pPr>
            <w:r>
              <w:rPr>
                <w:sz w:val="20"/>
              </w:rPr>
              <w:t xml:space="preserve">43.925556 44.288889</w:t>
            </w:r>
          </w:p>
        </w:tc>
        <w:tc>
          <w:tcPr>
            <w:tcW w:w="907" w:type="dxa"/>
          </w:tcPr>
          <w:p>
            <w:pPr>
              <w:pStyle w:val="0"/>
              <w:jc w:val="center"/>
            </w:pPr>
            <w:r>
              <w:rPr>
                <w:sz w:val="20"/>
              </w:rPr>
              <w:t xml:space="preserve">2,5351</w:t>
            </w:r>
          </w:p>
        </w:tc>
        <w:tc>
          <w:tcPr>
            <w:tcW w:w="2778" w:type="dxa"/>
          </w:tcPr>
          <w:p>
            <w:pPr>
              <w:pStyle w:val="0"/>
              <w:jc w:val="center"/>
            </w:pPr>
            <w:r>
              <w:rPr>
                <w:sz w:val="20"/>
              </w:rPr>
              <w:t xml:space="preserve">_</w:t>
            </w:r>
          </w:p>
        </w:tc>
        <w:tc>
          <w:tcPr>
            <w:tcW w:w="1147" w:type="dxa"/>
          </w:tcPr>
          <w:p>
            <w:pPr>
              <w:pStyle w:val="0"/>
              <w:jc w:val="center"/>
            </w:pPr>
            <w:r>
              <w:rPr>
                <w:sz w:val="20"/>
              </w:rPr>
              <w:t xml:space="preserve">57</w:t>
            </w:r>
          </w:p>
        </w:tc>
        <w:tc>
          <w:tcPr>
            <w:tcW w:w="1191" w:type="dxa"/>
          </w:tcPr>
          <w:p>
            <w:pPr>
              <w:pStyle w:val="0"/>
              <w:jc w:val="center"/>
            </w:pPr>
            <w:r>
              <w:rPr>
                <w:sz w:val="20"/>
              </w:rPr>
              <w:t xml:space="preserve">_</w:t>
            </w:r>
          </w:p>
        </w:tc>
        <w:tc>
          <w:tcPr>
            <w:tcW w:w="1474" w:type="dxa"/>
          </w:tcPr>
          <w:p>
            <w:pPr>
              <w:pStyle w:val="0"/>
              <w:jc w:val="center"/>
            </w:pPr>
            <w:r>
              <w:rPr>
                <w:sz w:val="20"/>
              </w:rPr>
              <w:t xml:space="preserve">1991</w:t>
            </w:r>
          </w:p>
        </w:tc>
        <w:tc>
          <w:tcPr>
            <w:tcW w:w="1928" w:type="dxa"/>
          </w:tcPr>
          <w:p>
            <w:pPr>
              <w:pStyle w:val="0"/>
            </w:pPr>
            <w:r>
              <w:rPr>
                <w:sz w:val="20"/>
              </w:rPr>
              <w:t xml:space="preserve">Местная администрация с.п. Дальнее</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Дальнее N 32/2 от 10.12.2018</w:t>
            </w:r>
          </w:p>
        </w:tc>
      </w:tr>
      <w:tr>
        <w:tc>
          <w:tcPr>
            <w:tcW w:w="510" w:type="dxa"/>
          </w:tcPr>
          <w:p>
            <w:pPr>
              <w:pStyle w:val="0"/>
              <w:jc w:val="center"/>
            </w:pPr>
            <w:r>
              <w:rPr>
                <w:sz w:val="20"/>
              </w:rPr>
              <w:t xml:space="preserve">34</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ст. Екатериноградская</w:t>
            </w:r>
          </w:p>
        </w:tc>
        <w:tc>
          <w:tcPr>
            <w:tcW w:w="1147" w:type="dxa"/>
          </w:tcPr>
          <w:p>
            <w:pPr>
              <w:pStyle w:val="0"/>
            </w:pPr>
            <w:r>
              <w:rPr>
                <w:sz w:val="20"/>
              </w:rPr>
              <w:t xml:space="preserve">43.763611 44.231111</w:t>
            </w:r>
          </w:p>
        </w:tc>
        <w:tc>
          <w:tcPr>
            <w:tcW w:w="907" w:type="dxa"/>
          </w:tcPr>
          <w:p>
            <w:pPr>
              <w:pStyle w:val="0"/>
              <w:jc w:val="center"/>
            </w:pPr>
            <w:r>
              <w:rPr>
                <w:sz w:val="20"/>
              </w:rPr>
              <w:t xml:space="preserve">2,6365</w:t>
            </w:r>
          </w:p>
        </w:tc>
        <w:tc>
          <w:tcPr>
            <w:tcW w:w="2778" w:type="dxa"/>
          </w:tcPr>
          <w:p>
            <w:pPr>
              <w:pStyle w:val="0"/>
            </w:pPr>
            <w:r>
              <w:rPr>
                <w:sz w:val="20"/>
              </w:rPr>
              <w:t xml:space="preserve">03.03.2019 N 07/034/2019-1</w:t>
            </w:r>
          </w:p>
        </w:tc>
        <w:tc>
          <w:tcPr>
            <w:tcW w:w="1147" w:type="dxa"/>
          </w:tcPr>
          <w:p>
            <w:pPr>
              <w:pStyle w:val="0"/>
              <w:jc w:val="center"/>
            </w:pPr>
            <w:r>
              <w:rPr>
                <w:sz w:val="20"/>
              </w:rPr>
              <w:t xml:space="preserve">10,65</w:t>
            </w:r>
          </w:p>
        </w:tc>
        <w:tc>
          <w:tcPr>
            <w:tcW w:w="1191" w:type="dxa"/>
          </w:tcPr>
          <w:p>
            <w:pPr>
              <w:pStyle w:val="0"/>
              <w:jc w:val="center"/>
            </w:pPr>
            <w:r>
              <w:rPr>
                <w:sz w:val="20"/>
              </w:rPr>
              <w:t xml:space="preserve">_</w:t>
            </w:r>
          </w:p>
        </w:tc>
        <w:tc>
          <w:tcPr>
            <w:tcW w:w="1474" w:type="dxa"/>
          </w:tcPr>
          <w:p>
            <w:pPr>
              <w:pStyle w:val="0"/>
              <w:jc w:val="center"/>
            </w:pPr>
            <w:r>
              <w:rPr>
                <w:sz w:val="20"/>
              </w:rPr>
              <w:t xml:space="preserve">2007</w:t>
            </w:r>
          </w:p>
        </w:tc>
        <w:tc>
          <w:tcPr>
            <w:tcW w:w="1928" w:type="dxa"/>
          </w:tcPr>
          <w:p>
            <w:pPr>
              <w:pStyle w:val="0"/>
            </w:pPr>
            <w:r>
              <w:rPr>
                <w:sz w:val="20"/>
              </w:rPr>
              <w:t xml:space="preserve">Местная администрация с.п. ст. Екатериноградская</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ст. Екатериноградская N 28/1 от 19.06.2018</w:t>
            </w:r>
          </w:p>
        </w:tc>
      </w:tr>
      <w:tr>
        <w:tc>
          <w:tcPr>
            <w:tcW w:w="510" w:type="dxa"/>
          </w:tcPr>
          <w:p>
            <w:pPr>
              <w:pStyle w:val="0"/>
              <w:jc w:val="center"/>
            </w:pPr>
            <w:r>
              <w:rPr>
                <w:sz w:val="20"/>
              </w:rPr>
              <w:t xml:space="preserve">35</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Карагач</w:t>
            </w:r>
          </w:p>
        </w:tc>
        <w:tc>
          <w:tcPr>
            <w:tcW w:w="1147" w:type="dxa"/>
          </w:tcPr>
          <w:p>
            <w:pPr>
              <w:pStyle w:val="0"/>
            </w:pPr>
            <w:r>
              <w:rPr>
                <w:sz w:val="20"/>
              </w:rPr>
              <w:t xml:space="preserve">43.803611 43.776389</w:t>
            </w:r>
          </w:p>
        </w:tc>
        <w:tc>
          <w:tcPr>
            <w:tcW w:w="907" w:type="dxa"/>
          </w:tcPr>
          <w:p>
            <w:pPr>
              <w:pStyle w:val="0"/>
              <w:jc w:val="center"/>
            </w:pPr>
            <w:r>
              <w:rPr>
                <w:sz w:val="20"/>
              </w:rPr>
              <w:t xml:space="preserve">3,5767</w:t>
            </w:r>
          </w:p>
        </w:tc>
        <w:tc>
          <w:tcPr>
            <w:tcW w:w="2778" w:type="dxa"/>
          </w:tcPr>
          <w:p>
            <w:pPr>
              <w:pStyle w:val="0"/>
              <w:jc w:val="center"/>
            </w:pPr>
            <w:r>
              <w:rPr>
                <w:sz w:val="20"/>
              </w:rPr>
              <w:t xml:space="preserve">_</w:t>
            </w:r>
          </w:p>
        </w:tc>
        <w:tc>
          <w:tcPr>
            <w:tcW w:w="1147" w:type="dxa"/>
          </w:tcPr>
          <w:p>
            <w:pPr>
              <w:pStyle w:val="0"/>
              <w:jc w:val="center"/>
            </w:pPr>
            <w:r>
              <w:rPr>
                <w:sz w:val="20"/>
              </w:rPr>
              <w:t xml:space="preserve">89,25</w:t>
            </w:r>
          </w:p>
        </w:tc>
        <w:tc>
          <w:tcPr>
            <w:tcW w:w="1191" w:type="dxa"/>
          </w:tcPr>
          <w:p>
            <w:pPr>
              <w:pStyle w:val="0"/>
              <w:jc w:val="center"/>
            </w:pPr>
            <w:r>
              <w:rPr>
                <w:sz w:val="20"/>
              </w:rPr>
              <w:t xml:space="preserve">_</w:t>
            </w:r>
          </w:p>
        </w:tc>
        <w:tc>
          <w:tcPr>
            <w:tcW w:w="1474" w:type="dxa"/>
          </w:tcPr>
          <w:p>
            <w:pPr>
              <w:pStyle w:val="0"/>
              <w:jc w:val="center"/>
            </w:pPr>
            <w:r>
              <w:rPr>
                <w:sz w:val="20"/>
              </w:rPr>
              <w:t xml:space="preserve">2008</w:t>
            </w:r>
          </w:p>
        </w:tc>
        <w:tc>
          <w:tcPr>
            <w:tcW w:w="1928" w:type="dxa"/>
          </w:tcPr>
          <w:p>
            <w:pPr>
              <w:pStyle w:val="0"/>
            </w:pPr>
            <w:r>
              <w:rPr>
                <w:sz w:val="20"/>
              </w:rPr>
              <w:t xml:space="preserve">Местная администрация с.п. Карагач</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Карагач N 55/2 от 05.02.2019</w:t>
            </w:r>
          </w:p>
        </w:tc>
      </w:tr>
      <w:tr>
        <w:tc>
          <w:tcPr>
            <w:tcW w:w="510" w:type="dxa"/>
          </w:tcPr>
          <w:p>
            <w:pPr>
              <w:pStyle w:val="0"/>
              <w:jc w:val="center"/>
            </w:pPr>
            <w:r>
              <w:rPr>
                <w:sz w:val="20"/>
              </w:rPr>
              <w:t xml:space="preserve">36</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Красносельское</w:t>
            </w:r>
          </w:p>
        </w:tc>
        <w:tc>
          <w:tcPr>
            <w:tcW w:w="1147" w:type="dxa"/>
          </w:tcPr>
          <w:p>
            <w:pPr>
              <w:pStyle w:val="0"/>
            </w:pPr>
            <w:r>
              <w:rPr>
                <w:sz w:val="20"/>
              </w:rPr>
              <w:t xml:space="preserve">43.935 44.034167</w:t>
            </w:r>
          </w:p>
        </w:tc>
        <w:tc>
          <w:tcPr>
            <w:tcW w:w="907" w:type="dxa"/>
          </w:tcPr>
          <w:p>
            <w:pPr>
              <w:pStyle w:val="0"/>
              <w:jc w:val="center"/>
            </w:pPr>
            <w:r>
              <w:rPr>
                <w:sz w:val="20"/>
              </w:rPr>
              <w:t xml:space="preserve">2,4999</w:t>
            </w:r>
          </w:p>
        </w:tc>
        <w:tc>
          <w:tcPr>
            <w:tcW w:w="2778" w:type="dxa"/>
          </w:tcPr>
          <w:p>
            <w:pPr>
              <w:pStyle w:val="0"/>
              <w:jc w:val="center"/>
            </w:pPr>
            <w:r>
              <w:rPr>
                <w:sz w:val="20"/>
              </w:rPr>
              <w:t xml:space="preserve">_</w:t>
            </w:r>
          </w:p>
        </w:tc>
        <w:tc>
          <w:tcPr>
            <w:tcW w:w="1147" w:type="dxa"/>
          </w:tcPr>
          <w:p>
            <w:pPr>
              <w:pStyle w:val="0"/>
              <w:jc w:val="center"/>
            </w:pPr>
            <w:r>
              <w:rPr>
                <w:sz w:val="20"/>
              </w:rPr>
              <w:t xml:space="preserve">85,7</w:t>
            </w:r>
          </w:p>
        </w:tc>
        <w:tc>
          <w:tcPr>
            <w:tcW w:w="1191" w:type="dxa"/>
          </w:tcPr>
          <w:p>
            <w:pPr>
              <w:pStyle w:val="0"/>
              <w:jc w:val="center"/>
            </w:pPr>
            <w:r>
              <w:rPr>
                <w:sz w:val="20"/>
              </w:rPr>
              <w:t xml:space="preserve">_</w:t>
            </w:r>
          </w:p>
        </w:tc>
        <w:tc>
          <w:tcPr>
            <w:tcW w:w="1474" w:type="dxa"/>
          </w:tcPr>
          <w:p>
            <w:pPr>
              <w:pStyle w:val="0"/>
              <w:jc w:val="center"/>
            </w:pPr>
            <w:r>
              <w:rPr>
                <w:sz w:val="20"/>
              </w:rPr>
              <w:t xml:space="preserve">1998</w:t>
            </w:r>
          </w:p>
        </w:tc>
        <w:tc>
          <w:tcPr>
            <w:tcW w:w="1928" w:type="dxa"/>
          </w:tcPr>
          <w:p>
            <w:pPr>
              <w:pStyle w:val="0"/>
            </w:pPr>
            <w:r>
              <w:rPr>
                <w:sz w:val="20"/>
              </w:rPr>
              <w:t xml:space="preserve">Местная администрация с.п. Красносельское</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Красносельское N 63/3 от 19.04.2019</w:t>
            </w:r>
          </w:p>
        </w:tc>
      </w:tr>
      <w:tr>
        <w:tc>
          <w:tcPr>
            <w:tcW w:w="510" w:type="dxa"/>
          </w:tcPr>
          <w:p>
            <w:pPr>
              <w:pStyle w:val="0"/>
              <w:jc w:val="center"/>
            </w:pPr>
            <w:r>
              <w:rPr>
                <w:sz w:val="20"/>
              </w:rPr>
              <w:t xml:space="preserve">37</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Ново-Полтавское</w:t>
            </w:r>
          </w:p>
        </w:tc>
        <w:tc>
          <w:tcPr>
            <w:tcW w:w="1147" w:type="dxa"/>
          </w:tcPr>
          <w:p>
            <w:pPr>
              <w:pStyle w:val="0"/>
            </w:pPr>
            <w:r>
              <w:rPr>
                <w:sz w:val="20"/>
              </w:rPr>
              <w:t xml:space="preserve">43.707222 43.983333</w:t>
            </w:r>
          </w:p>
        </w:tc>
        <w:tc>
          <w:tcPr>
            <w:tcW w:w="907" w:type="dxa"/>
          </w:tcPr>
          <w:p>
            <w:pPr>
              <w:pStyle w:val="0"/>
              <w:jc w:val="center"/>
            </w:pPr>
            <w:r>
              <w:rPr>
                <w:sz w:val="20"/>
              </w:rPr>
              <w:t xml:space="preserve">2,9458</w:t>
            </w:r>
          </w:p>
        </w:tc>
        <w:tc>
          <w:tcPr>
            <w:tcW w:w="2778" w:type="dxa"/>
          </w:tcPr>
          <w:p>
            <w:pPr>
              <w:pStyle w:val="0"/>
            </w:pPr>
            <w:r>
              <w:rPr>
                <w:sz w:val="20"/>
              </w:rPr>
              <w:t xml:space="preserve">Акт выбора 26.11.2009 N 779</w:t>
            </w:r>
          </w:p>
        </w:tc>
        <w:tc>
          <w:tcPr>
            <w:tcW w:w="1147" w:type="dxa"/>
          </w:tcPr>
          <w:p>
            <w:pPr>
              <w:pStyle w:val="0"/>
              <w:jc w:val="center"/>
            </w:pPr>
            <w:r>
              <w:rPr>
                <w:sz w:val="20"/>
              </w:rPr>
              <w:t xml:space="preserve">4,55</w:t>
            </w:r>
          </w:p>
        </w:tc>
        <w:tc>
          <w:tcPr>
            <w:tcW w:w="1191" w:type="dxa"/>
          </w:tcPr>
          <w:p>
            <w:pPr>
              <w:pStyle w:val="0"/>
              <w:jc w:val="center"/>
            </w:pPr>
            <w:r>
              <w:rPr>
                <w:sz w:val="20"/>
              </w:rPr>
              <w:t xml:space="preserve">_</w:t>
            </w:r>
          </w:p>
        </w:tc>
        <w:tc>
          <w:tcPr>
            <w:tcW w:w="1474" w:type="dxa"/>
          </w:tcPr>
          <w:p>
            <w:pPr>
              <w:pStyle w:val="0"/>
              <w:jc w:val="center"/>
            </w:pPr>
            <w:r>
              <w:rPr>
                <w:sz w:val="20"/>
              </w:rPr>
              <w:t xml:space="preserve">2009</w:t>
            </w:r>
          </w:p>
        </w:tc>
        <w:tc>
          <w:tcPr>
            <w:tcW w:w="1928" w:type="dxa"/>
          </w:tcPr>
          <w:p>
            <w:pPr>
              <w:pStyle w:val="0"/>
            </w:pPr>
            <w:r>
              <w:rPr>
                <w:sz w:val="20"/>
              </w:rPr>
              <w:t xml:space="preserve">Местная администрация с.п. Ново-Полтавское</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Ново-Полтавское N 34/2 от 10.05.2018</w:t>
            </w:r>
          </w:p>
        </w:tc>
      </w:tr>
      <w:tr>
        <w:tc>
          <w:tcPr>
            <w:tcW w:w="510" w:type="dxa"/>
          </w:tcPr>
          <w:p>
            <w:pPr>
              <w:pStyle w:val="0"/>
              <w:jc w:val="center"/>
            </w:pPr>
            <w:r>
              <w:rPr>
                <w:sz w:val="20"/>
              </w:rPr>
              <w:t xml:space="preserve">38</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ст. Приближная</w:t>
            </w:r>
          </w:p>
        </w:tc>
        <w:tc>
          <w:tcPr>
            <w:tcW w:w="1147" w:type="dxa"/>
          </w:tcPr>
          <w:p>
            <w:pPr>
              <w:pStyle w:val="0"/>
            </w:pPr>
            <w:r>
              <w:rPr>
                <w:sz w:val="20"/>
              </w:rPr>
              <w:t xml:space="preserve">43.772222 44.128333</w:t>
            </w:r>
          </w:p>
        </w:tc>
        <w:tc>
          <w:tcPr>
            <w:tcW w:w="907" w:type="dxa"/>
          </w:tcPr>
          <w:p>
            <w:pPr>
              <w:pStyle w:val="0"/>
              <w:jc w:val="center"/>
            </w:pPr>
            <w:r>
              <w:rPr>
                <w:sz w:val="20"/>
              </w:rPr>
              <w:t xml:space="preserve">1,5</w:t>
            </w:r>
          </w:p>
        </w:tc>
        <w:tc>
          <w:tcPr>
            <w:tcW w:w="2778" w:type="dxa"/>
          </w:tcPr>
          <w:p>
            <w:pPr>
              <w:pStyle w:val="0"/>
            </w:pPr>
            <w:r>
              <w:rPr>
                <w:sz w:val="20"/>
              </w:rPr>
              <w:t xml:space="preserve">нет</w:t>
            </w:r>
          </w:p>
        </w:tc>
        <w:tc>
          <w:tcPr>
            <w:tcW w:w="1147" w:type="dxa"/>
          </w:tcPr>
          <w:p>
            <w:pPr>
              <w:pStyle w:val="0"/>
              <w:jc w:val="center"/>
            </w:pPr>
            <w:r>
              <w:rPr>
                <w:sz w:val="20"/>
              </w:rPr>
              <w:t xml:space="preserve">15,18</w:t>
            </w:r>
          </w:p>
        </w:tc>
        <w:tc>
          <w:tcPr>
            <w:tcW w:w="1191" w:type="dxa"/>
          </w:tcPr>
          <w:p>
            <w:pPr>
              <w:pStyle w:val="0"/>
              <w:jc w:val="center"/>
            </w:pPr>
            <w:r>
              <w:rPr>
                <w:sz w:val="20"/>
              </w:rPr>
              <w:t xml:space="preserve">_</w:t>
            </w:r>
          </w:p>
        </w:tc>
        <w:tc>
          <w:tcPr>
            <w:tcW w:w="1474" w:type="dxa"/>
          </w:tcPr>
          <w:p>
            <w:pPr>
              <w:pStyle w:val="0"/>
              <w:jc w:val="center"/>
            </w:pPr>
            <w:r>
              <w:rPr>
                <w:sz w:val="20"/>
              </w:rPr>
              <w:t xml:space="preserve">1988</w:t>
            </w:r>
          </w:p>
        </w:tc>
        <w:tc>
          <w:tcPr>
            <w:tcW w:w="1928" w:type="dxa"/>
          </w:tcPr>
          <w:p>
            <w:pPr>
              <w:pStyle w:val="0"/>
            </w:pPr>
            <w:r>
              <w:rPr>
                <w:sz w:val="20"/>
              </w:rPr>
              <w:t xml:space="preserve">Местная администрация с.п. ст. Приближная</w:t>
            </w:r>
          </w:p>
        </w:tc>
        <w:tc>
          <w:tcPr>
            <w:tcW w:w="2098" w:type="dxa"/>
          </w:tcPr>
          <w:p>
            <w:pPr>
              <w:pStyle w:val="0"/>
            </w:pPr>
            <w:r>
              <w:rPr>
                <w:sz w:val="20"/>
              </w:rPr>
              <w:t xml:space="preserve">Место временного размещения ТКО закрыто постановлением Главы местной администрации с.п. Приближная N 206 от 14.05.2019</w:t>
            </w:r>
          </w:p>
        </w:tc>
      </w:tr>
      <w:tr>
        <w:tc>
          <w:tcPr>
            <w:tcW w:w="510" w:type="dxa"/>
          </w:tcPr>
          <w:p>
            <w:pPr>
              <w:pStyle w:val="0"/>
              <w:jc w:val="center"/>
            </w:pPr>
            <w:r>
              <w:rPr>
                <w:sz w:val="20"/>
              </w:rPr>
              <w:t xml:space="preserve">39</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Прималкинское</w:t>
            </w:r>
          </w:p>
        </w:tc>
        <w:tc>
          <w:tcPr>
            <w:tcW w:w="1147" w:type="dxa"/>
          </w:tcPr>
          <w:p>
            <w:pPr>
              <w:pStyle w:val="0"/>
            </w:pPr>
            <w:r>
              <w:rPr>
                <w:sz w:val="20"/>
              </w:rPr>
              <w:t xml:space="preserve">43.7225 43.978333</w:t>
            </w:r>
          </w:p>
        </w:tc>
        <w:tc>
          <w:tcPr>
            <w:tcW w:w="907" w:type="dxa"/>
          </w:tcPr>
          <w:p>
            <w:pPr>
              <w:pStyle w:val="0"/>
              <w:jc w:val="center"/>
            </w:pPr>
            <w:r>
              <w:rPr>
                <w:sz w:val="20"/>
              </w:rPr>
              <w:t xml:space="preserve">4,3139</w:t>
            </w:r>
          </w:p>
        </w:tc>
        <w:tc>
          <w:tcPr>
            <w:tcW w:w="2778" w:type="dxa"/>
          </w:tcPr>
          <w:p>
            <w:pPr>
              <w:pStyle w:val="0"/>
            </w:pPr>
            <w:r>
              <w:rPr>
                <w:sz w:val="20"/>
              </w:rPr>
              <w:t xml:space="preserve">28.11.2018 N КУВИ 001/2018-14332287</w:t>
            </w:r>
          </w:p>
        </w:tc>
        <w:tc>
          <w:tcPr>
            <w:tcW w:w="1147" w:type="dxa"/>
          </w:tcPr>
          <w:p>
            <w:pPr>
              <w:pStyle w:val="0"/>
              <w:jc w:val="center"/>
            </w:pPr>
            <w:r>
              <w:rPr>
                <w:sz w:val="20"/>
              </w:rPr>
              <w:t xml:space="preserve">10,67</w:t>
            </w:r>
          </w:p>
        </w:tc>
        <w:tc>
          <w:tcPr>
            <w:tcW w:w="1191" w:type="dxa"/>
          </w:tcPr>
          <w:p>
            <w:pPr>
              <w:pStyle w:val="0"/>
              <w:jc w:val="center"/>
            </w:pPr>
            <w:r>
              <w:rPr>
                <w:sz w:val="20"/>
              </w:rPr>
              <w:t xml:space="preserve">_</w:t>
            </w:r>
          </w:p>
        </w:tc>
        <w:tc>
          <w:tcPr>
            <w:tcW w:w="1474" w:type="dxa"/>
          </w:tcPr>
          <w:p>
            <w:pPr>
              <w:pStyle w:val="0"/>
              <w:jc w:val="center"/>
            </w:pPr>
            <w:r>
              <w:rPr>
                <w:sz w:val="20"/>
              </w:rPr>
              <w:t xml:space="preserve">2011</w:t>
            </w:r>
          </w:p>
        </w:tc>
        <w:tc>
          <w:tcPr>
            <w:tcW w:w="1928" w:type="dxa"/>
          </w:tcPr>
          <w:p>
            <w:pPr>
              <w:pStyle w:val="0"/>
            </w:pPr>
            <w:r>
              <w:rPr>
                <w:sz w:val="20"/>
              </w:rPr>
              <w:t xml:space="preserve">Местная администрация с.п. Прималкинское</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Прималкинское N 30/4 от 16.10.2018</w:t>
            </w:r>
          </w:p>
        </w:tc>
      </w:tr>
      <w:tr>
        <w:tc>
          <w:tcPr>
            <w:tcW w:w="510" w:type="dxa"/>
          </w:tcPr>
          <w:p>
            <w:pPr>
              <w:pStyle w:val="0"/>
              <w:jc w:val="center"/>
            </w:pPr>
            <w:r>
              <w:rPr>
                <w:sz w:val="20"/>
              </w:rPr>
              <w:t xml:space="preserve">40</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Пролетарское</w:t>
            </w:r>
          </w:p>
        </w:tc>
        <w:tc>
          <w:tcPr>
            <w:tcW w:w="1147" w:type="dxa"/>
          </w:tcPr>
          <w:p>
            <w:pPr>
              <w:pStyle w:val="0"/>
            </w:pPr>
            <w:r>
              <w:rPr>
                <w:sz w:val="20"/>
              </w:rPr>
              <w:t xml:space="preserve">43.845556 44.039722</w:t>
            </w:r>
          </w:p>
        </w:tc>
        <w:tc>
          <w:tcPr>
            <w:tcW w:w="907" w:type="dxa"/>
          </w:tcPr>
          <w:p>
            <w:pPr>
              <w:pStyle w:val="0"/>
              <w:jc w:val="center"/>
            </w:pPr>
            <w:r>
              <w:rPr>
                <w:sz w:val="20"/>
              </w:rPr>
              <w:t xml:space="preserve">2,6685</w:t>
            </w:r>
          </w:p>
        </w:tc>
        <w:tc>
          <w:tcPr>
            <w:tcW w:w="2778" w:type="dxa"/>
          </w:tcPr>
          <w:p>
            <w:pPr>
              <w:pStyle w:val="0"/>
            </w:pPr>
            <w:r>
              <w:rPr>
                <w:sz w:val="20"/>
              </w:rPr>
              <w:t xml:space="preserve">12.03.2019 N ЕГРН 07/034/2019-1</w:t>
            </w:r>
          </w:p>
        </w:tc>
        <w:tc>
          <w:tcPr>
            <w:tcW w:w="1147" w:type="dxa"/>
          </w:tcPr>
          <w:p>
            <w:pPr>
              <w:pStyle w:val="0"/>
              <w:jc w:val="center"/>
            </w:pPr>
            <w:r>
              <w:rPr>
                <w:sz w:val="20"/>
              </w:rPr>
              <w:t xml:space="preserve">39,6</w:t>
            </w:r>
          </w:p>
        </w:tc>
        <w:tc>
          <w:tcPr>
            <w:tcW w:w="1191" w:type="dxa"/>
          </w:tcPr>
          <w:p>
            <w:pPr>
              <w:pStyle w:val="0"/>
              <w:jc w:val="center"/>
            </w:pPr>
            <w:r>
              <w:rPr>
                <w:sz w:val="20"/>
              </w:rPr>
              <w:t xml:space="preserve">_</w:t>
            </w:r>
          </w:p>
        </w:tc>
        <w:tc>
          <w:tcPr>
            <w:tcW w:w="1474" w:type="dxa"/>
          </w:tcPr>
          <w:p>
            <w:pPr>
              <w:pStyle w:val="0"/>
              <w:jc w:val="center"/>
            </w:pPr>
            <w:r>
              <w:rPr>
                <w:sz w:val="20"/>
              </w:rPr>
              <w:t xml:space="preserve">2005</w:t>
            </w:r>
          </w:p>
        </w:tc>
        <w:tc>
          <w:tcPr>
            <w:tcW w:w="1928" w:type="dxa"/>
          </w:tcPr>
          <w:p>
            <w:pPr>
              <w:pStyle w:val="0"/>
            </w:pPr>
            <w:r>
              <w:rPr>
                <w:sz w:val="20"/>
              </w:rPr>
              <w:t xml:space="preserve">Местная администрация с.п. Пролетарское</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Пролетарское N 47/2 от 06.05.2019</w:t>
            </w:r>
          </w:p>
        </w:tc>
      </w:tr>
      <w:tr>
        <w:tc>
          <w:tcPr>
            <w:tcW w:w="510" w:type="dxa"/>
          </w:tcPr>
          <w:p>
            <w:pPr>
              <w:pStyle w:val="0"/>
              <w:jc w:val="center"/>
            </w:pPr>
            <w:r>
              <w:rPr>
                <w:sz w:val="20"/>
              </w:rPr>
              <w:t xml:space="preserve">41</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Псыншоко</w:t>
            </w:r>
          </w:p>
        </w:tc>
        <w:tc>
          <w:tcPr>
            <w:tcW w:w="1147" w:type="dxa"/>
          </w:tcPr>
          <w:p>
            <w:pPr>
              <w:pStyle w:val="0"/>
            </w:pPr>
            <w:r>
              <w:rPr>
                <w:sz w:val="20"/>
              </w:rPr>
              <w:t xml:space="preserve">43.757778 43.716111</w:t>
            </w:r>
          </w:p>
        </w:tc>
        <w:tc>
          <w:tcPr>
            <w:tcW w:w="907" w:type="dxa"/>
          </w:tcPr>
          <w:p>
            <w:pPr>
              <w:pStyle w:val="0"/>
              <w:jc w:val="center"/>
            </w:pPr>
            <w:r>
              <w:rPr>
                <w:sz w:val="20"/>
              </w:rPr>
              <w:t xml:space="preserve">1,0112</w:t>
            </w:r>
          </w:p>
        </w:tc>
        <w:tc>
          <w:tcPr>
            <w:tcW w:w="2778" w:type="dxa"/>
          </w:tcPr>
          <w:p>
            <w:pPr>
              <w:pStyle w:val="0"/>
              <w:jc w:val="center"/>
            </w:pPr>
            <w:r>
              <w:rPr>
                <w:sz w:val="20"/>
              </w:rPr>
              <w:t xml:space="preserve">_</w:t>
            </w:r>
          </w:p>
        </w:tc>
        <w:tc>
          <w:tcPr>
            <w:tcW w:w="1147" w:type="dxa"/>
          </w:tcPr>
          <w:p>
            <w:pPr>
              <w:pStyle w:val="0"/>
              <w:jc w:val="center"/>
            </w:pPr>
            <w:r>
              <w:rPr>
                <w:sz w:val="20"/>
              </w:rPr>
              <w:t xml:space="preserve">0,8</w:t>
            </w:r>
          </w:p>
        </w:tc>
        <w:tc>
          <w:tcPr>
            <w:tcW w:w="1191" w:type="dxa"/>
          </w:tcPr>
          <w:p>
            <w:pPr>
              <w:pStyle w:val="0"/>
              <w:jc w:val="center"/>
            </w:pPr>
            <w:r>
              <w:rPr>
                <w:sz w:val="20"/>
              </w:rPr>
              <w:t xml:space="preserve">_</w:t>
            </w:r>
          </w:p>
        </w:tc>
        <w:tc>
          <w:tcPr>
            <w:tcW w:w="1474" w:type="dxa"/>
          </w:tcPr>
          <w:p>
            <w:pPr>
              <w:pStyle w:val="0"/>
              <w:jc w:val="center"/>
            </w:pPr>
            <w:r>
              <w:rPr>
                <w:sz w:val="20"/>
              </w:rPr>
              <w:t xml:space="preserve">2000</w:t>
            </w:r>
          </w:p>
        </w:tc>
        <w:tc>
          <w:tcPr>
            <w:tcW w:w="1928" w:type="dxa"/>
          </w:tcPr>
          <w:p>
            <w:pPr>
              <w:pStyle w:val="0"/>
            </w:pPr>
            <w:r>
              <w:rPr>
                <w:sz w:val="20"/>
              </w:rPr>
              <w:t xml:space="preserve">Местная администрация с.п. Псыншоко</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Псыншоко N 28/1 от 19.06.2018</w:t>
            </w:r>
          </w:p>
        </w:tc>
      </w:tr>
      <w:tr>
        <w:tc>
          <w:tcPr>
            <w:tcW w:w="510" w:type="dxa"/>
          </w:tcPr>
          <w:p>
            <w:pPr>
              <w:pStyle w:val="0"/>
              <w:jc w:val="center"/>
            </w:pPr>
            <w:r>
              <w:rPr>
                <w:sz w:val="20"/>
              </w:rPr>
              <w:t xml:space="preserve">42</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ст. Солдатская</w:t>
            </w:r>
          </w:p>
        </w:tc>
        <w:tc>
          <w:tcPr>
            <w:tcW w:w="1147" w:type="dxa"/>
          </w:tcPr>
          <w:p>
            <w:pPr>
              <w:pStyle w:val="0"/>
            </w:pPr>
            <w:r>
              <w:rPr>
                <w:sz w:val="20"/>
              </w:rPr>
              <w:t xml:space="preserve">43.812778 43.823056</w:t>
            </w:r>
          </w:p>
        </w:tc>
        <w:tc>
          <w:tcPr>
            <w:tcW w:w="907" w:type="dxa"/>
          </w:tcPr>
          <w:p>
            <w:pPr>
              <w:pStyle w:val="0"/>
              <w:jc w:val="center"/>
            </w:pPr>
            <w:r>
              <w:rPr>
                <w:sz w:val="20"/>
              </w:rPr>
              <w:t xml:space="preserve">2</w:t>
            </w:r>
          </w:p>
        </w:tc>
        <w:tc>
          <w:tcPr>
            <w:tcW w:w="2778" w:type="dxa"/>
          </w:tcPr>
          <w:p>
            <w:pPr>
              <w:pStyle w:val="0"/>
              <w:jc w:val="center"/>
            </w:pPr>
            <w:r>
              <w:rPr>
                <w:sz w:val="20"/>
              </w:rPr>
              <w:t xml:space="preserve">_</w:t>
            </w:r>
          </w:p>
        </w:tc>
        <w:tc>
          <w:tcPr>
            <w:tcW w:w="1147" w:type="dxa"/>
          </w:tcPr>
          <w:p>
            <w:pPr>
              <w:pStyle w:val="0"/>
              <w:jc w:val="center"/>
            </w:pPr>
            <w:r>
              <w:rPr>
                <w:sz w:val="20"/>
              </w:rPr>
              <w:t xml:space="preserve">15,345</w:t>
            </w:r>
          </w:p>
        </w:tc>
        <w:tc>
          <w:tcPr>
            <w:tcW w:w="1191" w:type="dxa"/>
          </w:tcPr>
          <w:p>
            <w:pPr>
              <w:pStyle w:val="0"/>
              <w:jc w:val="center"/>
            </w:pPr>
            <w:r>
              <w:rPr>
                <w:sz w:val="20"/>
              </w:rPr>
              <w:t xml:space="preserve">_</w:t>
            </w:r>
          </w:p>
        </w:tc>
        <w:tc>
          <w:tcPr>
            <w:tcW w:w="1474" w:type="dxa"/>
          </w:tcPr>
          <w:p>
            <w:pPr>
              <w:pStyle w:val="0"/>
              <w:jc w:val="center"/>
            </w:pPr>
            <w:r>
              <w:rPr>
                <w:sz w:val="20"/>
              </w:rPr>
              <w:t xml:space="preserve">2006</w:t>
            </w:r>
          </w:p>
        </w:tc>
        <w:tc>
          <w:tcPr>
            <w:tcW w:w="1928" w:type="dxa"/>
          </w:tcPr>
          <w:p>
            <w:pPr>
              <w:pStyle w:val="0"/>
            </w:pPr>
            <w:r>
              <w:rPr>
                <w:sz w:val="20"/>
              </w:rPr>
              <w:t xml:space="preserve">Местная администрация с.п. ст. Солдатская</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ст. Солдатская N 36/6 от 27.12.2017</w:t>
            </w:r>
          </w:p>
        </w:tc>
      </w:tr>
      <w:tr>
        <w:tc>
          <w:tcPr>
            <w:tcW w:w="510" w:type="dxa"/>
          </w:tcPr>
          <w:p>
            <w:pPr>
              <w:pStyle w:val="0"/>
              <w:jc w:val="center"/>
            </w:pPr>
            <w:r>
              <w:rPr>
                <w:sz w:val="20"/>
              </w:rPr>
              <w:t xml:space="preserve">43</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Черниговское</w:t>
            </w:r>
          </w:p>
        </w:tc>
        <w:tc>
          <w:tcPr>
            <w:tcW w:w="1147" w:type="dxa"/>
          </w:tcPr>
          <w:p>
            <w:pPr>
              <w:pStyle w:val="0"/>
            </w:pPr>
            <w:r>
              <w:rPr>
                <w:sz w:val="20"/>
              </w:rPr>
              <w:t xml:space="preserve">43.760833 43.855556</w:t>
            </w:r>
          </w:p>
        </w:tc>
        <w:tc>
          <w:tcPr>
            <w:tcW w:w="907" w:type="dxa"/>
          </w:tcPr>
          <w:p>
            <w:pPr>
              <w:pStyle w:val="0"/>
              <w:jc w:val="center"/>
            </w:pPr>
            <w:r>
              <w:rPr>
                <w:sz w:val="20"/>
              </w:rPr>
              <w:t xml:space="preserve">1,365</w:t>
            </w:r>
          </w:p>
        </w:tc>
        <w:tc>
          <w:tcPr>
            <w:tcW w:w="2778" w:type="dxa"/>
          </w:tcPr>
          <w:p>
            <w:pPr>
              <w:pStyle w:val="0"/>
              <w:jc w:val="center"/>
            </w:pPr>
            <w:r>
              <w:rPr>
                <w:sz w:val="20"/>
              </w:rPr>
              <w:t xml:space="preserve">_</w:t>
            </w:r>
          </w:p>
        </w:tc>
        <w:tc>
          <w:tcPr>
            <w:tcW w:w="1147" w:type="dxa"/>
          </w:tcPr>
          <w:p>
            <w:pPr>
              <w:pStyle w:val="0"/>
              <w:jc w:val="center"/>
            </w:pPr>
            <w:r>
              <w:rPr>
                <w:sz w:val="20"/>
              </w:rPr>
              <w:t xml:space="preserve">2,3</w:t>
            </w:r>
          </w:p>
        </w:tc>
        <w:tc>
          <w:tcPr>
            <w:tcW w:w="1191" w:type="dxa"/>
          </w:tcPr>
          <w:p>
            <w:pPr>
              <w:pStyle w:val="0"/>
              <w:jc w:val="center"/>
            </w:pPr>
            <w:r>
              <w:rPr>
                <w:sz w:val="20"/>
              </w:rPr>
              <w:t xml:space="preserve">_</w:t>
            </w:r>
          </w:p>
        </w:tc>
        <w:tc>
          <w:tcPr>
            <w:tcW w:w="1474" w:type="dxa"/>
          </w:tcPr>
          <w:p>
            <w:pPr>
              <w:pStyle w:val="0"/>
              <w:jc w:val="center"/>
            </w:pPr>
            <w:r>
              <w:rPr>
                <w:sz w:val="20"/>
              </w:rPr>
              <w:t xml:space="preserve">2000</w:t>
            </w:r>
          </w:p>
        </w:tc>
        <w:tc>
          <w:tcPr>
            <w:tcW w:w="1928" w:type="dxa"/>
          </w:tcPr>
          <w:p>
            <w:pPr>
              <w:pStyle w:val="0"/>
            </w:pPr>
            <w:r>
              <w:rPr>
                <w:sz w:val="20"/>
              </w:rPr>
              <w:t xml:space="preserve">Местная администрация с.п. Черниговское</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Черниговское N 27/7 от 14.06.2018</w:t>
            </w:r>
          </w:p>
        </w:tc>
      </w:tr>
      <w:tr>
        <w:tc>
          <w:tcPr>
            <w:tcW w:w="510" w:type="dxa"/>
          </w:tcPr>
          <w:p>
            <w:pPr>
              <w:pStyle w:val="0"/>
              <w:jc w:val="center"/>
            </w:pPr>
            <w:r>
              <w:rPr>
                <w:sz w:val="20"/>
              </w:rPr>
              <w:t xml:space="preserve">44</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Черниговское (х. Саратовский)</w:t>
            </w:r>
          </w:p>
        </w:tc>
        <w:tc>
          <w:tcPr>
            <w:tcW w:w="1147" w:type="dxa"/>
          </w:tcPr>
          <w:p>
            <w:pPr>
              <w:pStyle w:val="0"/>
            </w:pPr>
            <w:r>
              <w:rPr>
                <w:sz w:val="20"/>
              </w:rPr>
            </w:r>
          </w:p>
        </w:tc>
        <w:tc>
          <w:tcPr>
            <w:tcW w:w="907" w:type="dxa"/>
          </w:tcPr>
          <w:p>
            <w:pPr>
              <w:pStyle w:val="0"/>
              <w:jc w:val="center"/>
            </w:pPr>
            <w:r>
              <w:rPr>
                <w:sz w:val="20"/>
              </w:rPr>
              <w:t xml:space="preserve">1,2326</w:t>
            </w:r>
          </w:p>
        </w:tc>
        <w:tc>
          <w:tcPr>
            <w:tcW w:w="2778" w:type="dxa"/>
          </w:tcPr>
          <w:p>
            <w:pPr>
              <w:pStyle w:val="0"/>
              <w:jc w:val="center"/>
            </w:pPr>
            <w:r>
              <w:rPr>
                <w:sz w:val="20"/>
              </w:rPr>
              <w:t xml:space="preserve">_</w:t>
            </w:r>
          </w:p>
        </w:tc>
        <w:tc>
          <w:tcPr>
            <w:tcW w:w="1147" w:type="dxa"/>
          </w:tcPr>
          <w:p>
            <w:pPr>
              <w:pStyle w:val="0"/>
              <w:jc w:val="center"/>
            </w:pPr>
            <w:r>
              <w:rPr>
                <w:sz w:val="20"/>
              </w:rPr>
              <w:t xml:space="preserve">_</w:t>
            </w:r>
          </w:p>
        </w:tc>
        <w:tc>
          <w:tcPr>
            <w:tcW w:w="1191" w:type="dxa"/>
          </w:tcPr>
          <w:p>
            <w:pPr>
              <w:pStyle w:val="0"/>
              <w:jc w:val="center"/>
            </w:pPr>
            <w:r>
              <w:rPr>
                <w:sz w:val="20"/>
              </w:rPr>
              <w:t xml:space="preserve">_</w:t>
            </w:r>
          </w:p>
        </w:tc>
        <w:tc>
          <w:tcPr>
            <w:tcW w:w="1474" w:type="dxa"/>
          </w:tcPr>
          <w:p>
            <w:pPr>
              <w:pStyle w:val="0"/>
              <w:jc w:val="center"/>
            </w:pPr>
            <w:r>
              <w:rPr>
                <w:sz w:val="20"/>
              </w:rPr>
              <w:t xml:space="preserve">2000</w:t>
            </w:r>
          </w:p>
        </w:tc>
        <w:tc>
          <w:tcPr>
            <w:tcW w:w="1928" w:type="dxa"/>
          </w:tcPr>
          <w:p>
            <w:pPr>
              <w:pStyle w:val="0"/>
            </w:pPr>
            <w:r>
              <w:rPr>
                <w:sz w:val="20"/>
              </w:rPr>
              <w:t xml:space="preserve">Местная администрация с.п. Черниговское</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Черниговское N 40/2 от 17.12.2018</w:t>
            </w:r>
          </w:p>
        </w:tc>
      </w:tr>
      <w:tr>
        <w:tc>
          <w:tcPr>
            <w:tcW w:w="510" w:type="dxa"/>
          </w:tcPr>
          <w:p>
            <w:pPr>
              <w:pStyle w:val="0"/>
              <w:jc w:val="center"/>
            </w:pPr>
            <w:r>
              <w:rPr>
                <w:sz w:val="20"/>
              </w:rPr>
              <w:t xml:space="preserve">45</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Янтарное</w:t>
            </w:r>
          </w:p>
        </w:tc>
        <w:tc>
          <w:tcPr>
            <w:tcW w:w="1147" w:type="dxa"/>
          </w:tcPr>
          <w:p>
            <w:pPr>
              <w:pStyle w:val="0"/>
            </w:pPr>
            <w:r>
              <w:rPr>
                <w:sz w:val="20"/>
              </w:rPr>
              <w:t xml:space="preserve">43.760556 43.888333</w:t>
            </w:r>
          </w:p>
        </w:tc>
        <w:tc>
          <w:tcPr>
            <w:tcW w:w="907" w:type="dxa"/>
          </w:tcPr>
          <w:p>
            <w:pPr>
              <w:pStyle w:val="0"/>
              <w:jc w:val="center"/>
            </w:pPr>
            <w:r>
              <w:rPr>
                <w:sz w:val="20"/>
              </w:rPr>
              <w:t xml:space="preserve">7,4595</w:t>
            </w:r>
          </w:p>
        </w:tc>
        <w:tc>
          <w:tcPr>
            <w:tcW w:w="2778" w:type="dxa"/>
          </w:tcPr>
          <w:p>
            <w:pPr>
              <w:pStyle w:val="0"/>
              <w:jc w:val="center"/>
            </w:pPr>
            <w:r>
              <w:rPr>
                <w:sz w:val="20"/>
              </w:rPr>
              <w:t xml:space="preserve">_</w:t>
            </w:r>
          </w:p>
        </w:tc>
        <w:tc>
          <w:tcPr>
            <w:tcW w:w="1147" w:type="dxa"/>
          </w:tcPr>
          <w:p>
            <w:pPr>
              <w:pStyle w:val="0"/>
              <w:jc w:val="center"/>
            </w:pPr>
            <w:r>
              <w:rPr>
                <w:sz w:val="20"/>
              </w:rPr>
              <w:t xml:space="preserve">0,012</w:t>
            </w:r>
          </w:p>
        </w:tc>
        <w:tc>
          <w:tcPr>
            <w:tcW w:w="1191" w:type="dxa"/>
          </w:tcPr>
          <w:p>
            <w:pPr>
              <w:pStyle w:val="0"/>
              <w:jc w:val="center"/>
            </w:pPr>
            <w:r>
              <w:rPr>
                <w:sz w:val="20"/>
              </w:rPr>
              <w:t xml:space="preserve">_</w:t>
            </w:r>
          </w:p>
        </w:tc>
        <w:tc>
          <w:tcPr>
            <w:tcW w:w="1474" w:type="dxa"/>
          </w:tcPr>
          <w:p>
            <w:pPr>
              <w:pStyle w:val="0"/>
              <w:jc w:val="center"/>
            </w:pPr>
            <w:r>
              <w:rPr>
                <w:sz w:val="20"/>
              </w:rPr>
              <w:t xml:space="preserve">1997</w:t>
            </w:r>
          </w:p>
        </w:tc>
        <w:tc>
          <w:tcPr>
            <w:tcW w:w="1928" w:type="dxa"/>
          </w:tcPr>
          <w:p>
            <w:pPr>
              <w:pStyle w:val="0"/>
            </w:pPr>
            <w:r>
              <w:rPr>
                <w:sz w:val="20"/>
              </w:rPr>
              <w:t xml:space="preserve">Местная администрация с.п. Янтарное</w:t>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Янтарное N 34/2 от 01.06.2018</w:t>
            </w:r>
          </w:p>
        </w:tc>
      </w:tr>
      <w:tr>
        <w:tc>
          <w:tcPr>
            <w:tcW w:w="510" w:type="dxa"/>
          </w:tcPr>
          <w:p>
            <w:pPr>
              <w:pStyle w:val="0"/>
              <w:jc w:val="center"/>
            </w:pPr>
            <w:r>
              <w:rPr>
                <w:sz w:val="20"/>
              </w:rPr>
              <w:t xml:space="preserve">46</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Янтарное (с. Комсомольское)</w:t>
            </w:r>
          </w:p>
        </w:tc>
        <w:tc>
          <w:tcPr>
            <w:tcW w:w="1147" w:type="dxa"/>
          </w:tcPr>
          <w:p>
            <w:pPr>
              <w:pStyle w:val="0"/>
            </w:pPr>
            <w:r>
              <w:rPr>
                <w:sz w:val="20"/>
              </w:rPr>
              <w:t xml:space="preserve">43.778889 43.927778</w:t>
            </w:r>
          </w:p>
        </w:tc>
        <w:tc>
          <w:tcPr>
            <w:tcW w:w="907" w:type="dxa"/>
          </w:tcPr>
          <w:p>
            <w:pPr>
              <w:pStyle w:val="0"/>
              <w:jc w:val="center"/>
            </w:pPr>
            <w:r>
              <w:rPr>
                <w:sz w:val="20"/>
              </w:rPr>
              <w:t xml:space="preserve">0,9077</w:t>
            </w:r>
          </w:p>
        </w:tc>
        <w:tc>
          <w:tcPr>
            <w:tcW w:w="2778" w:type="dxa"/>
          </w:tcPr>
          <w:p>
            <w:pPr>
              <w:pStyle w:val="0"/>
            </w:pPr>
            <w:r>
              <w:rPr>
                <w:sz w:val="20"/>
              </w:rPr>
              <w:t xml:space="preserve">15.03.2019 N ЕГРН 07/034/2019-1</w:t>
            </w:r>
          </w:p>
        </w:tc>
        <w:tc>
          <w:tcPr>
            <w:tcW w:w="1147" w:type="dxa"/>
          </w:tcPr>
          <w:p>
            <w:pPr>
              <w:pStyle w:val="0"/>
              <w:jc w:val="center"/>
            </w:pPr>
            <w:r>
              <w:rPr>
                <w:sz w:val="20"/>
              </w:rPr>
              <w:t xml:space="preserve">0,012</w:t>
            </w:r>
          </w:p>
        </w:tc>
        <w:tc>
          <w:tcPr>
            <w:tcW w:w="1191" w:type="dxa"/>
          </w:tcPr>
          <w:p>
            <w:pPr>
              <w:pStyle w:val="0"/>
            </w:pPr>
            <w:r>
              <w:rPr>
                <w:sz w:val="20"/>
              </w:rPr>
            </w:r>
          </w:p>
        </w:tc>
        <w:tc>
          <w:tcPr>
            <w:tcW w:w="1474" w:type="dxa"/>
          </w:tcPr>
          <w:p>
            <w:pPr>
              <w:pStyle w:val="0"/>
              <w:jc w:val="center"/>
            </w:pPr>
            <w:r>
              <w:rPr>
                <w:sz w:val="20"/>
              </w:rPr>
              <w:t xml:space="preserve">1997</w:t>
            </w:r>
          </w:p>
        </w:tc>
        <w:tc>
          <w:tcPr>
            <w:tcW w:w="1928" w:type="dxa"/>
          </w:tcPr>
          <w:p>
            <w:pPr>
              <w:pStyle w:val="0"/>
            </w:pPr>
            <w:r>
              <w:rPr>
                <w:sz w:val="20"/>
              </w:rPr>
            </w:r>
          </w:p>
        </w:tc>
        <w:tc>
          <w:tcPr>
            <w:tcW w:w="2098" w:type="dxa"/>
          </w:tcPr>
          <w:p>
            <w:pPr>
              <w:pStyle w:val="0"/>
            </w:pPr>
            <w:r>
              <w:rPr>
                <w:sz w:val="20"/>
              </w:rPr>
              <w:t xml:space="preserve">Место временного размещения ТКО закрыто решением сессии Совета местного самоуправления с.п. Янтарное N 34/2 от 01.06.2018</w:t>
            </w:r>
          </w:p>
        </w:tc>
      </w:tr>
      <w:tr>
        <w:tc>
          <w:tcPr>
            <w:gridSpan w:val="11"/>
            <w:tcW w:w="16948" w:type="dxa"/>
          </w:tcPr>
          <w:p>
            <w:pPr>
              <w:pStyle w:val="0"/>
              <w:outlineLvl w:val="2"/>
              <w:jc w:val="center"/>
            </w:pPr>
            <w:r>
              <w:rPr>
                <w:sz w:val="20"/>
              </w:rPr>
              <w:t xml:space="preserve">Терский муниципальный район</w:t>
            </w:r>
          </w:p>
        </w:tc>
      </w:tr>
      <w:tr>
        <w:tc>
          <w:tcPr>
            <w:tcW w:w="510" w:type="dxa"/>
          </w:tcPr>
          <w:p>
            <w:pPr>
              <w:pStyle w:val="0"/>
              <w:jc w:val="center"/>
            </w:pPr>
            <w:r>
              <w:rPr>
                <w:sz w:val="20"/>
              </w:rPr>
              <w:t xml:space="preserve">47</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Белоглинское</w:t>
            </w:r>
          </w:p>
        </w:tc>
        <w:tc>
          <w:tcPr>
            <w:tcW w:w="1147" w:type="dxa"/>
          </w:tcPr>
          <w:p>
            <w:pPr>
              <w:pStyle w:val="0"/>
            </w:pPr>
            <w:r>
              <w:rPr>
                <w:sz w:val="20"/>
              </w:rPr>
              <w:t xml:space="preserve">43.473342 44.203349</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15.04.2013 N 66-п</w:t>
            </w:r>
          </w:p>
        </w:tc>
        <w:tc>
          <w:tcPr>
            <w:tcW w:w="1147" w:type="dxa"/>
          </w:tcPr>
          <w:p>
            <w:pPr>
              <w:pStyle w:val="0"/>
              <w:jc w:val="center"/>
            </w:pPr>
            <w:r>
              <w:rPr>
                <w:sz w:val="20"/>
              </w:rPr>
              <w:t xml:space="preserve">264,2</w:t>
            </w:r>
          </w:p>
        </w:tc>
        <w:tc>
          <w:tcPr>
            <w:tcW w:w="1191" w:type="dxa"/>
          </w:tcPr>
          <w:p>
            <w:pPr>
              <w:pStyle w:val="0"/>
              <w:jc w:val="center"/>
            </w:pPr>
            <w:r>
              <w:rPr>
                <w:sz w:val="20"/>
              </w:rPr>
              <w:t xml:space="preserve">11,00</w:t>
            </w:r>
          </w:p>
        </w:tc>
        <w:tc>
          <w:tcPr>
            <w:tcW w:w="1474" w:type="dxa"/>
          </w:tcPr>
          <w:p>
            <w:pPr>
              <w:pStyle w:val="0"/>
              <w:jc w:val="center"/>
            </w:pPr>
            <w:r>
              <w:rPr>
                <w:sz w:val="20"/>
              </w:rPr>
              <w:t xml:space="preserve">15.04.2013</w:t>
            </w:r>
          </w:p>
        </w:tc>
        <w:tc>
          <w:tcPr>
            <w:tcW w:w="1928" w:type="dxa"/>
          </w:tcPr>
          <w:p>
            <w:pPr>
              <w:pStyle w:val="0"/>
            </w:pPr>
            <w:r>
              <w:rPr>
                <w:sz w:val="20"/>
              </w:rPr>
              <w:t xml:space="preserve">МУ "Местная администрация с.п. "Белоглинское"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48</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Красноармейское</w:t>
            </w:r>
          </w:p>
        </w:tc>
        <w:tc>
          <w:tcPr>
            <w:tcW w:w="1147" w:type="dxa"/>
          </w:tcPr>
          <w:p>
            <w:pPr>
              <w:pStyle w:val="0"/>
            </w:pPr>
            <w:r>
              <w:rPr>
                <w:sz w:val="20"/>
              </w:rPr>
              <w:t xml:space="preserve">43.635137 44.142372</w:t>
            </w:r>
          </w:p>
        </w:tc>
        <w:tc>
          <w:tcPr>
            <w:tcW w:w="907" w:type="dxa"/>
          </w:tcPr>
          <w:p>
            <w:pPr>
              <w:pStyle w:val="0"/>
              <w:jc w:val="center"/>
            </w:pPr>
            <w:r>
              <w:rPr>
                <w:sz w:val="20"/>
              </w:rPr>
              <w:t xml:space="preserve">1,0</w:t>
            </w:r>
          </w:p>
        </w:tc>
        <w:tc>
          <w:tcPr>
            <w:tcW w:w="2778" w:type="dxa"/>
          </w:tcPr>
          <w:p>
            <w:pPr>
              <w:pStyle w:val="0"/>
            </w:pPr>
            <w:r>
              <w:rPr>
                <w:sz w:val="20"/>
              </w:rPr>
              <w:t xml:space="preserve">Постановление главы местной администрации Терского муниципального района КБР от 24.07.2012 N 132-п</w:t>
            </w:r>
          </w:p>
        </w:tc>
        <w:tc>
          <w:tcPr>
            <w:tcW w:w="1147" w:type="dxa"/>
          </w:tcPr>
          <w:p>
            <w:pPr>
              <w:pStyle w:val="0"/>
              <w:jc w:val="center"/>
            </w:pPr>
            <w:r>
              <w:rPr>
                <w:sz w:val="20"/>
              </w:rPr>
              <w:t xml:space="preserve">184,8</w:t>
            </w:r>
          </w:p>
        </w:tc>
        <w:tc>
          <w:tcPr>
            <w:tcW w:w="1191" w:type="dxa"/>
          </w:tcPr>
          <w:p>
            <w:pPr>
              <w:pStyle w:val="0"/>
              <w:jc w:val="center"/>
            </w:pPr>
            <w:r>
              <w:rPr>
                <w:sz w:val="20"/>
              </w:rPr>
              <w:t xml:space="preserve">4,00</w:t>
            </w:r>
          </w:p>
        </w:tc>
        <w:tc>
          <w:tcPr>
            <w:tcW w:w="1474" w:type="dxa"/>
          </w:tcPr>
          <w:p>
            <w:pPr>
              <w:pStyle w:val="0"/>
              <w:jc w:val="center"/>
            </w:pPr>
            <w:r>
              <w:rPr>
                <w:sz w:val="20"/>
              </w:rPr>
              <w:t xml:space="preserve">24.07.2012</w:t>
            </w:r>
          </w:p>
        </w:tc>
        <w:tc>
          <w:tcPr>
            <w:tcW w:w="1928" w:type="dxa"/>
          </w:tcPr>
          <w:p>
            <w:pPr>
              <w:pStyle w:val="0"/>
            </w:pPr>
            <w:r>
              <w:rPr>
                <w:sz w:val="20"/>
              </w:rPr>
              <w:t xml:space="preserve">МУ "Местная администрация с.п. "Красноармейское"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49</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Инаркой</w:t>
            </w:r>
          </w:p>
        </w:tc>
        <w:tc>
          <w:tcPr>
            <w:tcW w:w="1147" w:type="dxa"/>
          </w:tcPr>
          <w:p>
            <w:pPr>
              <w:pStyle w:val="0"/>
            </w:pPr>
            <w:r>
              <w:rPr>
                <w:sz w:val="20"/>
              </w:rPr>
              <w:t xml:space="preserve">43.497404 44.356928</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24.07.2012 N 135-п</w:t>
            </w:r>
          </w:p>
        </w:tc>
        <w:tc>
          <w:tcPr>
            <w:tcW w:w="1147" w:type="dxa"/>
          </w:tcPr>
          <w:p>
            <w:pPr>
              <w:pStyle w:val="0"/>
              <w:jc w:val="center"/>
            </w:pPr>
            <w:r>
              <w:rPr>
                <w:sz w:val="20"/>
              </w:rPr>
              <w:t xml:space="preserve">284,60</w:t>
            </w:r>
          </w:p>
        </w:tc>
        <w:tc>
          <w:tcPr>
            <w:tcW w:w="1191" w:type="dxa"/>
          </w:tcPr>
          <w:p>
            <w:pPr>
              <w:pStyle w:val="0"/>
              <w:jc w:val="center"/>
            </w:pPr>
            <w:r>
              <w:rPr>
                <w:sz w:val="20"/>
              </w:rPr>
              <w:t xml:space="preserve">6000,00</w:t>
            </w:r>
          </w:p>
        </w:tc>
        <w:tc>
          <w:tcPr>
            <w:tcW w:w="1474" w:type="dxa"/>
          </w:tcPr>
          <w:p>
            <w:pPr>
              <w:pStyle w:val="0"/>
              <w:jc w:val="center"/>
            </w:pPr>
            <w:r>
              <w:rPr>
                <w:sz w:val="20"/>
              </w:rPr>
              <w:t xml:space="preserve">24.07.2012</w:t>
            </w:r>
          </w:p>
        </w:tc>
        <w:tc>
          <w:tcPr>
            <w:tcW w:w="1928" w:type="dxa"/>
          </w:tcPr>
          <w:p>
            <w:pPr>
              <w:pStyle w:val="0"/>
            </w:pPr>
            <w:r>
              <w:rPr>
                <w:sz w:val="20"/>
              </w:rPr>
              <w:t xml:space="preserve">МУ "Местная администрация с.п. "Инаркой"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50</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Верхний Акбаш</w:t>
            </w:r>
          </w:p>
        </w:tc>
        <w:tc>
          <w:tcPr>
            <w:tcW w:w="1147" w:type="dxa"/>
          </w:tcPr>
          <w:p>
            <w:pPr>
              <w:pStyle w:val="0"/>
            </w:pPr>
            <w:r>
              <w:rPr>
                <w:sz w:val="20"/>
              </w:rPr>
              <w:t xml:space="preserve">43.458581 44.232302</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15.04.2013 N 65-п</w:t>
            </w:r>
          </w:p>
        </w:tc>
        <w:tc>
          <w:tcPr>
            <w:tcW w:w="1147" w:type="dxa"/>
          </w:tcPr>
          <w:p>
            <w:pPr>
              <w:pStyle w:val="0"/>
              <w:jc w:val="center"/>
            </w:pPr>
            <w:r>
              <w:rPr>
                <w:sz w:val="20"/>
              </w:rPr>
              <w:t xml:space="preserve">278,6</w:t>
            </w:r>
          </w:p>
        </w:tc>
        <w:tc>
          <w:tcPr>
            <w:tcW w:w="1191" w:type="dxa"/>
          </w:tcPr>
          <w:p>
            <w:pPr>
              <w:pStyle w:val="0"/>
              <w:jc w:val="center"/>
            </w:pPr>
            <w:r>
              <w:rPr>
                <w:sz w:val="20"/>
              </w:rPr>
              <w:t xml:space="preserve">_</w:t>
            </w:r>
          </w:p>
        </w:tc>
        <w:tc>
          <w:tcPr>
            <w:tcW w:w="1474" w:type="dxa"/>
          </w:tcPr>
          <w:p>
            <w:pPr>
              <w:pStyle w:val="0"/>
              <w:jc w:val="center"/>
            </w:pPr>
            <w:r>
              <w:rPr>
                <w:sz w:val="20"/>
              </w:rPr>
              <w:t xml:space="preserve">15.04.2013</w:t>
            </w:r>
          </w:p>
        </w:tc>
        <w:tc>
          <w:tcPr>
            <w:tcW w:w="1928" w:type="dxa"/>
          </w:tcPr>
          <w:p>
            <w:pPr>
              <w:pStyle w:val="0"/>
            </w:pPr>
            <w:r>
              <w:rPr>
                <w:sz w:val="20"/>
              </w:rPr>
              <w:t xml:space="preserve">МУ "Местная администрация с.п. "Верхний Акбаш"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51</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Нижний Курп</w:t>
            </w:r>
          </w:p>
        </w:tc>
        <w:tc>
          <w:tcPr>
            <w:tcW w:w="1147" w:type="dxa"/>
          </w:tcPr>
          <w:p>
            <w:pPr>
              <w:pStyle w:val="0"/>
            </w:pPr>
            <w:r>
              <w:rPr>
                <w:sz w:val="20"/>
              </w:rPr>
              <w:t xml:space="preserve">43.546594 44.417991</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24.07.2012 N 133-п</w:t>
            </w:r>
          </w:p>
        </w:tc>
        <w:tc>
          <w:tcPr>
            <w:tcW w:w="1147" w:type="dxa"/>
          </w:tcPr>
          <w:p>
            <w:pPr>
              <w:pStyle w:val="0"/>
              <w:jc w:val="center"/>
            </w:pPr>
            <w:r>
              <w:rPr>
                <w:sz w:val="20"/>
              </w:rPr>
              <w:t xml:space="preserve">246,8</w:t>
            </w:r>
          </w:p>
        </w:tc>
        <w:tc>
          <w:tcPr>
            <w:tcW w:w="1191" w:type="dxa"/>
          </w:tcPr>
          <w:p>
            <w:pPr>
              <w:pStyle w:val="0"/>
              <w:jc w:val="center"/>
            </w:pPr>
            <w:r>
              <w:rPr>
                <w:sz w:val="20"/>
              </w:rPr>
              <w:t xml:space="preserve">_</w:t>
            </w:r>
          </w:p>
        </w:tc>
        <w:tc>
          <w:tcPr>
            <w:tcW w:w="1474" w:type="dxa"/>
          </w:tcPr>
          <w:p>
            <w:pPr>
              <w:pStyle w:val="0"/>
              <w:jc w:val="center"/>
            </w:pPr>
            <w:r>
              <w:rPr>
                <w:sz w:val="20"/>
              </w:rPr>
              <w:t xml:space="preserve">24.07.2012</w:t>
            </w:r>
          </w:p>
        </w:tc>
        <w:tc>
          <w:tcPr>
            <w:tcW w:w="1928" w:type="dxa"/>
          </w:tcPr>
          <w:p>
            <w:pPr>
              <w:pStyle w:val="0"/>
            </w:pPr>
            <w:r>
              <w:rPr>
                <w:sz w:val="20"/>
              </w:rPr>
              <w:t xml:space="preserve">МУ "Местная администрация с.п. Нижний Курп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52</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Урожайное</w:t>
            </w:r>
          </w:p>
        </w:tc>
        <w:tc>
          <w:tcPr>
            <w:tcW w:w="1147" w:type="dxa"/>
          </w:tcPr>
          <w:p>
            <w:pPr>
              <w:pStyle w:val="0"/>
            </w:pPr>
            <w:r>
              <w:rPr>
                <w:sz w:val="20"/>
              </w:rPr>
              <w:t xml:space="preserve">43.717695 44.248218</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03.07.2013 N 108-п</w:t>
            </w:r>
          </w:p>
        </w:tc>
        <w:tc>
          <w:tcPr>
            <w:tcW w:w="1147" w:type="dxa"/>
          </w:tcPr>
          <w:p>
            <w:pPr>
              <w:pStyle w:val="0"/>
              <w:jc w:val="center"/>
            </w:pPr>
            <w:r>
              <w:rPr>
                <w:sz w:val="20"/>
              </w:rPr>
              <w:t xml:space="preserve">246,8</w:t>
            </w:r>
          </w:p>
        </w:tc>
        <w:tc>
          <w:tcPr>
            <w:tcW w:w="1191" w:type="dxa"/>
          </w:tcPr>
          <w:p>
            <w:pPr>
              <w:pStyle w:val="0"/>
              <w:jc w:val="center"/>
            </w:pPr>
            <w:r>
              <w:rPr>
                <w:sz w:val="20"/>
              </w:rPr>
              <w:t xml:space="preserve">_</w:t>
            </w:r>
          </w:p>
        </w:tc>
        <w:tc>
          <w:tcPr>
            <w:tcW w:w="1474" w:type="dxa"/>
          </w:tcPr>
          <w:p>
            <w:pPr>
              <w:pStyle w:val="0"/>
              <w:jc w:val="center"/>
            </w:pPr>
            <w:r>
              <w:rPr>
                <w:sz w:val="20"/>
              </w:rPr>
              <w:t xml:space="preserve">03.07.2013</w:t>
            </w:r>
          </w:p>
        </w:tc>
        <w:tc>
          <w:tcPr>
            <w:tcW w:w="1928" w:type="dxa"/>
          </w:tcPr>
          <w:p>
            <w:pPr>
              <w:pStyle w:val="0"/>
            </w:pPr>
            <w:r>
              <w:rPr>
                <w:sz w:val="20"/>
              </w:rPr>
              <w:t xml:space="preserve">МУ "Местная администрация с.п. "с.п. Урожайное"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53</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Дейское</w:t>
            </w:r>
          </w:p>
        </w:tc>
        <w:tc>
          <w:tcPr>
            <w:tcW w:w="1147" w:type="dxa"/>
          </w:tcPr>
          <w:p>
            <w:pPr>
              <w:pStyle w:val="0"/>
            </w:pPr>
            <w:r>
              <w:rPr>
                <w:sz w:val="20"/>
              </w:rPr>
              <w:t xml:space="preserve">43.508606 44.151439</w:t>
            </w:r>
          </w:p>
        </w:tc>
        <w:tc>
          <w:tcPr>
            <w:tcW w:w="907" w:type="dxa"/>
          </w:tcPr>
          <w:p>
            <w:pPr>
              <w:pStyle w:val="0"/>
              <w:jc w:val="center"/>
            </w:pPr>
            <w:r>
              <w:rPr>
                <w:sz w:val="20"/>
              </w:rPr>
              <w:t xml:space="preserve">14,5</w:t>
            </w:r>
          </w:p>
        </w:tc>
        <w:tc>
          <w:tcPr>
            <w:tcW w:w="2778" w:type="dxa"/>
          </w:tcPr>
          <w:p>
            <w:pPr>
              <w:pStyle w:val="0"/>
            </w:pPr>
            <w:r>
              <w:rPr>
                <w:sz w:val="20"/>
              </w:rPr>
              <w:t xml:space="preserve">Постановление главы местной администрации Терского муниципального района КБР от 24.07.2012 N 134-п</w:t>
            </w:r>
          </w:p>
        </w:tc>
        <w:tc>
          <w:tcPr>
            <w:tcW w:w="1147" w:type="dxa"/>
          </w:tcPr>
          <w:p>
            <w:pPr>
              <w:pStyle w:val="0"/>
              <w:jc w:val="center"/>
            </w:pPr>
            <w:r>
              <w:rPr>
                <w:sz w:val="20"/>
              </w:rPr>
              <w:t xml:space="preserve">1833,5</w:t>
            </w:r>
          </w:p>
        </w:tc>
        <w:tc>
          <w:tcPr>
            <w:tcW w:w="1191" w:type="dxa"/>
          </w:tcPr>
          <w:p>
            <w:pPr>
              <w:pStyle w:val="0"/>
              <w:jc w:val="center"/>
            </w:pPr>
            <w:r>
              <w:rPr>
                <w:sz w:val="20"/>
              </w:rPr>
              <w:t xml:space="preserve">_</w:t>
            </w:r>
          </w:p>
        </w:tc>
        <w:tc>
          <w:tcPr>
            <w:tcW w:w="1474" w:type="dxa"/>
          </w:tcPr>
          <w:p>
            <w:pPr>
              <w:pStyle w:val="0"/>
              <w:jc w:val="center"/>
            </w:pPr>
            <w:r>
              <w:rPr>
                <w:sz w:val="20"/>
              </w:rPr>
              <w:t xml:space="preserve">24.07.2012</w:t>
            </w:r>
          </w:p>
        </w:tc>
        <w:tc>
          <w:tcPr>
            <w:tcW w:w="1928" w:type="dxa"/>
          </w:tcPr>
          <w:p>
            <w:pPr>
              <w:pStyle w:val="0"/>
            </w:pPr>
            <w:r>
              <w:rPr>
                <w:sz w:val="20"/>
              </w:rPr>
              <w:t xml:space="preserve">МУ "Местная администрация г.п. Терек" Терского муниципального района КБР</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27.02.2019 N 101-п</w:t>
            </w:r>
          </w:p>
        </w:tc>
      </w:tr>
      <w:tr>
        <w:tc>
          <w:tcPr>
            <w:tcW w:w="510" w:type="dxa"/>
          </w:tcPr>
          <w:p>
            <w:pPr>
              <w:pStyle w:val="0"/>
              <w:jc w:val="center"/>
            </w:pPr>
            <w:r>
              <w:rPr>
                <w:sz w:val="20"/>
              </w:rPr>
              <w:t xml:space="preserve">54</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Арик</w:t>
            </w:r>
          </w:p>
        </w:tc>
        <w:tc>
          <w:tcPr>
            <w:tcW w:w="1147" w:type="dxa"/>
          </w:tcPr>
          <w:p>
            <w:pPr>
              <w:pStyle w:val="0"/>
            </w:pPr>
            <w:r>
              <w:rPr>
                <w:sz w:val="20"/>
              </w:rPr>
              <w:t xml:space="preserve">43.580492 44.106936</w:t>
            </w:r>
          </w:p>
        </w:tc>
        <w:tc>
          <w:tcPr>
            <w:tcW w:w="907" w:type="dxa"/>
          </w:tcPr>
          <w:p>
            <w:pPr>
              <w:pStyle w:val="0"/>
              <w:jc w:val="center"/>
            </w:pPr>
            <w:r>
              <w:rPr>
                <w:sz w:val="20"/>
              </w:rPr>
              <w:t xml:space="preserve">0,75</w:t>
            </w:r>
          </w:p>
        </w:tc>
        <w:tc>
          <w:tcPr>
            <w:tcW w:w="2778" w:type="dxa"/>
          </w:tcPr>
          <w:p>
            <w:pPr>
              <w:pStyle w:val="0"/>
            </w:pPr>
            <w:r>
              <w:rPr>
                <w:sz w:val="20"/>
              </w:rPr>
              <w:t xml:space="preserve">Постановление главы местной администрации Терского муниципального района КБР от 03.07.2013 N 107-п</w:t>
            </w:r>
          </w:p>
        </w:tc>
        <w:tc>
          <w:tcPr>
            <w:tcW w:w="1147" w:type="dxa"/>
          </w:tcPr>
          <w:p>
            <w:pPr>
              <w:pStyle w:val="0"/>
              <w:jc w:val="center"/>
            </w:pPr>
            <w:r>
              <w:rPr>
                <w:sz w:val="20"/>
              </w:rPr>
              <w:t xml:space="preserve">102,4</w:t>
            </w:r>
          </w:p>
        </w:tc>
        <w:tc>
          <w:tcPr>
            <w:tcW w:w="1191" w:type="dxa"/>
          </w:tcPr>
          <w:p>
            <w:pPr>
              <w:pStyle w:val="0"/>
              <w:jc w:val="center"/>
            </w:pPr>
            <w:r>
              <w:rPr>
                <w:sz w:val="20"/>
              </w:rPr>
              <w:t xml:space="preserve">_</w:t>
            </w:r>
          </w:p>
        </w:tc>
        <w:tc>
          <w:tcPr>
            <w:tcW w:w="1474" w:type="dxa"/>
          </w:tcPr>
          <w:p>
            <w:pPr>
              <w:pStyle w:val="0"/>
              <w:jc w:val="center"/>
            </w:pPr>
            <w:r>
              <w:rPr>
                <w:sz w:val="20"/>
              </w:rPr>
              <w:t xml:space="preserve">03.07.2013</w:t>
            </w:r>
          </w:p>
        </w:tc>
        <w:tc>
          <w:tcPr>
            <w:tcW w:w="1928" w:type="dxa"/>
          </w:tcPr>
          <w:p>
            <w:pPr>
              <w:pStyle w:val="0"/>
            </w:pPr>
            <w:r>
              <w:rPr>
                <w:sz w:val="20"/>
              </w:rPr>
              <w:t xml:space="preserve">МУ "Местная администрация с.п. "Арик"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55</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Верхний Курп</w:t>
            </w:r>
          </w:p>
        </w:tc>
        <w:tc>
          <w:tcPr>
            <w:tcW w:w="1147" w:type="dxa"/>
          </w:tcPr>
          <w:p>
            <w:pPr>
              <w:pStyle w:val="0"/>
            </w:pPr>
            <w:r>
              <w:rPr>
                <w:sz w:val="20"/>
              </w:rPr>
              <w:t xml:space="preserve">43.467136 44.384839</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03.07.2013 N 109-п</w:t>
            </w:r>
          </w:p>
        </w:tc>
        <w:tc>
          <w:tcPr>
            <w:tcW w:w="1147" w:type="dxa"/>
          </w:tcPr>
          <w:p>
            <w:pPr>
              <w:pStyle w:val="0"/>
              <w:jc w:val="center"/>
            </w:pPr>
            <w:r>
              <w:rPr>
                <w:sz w:val="20"/>
              </w:rPr>
              <w:t xml:space="preserve">276,4</w:t>
            </w:r>
          </w:p>
        </w:tc>
        <w:tc>
          <w:tcPr>
            <w:tcW w:w="1191" w:type="dxa"/>
          </w:tcPr>
          <w:p>
            <w:pPr>
              <w:pStyle w:val="0"/>
              <w:jc w:val="center"/>
            </w:pPr>
            <w:r>
              <w:rPr>
                <w:sz w:val="20"/>
              </w:rPr>
              <w:t xml:space="preserve">80,00</w:t>
            </w:r>
          </w:p>
        </w:tc>
        <w:tc>
          <w:tcPr>
            <w:tcW w:w="1474" w:type="dxa"/>
          </w:tcPr>
          <w:p>
            <w:pPr>
              <w:pStyle w:val="0"/>
              <w:jc w:val="center"/>
            </w:pPr>
            <w:r>
              <w:rPr>
                <w:sz w:val="20"/>
              </w:rPr>
              <w:t xml:space="preserve">03.07.2013</w:t>
            </w:r>
          </w:p>
        </w:tc>
        <w:tc>
          <w:tcPr>
            <w:tcW w:w="1928" w:type="dxa"/>
          </w:tcPr>
          <w:p>
            <w:pPr>
              <w:pStyle w:val="0"/>
            </w:pPr>
            <w:r>
              <w:rPr>
                <w:sz w:val="20"/>
              </w:rPr>
              <w:t xml:space="preserve">МУ "Местная администрация с.п. Верхний Курп" Терского муниципального района КБР</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56</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Тамбовское</w:t>
            </w:r>
          </w:p>
        </w:tc>
        <w:tc>
          <w:tcPr>
            <w:tcW w:w="1147" w:type="dxa"/>
          </w:tcPr>
          <w:p>
            <w:pPr>
              <w:pStyle w:val="0"/>
            </w:pPr>
            <w:r>
              <w:rPr>
                <w:sz w:val="20"/>
              </w:rPr>
              <w:t xml:space="preserve">43.515859 44.220566</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17.06.2013 N 101-п</w:t>
            </w:r>
          </w:p>
        </w:tc>
        <w:tc>
          <w:tcPr>
            <w:tcW w:w="1147" w:type="dxa"/>
          </w:tcPr>
          <w:p>
            <w:pPr>
              <w:pStyle w:val="0"/>
              <w:jc w:val="center"/>
            </w:pPr>
            <w:r>
              <w:rPr>
                <w:sz w:val="20"/>
              </w:rPr>
              <w:t xml:space="preserve">267,6</w:t>
            </w:r>
          </w:p>
        </w:tc>
        <w:tc>
          <w:tcPr>
            <w:tcW w:w="1191" w:type="dxa"/>
          </w:tcPr>
          <w:p>
            <w:pPr>
              <w:pStyle w:val="0"/>
              <w:jc w:val="center"/>
            </w:pPr>
            <w:r>
              <w:rPr>
                <w:sz w:val="20"/>
              </w:rPr>
              <w:t xml:space="preserve">_</w:t>
            </w:r>
          </w:p>
        </w:tc>
        <w:tc>
          <w:tcPr>
            <w:tcW w:w="1474" w:type="dxa"/>
          </w:tcPr>
          <w:p>
            <w:pPr>
              <w:pStyle w:val="0"/>
              <w:jc w:val="center"/>
            </w:pPr>
            <w:r>
              <w:rPr>
                <w:sz w:val="20"/>
              </w:rPr>
              <w:t xml:space="preserve">17.06.2013</w:t>
            </w:r>
          </w:p>
        </w:tc>
        <w:tc>
          <w:tcPr>
            <w:tcW w:w="1928" w:type="dxa"/>
          </w:tcPr>
          <w:p>
            <w:pPr>
              <w:pStyle w:val="0"/>
            </w:pPr>
            <w:r>
              <w:rPr>
                <w:sz w:val="20"/>
              </w:rPr>
              <w:t xml:space="preserve">МУ "Местная администрация с.п. "Тамбовское"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57</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Ново-Хамидие</w:t>
            </w:r>
          </w:p>
        </w:tc>
        <w:tc>
          <w:tcPr>
            <w:tcW w:w="1147" w:type="dxa"/>
          </w:tcPr>
          <w:p>
            <w:pPr>
              <w:pStyle w:val="0"/>
            </w:pPr>
            <w:r>
              <w:rPr>
                <w:sz w:val="20"/>
              </w:rPr>
              <w:t xml:space="preserve">43.618209 44.346001</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17.06.2013 N 98-п</w:t>
            </w:r>
          </w:p>
        </w:tc>
        <w:tc>
          <w:tcPr>
            <w:tcW w:w="1147" w:type="dxa"/>
          </w:tcPr>
          <w:p>
            <w:pPr>
              <w:pStyle w:val="0"/>
              <w:jc w:val="center"/>
            </w:pPr>
            <w:r>
              <w:rPr>
                <w:sz w:val="20"/>
              </w:rPr>
              <w:t xml:space="preserve">196,4</w:t>
            </w:r>
          </w:p>
        </w:tc>
        <w:tc>
          <w:tcPr>
            <w:tcW w:w="1191" w:type="dxa"/>
          </w:tcPr>
          <w:p>
            <w:pPr>
              <w:pStyle w:val="0"/>
              <w:jc w:val="center"/>
            </w:pPr>
            <w:r>
              <w:rPr>
                <w:sz w:val="20"/>
              </w:rPr>
              <w:t xml:space="preserve">_</w:t>
            </w:r>
          </w:p>
        </w:tc>
        <w:tc>
          <w:tcPr>
            <w:tcW w:w="1474" w:type="dxa"/>
          </w:tcPr>
          <w:p>
            <w:pPr>
              <w:pStyle w:val="0"/>
              <w:jc w:val="center"/>
            </w:pPr>
            <w:r>
              <w:rPr>
                <w:sz w:val="20"/>
              </w:rPr>
              <w:t xml:space="preserve">17.06.2013</w:t>
            </w:r>
          </w:p>
        </w:tc>
        <w:tc>
          <w:tcPr>
            <w:tcW w:w="1928" w:type="dxa"/>
          </w:tcPr>
          <w:p>
            <w:pPr>
              <w:pStyle w:val="0"/>
            </w:pPr>
            <w:r>
              <w:rPr>
                <w:sz w:val="20"/>
              </w:rPr>
              <w:t xml:space="preserve">МУ "Местная администрация с.п. "с.п. Ново-Хамидие"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58</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Хамидие</w:t>
            </w:r>
          </w:p>
        </w:tc>
        <w:tc>
          <w:tcPr>
            <w:tcW w:w="1147" w:type="dxa"/>
          </w:tcPr>
          <w:p>
            <w:pPr>
              <w:pStyle w:val="0"/>
            </w:pPr>
            <w:r>
              <w:rPr>
                <w:sz w:val="20"/>
              </w:rPr>
              <w:t xml:space="preserve">43.667011 44.393113</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15.04.2013 N 71-п</w:t>
            </w:r>
          </w:p>
        </w:tc>
        <w:tc>
          <w:tcPr>
            <w:tcW w:w="1147" w:type="dxa"/>
          </w:tcPr>
          <w:p>
            <w:pPr>
              <w:pStyle w:val="0"/>
              <w:jc w:val="center"/>
            </w:pPr>
            <w:r>
              <w:rPr>
                <w:sz w:val="20"/>
              </w:rPr>
              <w:t xml:space="preserve">284,4</w:t>
            </w:r>
          </w:p>
        </w:tc>
        <w:tc>
          <w:tcPr>
            <w:tcW w:w="1191" w:type="dxa"/>
          </w:tcPr>
          <w:p>
            <w:pPr>
              <w:pStyle w:val="0"/>
              <w:jc w:val="center"/>
            </w:pPr>
            <w:r>
              <w:rPr>
                <w:sz w:val="20"/>
              </w:rPr>
              <w:t xml:space="preserve">_</w:t>
            </w:r>
          </w:p>
        </w:tc>
        <w:tc>
          <w:tcPr>
            <w:tcW w:w="1474" w:type="dxa"/>
          </w:tcPr>
          <w:p>
            <w:pPr>
              <w:pStyle w:val="0"/>
              <w:jc w:val="center"/>
            </w:pPr>
            <w:r>
              <w:rPr>
                <w:sz w:val="20"/>
              </w:rPr>
              <w:t xml:space="preserve">15.04.2013</w:t>
            </w:r>
          </w:p>
        </w:tc>
        <w:tc>
          <w:tcPr>
            <w:tcW w:w="1928" w:type="dxa"/>
          </w:tcPr>
          <w:p>
            <w:pPr>
              <w:pStyle w:val="0"/>
            </w:pPr>
            <w:r>
              <w:rPr>
                <w:sz w:val="20"/>
              </w:rPr>
              <w:t xml:space="preserve">МУ "Местная администрация с.п. "с. Хамидие"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59</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Терекское</w:t>
            </w:r>
          </w:p>
        </w:tc>
        <w:tc>
          <w:tcPr>
            <w:tcW w:w="1147" w:type="dxa"/>
          </w:tcPr>
          <w:p>
            <w:pPr>
              <w:pStyle w:val="0"/>
            </w:pPr>
            <w:r>
              <w:rPr>
                <w:sz w:val="20"/>
              </w:rPr>
              <w:t xml:space="preserve">43.689145 44.286800</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15.04.2013 N 70-п</w:t>
            </w:r>
          </w:p>
        </w:tc>
        <w:tc>
          <w:tcPr>
            <w:tcW w:w="1147" w:type="dxa"/>
          </w:tcPr>
          <w:p>
            <w:pPr>
              <w:pStyle w:val="0"/>
              <w:jc w:val="center"/>
            </w:pPr>
            <w:r>
              <w:rPr>
                <w:sz w:val="20"/>
              </w:rPr>
              <w:t xml:space="preserve">266,8</w:t>
            </w:r>
          </w:p>
        </w:tc>
        <w:tc>
          <w:tcPr>
            <w:tcW w:w="1191" w:type="dxa"/>
          </w:tcPr>
          <w:p>
            <w:pPr>
              <w:pStyle w:val="0"/>
              <w:jc w:val="center"/>
            </w:pPr>
            <w:r>
              <w:rPr>
                <w:sz w:val="20"/>
              </w:rPr>
              <w:t xml:space="preserve">_</w:t>
            </w:r>
          </w:p>
        </w:tc>
        <w:tc>
          <w:tcPr>
            <w:tcW w:w="1474" w:type="dxa"/>
          </w:tcPr>
          <w:p>
            <w:pPr>
              <w:pStyle w:val="0"/>
              <w:jc w:val="center"/>
            </w:pPr>
            <w:r>
              <w:rPr>
                <w:sz w:val="20"/>
              </w:rPr>
              <w:t xml:space="preserve">15.04.2013</w:t>
            </w:r>
          </w:p>
        </w:tc>
        <w:tc>
          <w:tcPr>
            <w:tcW w:w="1928" w:type="dxa"/>
          </w:tcPr>
          <w:p>
            <w:pPr>
              <w:pStyle w:val="0"/>
            </w:pPr>
            <w:r>
              <w:rPr>
                <w:sz w:val="20"/>
              </w:rPr>
              <w:t xml:space="preserve">МУ "Местная администрация с.п. "с.п. Терекское"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60</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Новая Балкария</w:t>
            </w:r>
          </w:p>
        </w:tc>
        <w:tc>
          <w:tcPr>
            <w:tcW w:w="1147" w:type="dxa"/>
          </w:tcPr>
          <w:p>
            <w:pPr>
              <w:pStyle w:val="0"/>
            </w:pPr>
            <w:r>
              <w:rPr>
                <w:sz w:val="20"/>
              </w:rPr>
              <w:t xml:space="preserve">43.645160 44.179974</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15.04.2013 N 69-п</w:t>
            </w:r>
          </w:p>
        </w:tc>
        <w:tc>
          <w:tcPr>
            <w:tcW w:w="1147" w:type="dxa"/>
          </w:tcPr>
          <w:p>
            <w:pPr>
              <w:pStyle w:val="0"/>
              <w:jc w:val="center"/>
            </w:pPr>
            <w:r>
              <w:rPr>
                <w:sz w:val="20"/>
              </w:rPr>
              <w:t xml:space="preserve">254,8</w:t>
            </w:r>
          </w:p>
        </w:tc>
        <w:tc>
          <w:tcPr>
            <w:tcW w:w="1191" w:type="dxa"/>
          </w:tcPr>
          <w:p>
            <w:pPr>
              <w:pStyle w:val="0"/>
              <w:jc w:val="center"/>
            </w:pPr>
            <w:r>
              <w:rPr>
                <w:sz w:val="20"/>
              </w:rPr>
              <w:t xml:space="preserve">_</w:t>
            </w:r>
          </w:p>
        </w:tc>
        <w:tc>
          <w:tcPr>
            <w:tcW w:w="1474" w:type="dxa"/>
          </w:tcPr>
          <w:p>
            <w:pPr>
              <w:pStyle w:val="0"/>
              <w:jc w:val="center"/>
            </w:pPr>
            <w:r>
              <w:rPr>
                <w:sz w:val="20"/>
              </w:rPr>
              <w:t xml:space="preserve">15.04.2013</w:t>
            </w:r>
          </w:p>
        </w:tc>
        <w:tc>
          <w:tcPr>
            <w:tcW w:w="1928" w:type="dxa"/>
          </w:tcPr>
          <w:p>
            <w:pPr>
              <w:pStyle w:val="0"/>
            </w:pPr>
            <w:r>
              <w:rPr>
                <w:sz w:val="20"/>
              </w:rPr>
              <w:t xml:space="preserve">МУ "Местная администрация с.п. "Новая Балкария"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tcW w:w="510" w:type="dxa"/>
          </w:tcPr>
          <w:p>
            <w:pPr>
              <w:pStyle w:val="0"/>
              <w:jc w:val="center"/>
            </w:pPr>
            <w:r>
              <w:rPr>
                <w:sz w:val="20"/>
              </w:rPr>
              <w:t xml:space="preserve">61</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Плановское</w:t>
            </w:r>
          </w:p>
        </w:tc>
        <w:tc>
          <w:tcPr>
            <w:tcW w:w="1147" w:type="dxa"/>
          </w:tcPr>
          <w:p>
            <w:pPr>
              <w:pStyle w:val="0"/>
            </w:pPr>
            <w:r>
              <w:rPr>
                <w:sz w:val="20"/>
              </w:rPr>
              <w:t xml:space="preserve">43.376006 44.191571</w:t>
            </w:r>
          </w:p>
        </w:tc>
        <w:tc>
          <w:tcPr>
            <w:tcW w:w="907" w:type="dxa"/>
          </w:tcPr>
          <w:p>
            <w:pPr>
              <w:pStyle w:val="0"/>
              <w:jc w:val="center"/>
            </w:pPr>
            <w:r>
              <w:rPr>
                <w:sz w:val="20"/>
              </w:rPr>
              <w:t xml:space="preserve">2,0</w:t>
            </w:r>
          </w:p>
        </w:tc>
        <w:tc>
          <w:tcPr>
            <w:tcW w:w="2778" w:type="dxa"/>
          </w:tcPr>
          <w:p>
            <w:pPr>
              <w:pStyle w:val="0"/>
            </w:pPr>
            <w:r>
              <w:rPr>
                <w:sz w:val="20"/>
              </w:rPr>
              <w:t xml:space="preserve">Постановление главы местной администрации Терского муниципального района КБР от 15.04.2013 N 67-п</w:t>
            </w:r>
          </w:p>
        </w:tc>
        <w:tc>
          <w:tcPr>
            <w:tcW w:w="1147" w:type="dxa"/>
          </w:tcPr>
          <w:p>
            <w:pPr>
              <w:pStyle w:val="0"/>
              <w:jc w:val="center"/>
            </w:pPr>
            <w:r>
              <w:rPr>
                <w:sz w:val="20"/>
              </w:rPr>
              <w:t xml:space="preserve">284,6</w:t>
            </w:r>
          </w:p>
        </w:tc>
        <w:tc>
          <w:tcPr>
            <w:tcW w:w="1191" w:type="dxa"/>
          </w:tcPr>
          <w:p>
            <w:pPr>
              <w:pStyle w:val="0"/>
              <w:jc w:val="center"/>
            </w:pPr>
            <w:r>
              <w:rPr>
                <w:sz w:val="20"/>
              </w:rPr>
              <w:t xml:space="preserve">_</w:t>
            </w:r>
          </w:p>
        </w:tc>
        <w:tc>
          <w:tcPr>
            <w:tcW w:w="1474" w:type="dxa"/>
          </w:tcPr>
          <w:p>
            <w:pPr>
              <w:pStyle w:val="0"/>
              <w:jc w:val="center"/>
            </w:pPr>
            <w:r>
              <w:rPr>
                <w:sz w:val="20"/>
              </w:rPr>
              <w:t xml:space="preserve">15.04.2013</w:t>
            </w:r>
          </w:p>
        </w:tc>
        <w:tc>
          <w:tcPr>
            <w:tcW w:w="1928" w:type="dxa"/>
          </w:tcPr>
          <w:p>
            <w:pPr>
              <w:pStyle w:val="0"/>
            </w:pPr>
            <w:r>
              <w:rPr>
                <w:sz w:val="20"/>
              </w:rPr>
              <w:t xml:space="preserve">МУ "Местная администрация с.п. "Плановское" Терского муниципального района КБР (на праве постоянного бессрочного пользования)</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Терского муниципального района КБР от 16.04.2019 N 253-п</w:t>
            </w:r>
          </w:p>
        </w:tc>
      </w:tr>
      <w:tr>
        <w:tc>
          <w:tcPr>
            <w:gridSpan w:val="11"/>
            <w:tcW w:w="16948" w:type="dxa"/>
          </w:tcPr>
          <w:p>
            <w:pPr>
              <w:pStyle w:val="0"/>
              <w:outlineLvl w:val="2"/>
              <w:jc w:val="center"/>
            </w:pPr>
            <w:r>
              <w:rPr>
                <w:sz w:val="20"/>
              </w:rPr>
              <w:t xml:space="preserve">Чегемский муниципальный район</w:t>
            </w:r>
          </w:p>
        </w:tc>
      </w:tr>
      <w:tr>
        <w:tc>
          <w:tcPr>
            <w:tcW w:w="510" w:type="dxa"/>
          </w:tcPr>
          <w:p>
            <w:pPr>
              <w:pStyle w:val="0"/>
              <w:jc w:val="center"/>
            </w:pPr>
            <w:r>
              <w:rPr>
                <w:sz w:val="20"/>
              </w:rPr>
              <w:t xml:space="preserve">62</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Лечинкай</w:t>
            </w:r>
          </w:p>
        </w:tc>
        <w:tc>
          <w:tcPr>
            <w:tcW w:w="1147" w:type="dxa"/>
          </w:tcPr>
          <w:p>
            <w:pPr>
              <w:pStyle w:val="0"/>
              <w:jc w:val="center"/>
            </w:pPr>
            <w:r>
              <w:rPr>
                <w:sz w:val="20"/>
              </w:rPr>
              <w:t xml:space="preserve">_</w:t>
            </w:r>
          </w:p>
        </w:tc>
        <w:tc>
          <w:tcPr>
            <w:tcW w:w="907" w:type="dxa"/>
          </w:tcPr>
          <w:p>
            <w:pPr>
              <w:pStyle w:val="0"/>
              <w:jc w:val="center"/>
            </w:pPr>
            <w:r>
              <w:rPr>
                <w:sz w:val="20"/>
              </w:rPr>
              <w:t xml:space="preserve">1,8</w:t>
            </w:r>
          </w:p>
        </w:tc>
        <w:tc>
          <w:tcPr>
            <w:tcW w:w="2778" w:type="dxa"/>
          </w:tcPr>
          <w:p>
            <w:pPr>
              <w:pStyle w:val="0"/>
            </w:pPr>
            <w:r>
              <w:rPr>
                <w:sz w:val="20"/>
              </w:rPr>
              <w:t xml:space="preserve">30.12.1989 N 11</w:t>
            </w:r>
          </w:p>
        </w:tc>
        <w:tc>
          <w:tcPr>
            <w:tcW w:w="1147" w:type="dxa"/>
          </w:tcPr>
          <w:p>
            <w:pPr>
              <w:pStyle w:val="0"/>
              <w:jc w:val="center"/>
            </w:pPr>
            <w:r>
              <w:rPr>
                <w:sz w:val="20"/>
              </w:rPr>
              <w:t xml:space="preserve">1,50</w:t>
            </w:r>
          </w:p>
        </w:tc>
        <w:tc>
          <w:tcPr>
            <w:tcW w:w="1191" w:type="dxa"/>
          </w:tcPr>
          <w:p>
            <w:pPr>
              <w:pStyle w:val="0"/>
              <w:jc w:val="center"/>
            </w:pPr>
            <w:r>
              <w:rPr>
                <w:sz w:val="20"/>
              </w:rPr>
              <w:t xml:space="preserve">50,00</w:t>
            </w:r>
          </w:p>
        </w:tc>
        <w:tc>
          <w:tcPr>
            <w:tcW w:w="1474" w:type="dxa"/>
          </w:tcPr>
          <w:p>
            <w:pPr>
              <w:pStyle w:val="0"/>
              <w:jc w:val="center"/>
            </w:pPr>
            <w:r>
              <w:rPr>
                <w:sz w:val="20"/>
              </w:rPr>
              <w:t xml:space="preserve">1998</w:t>
            </w:r>
          </w:p>
        </w:tc>
        <w:tc>
          <w:tcPr>
            <w:tcW w:w="1928" w:type="dxa"/>
          </w:tcPr>
          <w:p>
            <w:pPr>
              <w:pStyle w:val="0"/>
            </w:pPr>
            <w:r>
              <w:rPr>
                <w:sz w:val="20"/>
              </w:rPr>
              <w:t xml:space="preserve">Местная администрация с.п. Лечинкай</w:t>
            </w:r>
          </w:p>
        </w:tc>
        <w:tc>
          <w:tcPr>
            <w:tcW w:w="2098" w:type="dxa"/>
          </w:tcPr>
          <w:p>
            <w:pPr>
              <w:pStyle w:val="0"/>
            </w:pPr>
            <w:r>
              <w:rPr>
                <w:sz w:val="20"/>
              </w:rPr>
              <w:t xml:space="preserve">Место временного размещения ТКО закрыто на основании постановления главы местной администрации с.п. Лечинкай от 29.05.2019 N 23</w:t>
            </w:r>
          </w:p>
        </w:tc>
      </w:tr>
      <w:tr>
        <w:tc>
          <w:tcPr>
            <w:tcW w:w="510" w:type="dxa"/>
          </w:tcPr>
          <w:p>
            <w:pPr>
              <w:pStyle w:val="0"/>
              <w:jc w:val="center"/>
            </w:pPr>
            <w:r>
              <w:rPr>
                <w:sz w:val="20"/>
              </w:rPr>
              <w:t xml:space="preserve">63</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г.п. Чегем</w:t>
            </w:r>
          </w:p>
        </w:tc>
        <w:tc>
          <w:tcPr>
            <w:tcW w:w="1147" w:type="dxa"/>
          </w:tcPr>
          <w:p>
            <w:pPr>
              <w:pStyle w:val="0"/>
            </w:pPr>
            <w:r>
              <w:rPr>
                <w:sz w:val="20"/>
              </w:rPr>
            </w:r>
          </w:p>
        </w:tc>
        <w:tc>
          <w:tcPr>
            <w:tcW w:w="907" w:type="dxa"/>
          </w:tcPr>
          <w:p>
            <w:pPr>
              <w:pStyle w:val="0"/>
              <w:jc w:val="center"/>
            </w:pPr>
            <w:r>
              <w:rPr>
                <w:sz w:val="20"/>
              </w:rPr>
              <w:t xml:space="preserve">8,0</w:t>
            </w:r>
          </w:p>
        </w:tc>
        <w:tc>
          <w:tcPr>
            <w:tcW w:w="2778" w:type="dxa"/>
          </w:tcPr>
          <w:p>
            <w:pPr>
              <w:pStyle w:val="0"/>
              <w:jc w:val="center"/>
            </w:pPr>
            <w:r>
              <w:rPr>
                <w:sz w:val="20"/>
              </w:rPr>
              <w:t xml:space="preserve">_</w:t>
            </w:r>
          </w:p>
        </w:tc>
        <w:tc>
          <w:tcPr>
            <w:tcW w:w="1147" w:type="dxa"/>
          </w:tcPr>
          <w:p>
            <w:pPr>
              <w:pStyle w:val="0"/>
              <w:jc w:val="center"/>
            </w:pPr>
            <w:r>
              <w:rPr>
                <w:sz w:val="20"/>
              </w:rPr>
              <w:t xml:space="preserve">10,30</w:t>
            </w:r>
          </w:p>
        </w:tc>
        <w:tc>
          <w:tcPr>
            <w:tcW w:w="1191" w:type="dxa"/>
          </w:tcPr>
          <w:p>
            <w:pPr>
              <w:pStyle w:val="0"/>
              <w:jc w:val="center"/>
            </w:pPr>
            <w:r>
              <w:rPr>
                <w:sz w:val="20"/>
              </w:rPr>
              <w:t xml:space="preserve">248,00</w:t>
            </w:r>
          </w:p>
        </w:tc>
        <w:tc>
          <w:tcPr>
            <w:tcW w:w="1474" w:type="dxa"/>
          </w:tcPr>
          <w:p>
            <w:pPr>
              <w:pStyle w:val="0"/>
              <w:jc w:val="center"/>
            </w:pPr>
            <w:r>
              <w:rPr>
                <w:sz w:val="20"/>
              </w:rPr>
              <w:t xml:space="preserve">2007</w:t>
            </w:r>
          </w:p>
        </w:tc>
        <w:tc>
          <w:tcPr>
            <w:tcW w:w="1928" w:type="dxa"/>
          </w:tcPr>
          <w:p>
            <w:pPr>
              <w:pStyle w:val="0"/>
            </w:pPr>
            <w:r>
              <w:rPr>
                <w:sz w:val="20"/>
              </w:rPr>
              <w:t xml:space="preserve">Местная администрация г.п. Чегем</w:t>
            </w:r>
          </w:p>
        </w:tc>
        <w:tc>
          <w:tcPr>
            <w:tcW w:w="2098" w:type="dxa"/>
          </w:tcPr>
          <w:p>
            <w:pPr>
              <w:pStyle w:val="0"/>
            </w:pPr>
            <w:r>
              <w:rPr>
                <w:sz w:val="20"/>
              </w:rPr>
              <w:t xml:space="preserve">Место временного размещения ТКО закрыто на основании постановления и.о. главы местной администрации городского поселения Чегем от 04.03.2019 N 19</w:t>
            </w:r>
          </w:p>
        </w:tc>
      </w:tr>
      <w:tr>
        <w:tc>
          <w:tcPr>
            <w:tcW w:w="510" w:type="dxa"/>
          </w:tcPr>
          <w:p>
            <w:pPr>
              <w:pStyle w:val="0"/>
              <w:jc w:val="center"/>
            </w:pPr>
            <w:r>
              <w:rPr>
                <w:sz w:val="20"/>
              </w:rPr>
              <w:t xml:space="preserve">64</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Чегем Второй</w:t>
            </w:r>
          </w:p>
        </w:tc>
        <w:tc>
          <w:tcPr>
            <w:tcW w:w="1147" w:type="dxa"/>
          </w:tcPr>
          <w:p>
            <w:pPr>
              <w:pStyle w:val="0"/>
              <w:jc w:val="center"/>
            </w:pPr>
            <w:r>
              <w:rPr>
                <w:sz w:val="20"/>
              </w:rPr>
              <w:t xml:space="preserve">_</w:t>
            </w:r>
          </w:p>
        </w:tc>
        <w:tc>
          <w:tcPr>
            <w:tcW w:w="907" w:type="dxa"/>
          </w:tcPr>
          <w:p>
            <w:pPr>
              <w:pStyle w:val="0"/>
              <w:jc w:val="center"/>
            </w:pPr>
            <w:r>
              <w:rPr>
                <w:sz w:val="20"/>
              </w:rPr>
              <w:t xml:space="preserve">4,0</w:t>
            </w:r>
          </w:p>
        </w:tc>
        <w:tc>
          <w:tcPr>
            <w:tcW w:w="2778" w:type="dxa"/>
          </w:tcPr>
          <w:p>
            <w:pPr>
              <w:pStyle w:val="0"/>
            </w:pPr>
            <w:r>
              <w:rPr>
                <w:sz w:val="20"/>
              </w:rPr>
              <w:t xml:space="preserve">Код паспорта N 07/501/12/213</w:t>
            </w:r>
          </w:p>
        </w:tc>
        <w:tc>
          <w:tcPr>
            <w:tcW w:w="1147" w:type="dxa"/>
          </w:tcPr>
          <w:p>
            <w:pPr>
              <w:pStyle w:val="0"/>
              <w:jc w:val="center"/>
            </w:pPr>
            <w:r>
              <w:rPr>
                <w:sz w:val="20"/>
              </w:rPr>
              <w:t xml:space="preserve">5,80</w:t>
            </w:r>
          </w:p>
        </w:tc>
        <w:tc>
          <w:tcPr>
            <w:tcW w:w="1191" w:type="dxa"/>
          </w:tcPr>
          <w:p>
            <w:pPr>
              <w:pStyle w:val="0"/>
              <w:jc w:val="center"/>
            </w:pPr>
            <w:r>
              <w:rPr>
                <w:sz w:val="20"/>
              </w:rPr>
              <w:t xml:space="preserve">9240,00</w:t>
            </w:r>
          </w:p>
        </w:tc>
        <w:tc>
          <w:tcPr>
            <w:tcW w:w="1474" w:type="dxa"/>
          </w:tcPr>
          <w:p>
            <w:pPr>
              <w:pStyle w:val="0"/>
              <w:jc w:val="center"/>
            </w:pPr>
            <w:r>
              <w:rPr>
                <w:sz w:val="20"/>
              </w:rPr>
              <w:t xml:space="preserve">2010</w:t>
            </w:r>
          </w:p>
        </w:tc>
        <w:tc>
          <w:tcPr>
            <w:tcW w:w="1928" w:type="dxa"/>
          </w:tcPr>
          <w:p>
            <w:pPr>
              <w:pStyle w:val="0"/>
            </w:pPr>
            <w:r>
              <w:rPr>
                <w:sz w:val="20"/>
              </w:rPr>
              <w:t xml:space="preserve">Местная администрация с.п. Чегем Второй</w:t>
            </w:r>
          </w:p>
        </w:tc>
        <w:tc>
          <w:tcPr>
            <w:tcW w:w="2098" w:type="dxa"/>
          </w:tcPr>
          <w:p>
            <w:pPr>
              <w:pStyle w:val="0"/>
            </w:pPr>
            <w:r>
              <w:rPr>
                <w:sz w:val="20"/>
              </w:rPr>
              <w:t xml:space="preserve">не представили решение о закрытии</w:t>
            </w:r>
          </w:p>
        </w:tc>
      </w:tr>
      <w:tr>
        <w:tc>
          <w:tcPr>
            <w:gridSpan w:val="11"/>
            <w:tcW w:w="16948" w:type="dxa"/>
          </w:tcPr>
          <w:p>
            <w:pPr>
              <w:pStyle w:val="0"/>
              <w:outlineLvl w:val="2"/>
              <w:jc w:val="center"/>
            </w:pPr>
            <w:r>
              <w:rPr>
                <w:sz w:val="20"/>
              </w:rPr>
              <w:t xml:space="preserve">Черекский муниципальный район</w:t>
            </w:r>
          </w:p>
        </w:tc>
      </w:tr>
      <w:tr>
        <w:tblPrEx>
          <w:tblBorders>
            <w:insideH w:val="nil"/>
          </w:tblBorders>
        </w:tblPrEx>
        <w:tc>
          <w:tcPr>
            <w:gridSpan w:val="11"/>
            <w:tcW w:w="16948" w:type="dxa"/>
            <w:tcBorders>
              <w:bottom w:val="nil"/>
            </w:tcBorders>
          </w:tcPr>
          <w:tbl>
            <w:tblPr>
              <w:tblInd w:w="0" w:type="dxa"/>
              <w:tblW w:w="5000" w:type="pct"/>
              <w:tblBorders>
                <w:top w:val="nil"/>
                <w:left w:val="nil"/>
                <w:bottom w:val="nil"/>
                <w:right w:val="nil"/>
                <w:insideV w:val="nil"/>
                <w:insideH w:val="nil"/>
              </w:tblBorders>
            </w:tblPr>
            <w:tblGrid>
              <w:gridCol w:w="60"/>
              <w:gridCol w:w="113"/>
              <w:gridCol w:w="13672"/>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В официальном тексте документа, видимо, допущена опечатка: в графе шестой</w:t>
                  </w:r>
                </w:p>
                <w:p>
                  <w:pPr>
                    <w:pStyle w:val="0"/>
                    <w:jc w:val="both"/>
                  </w:pPr>
                  <w:r>
                    <w:rPr>
                      <w:sz w:val="20"/>
                      <w:color w:val="392c69"/>
                    </w:rPr>
                    <w:t xml:space="preserve">нижеследующего пункта слово "района" повторяется дважды.</w:t>
                  </w:r>
                </w:p>
              </w:tc>
              <w:tc>
                <w:tcPr>
                  <w:tcW w:w="113" w:type="dxa"/>
                  <w:tcMar>
                    <w:top w:w="0" w:type="dxa"/>
                    <w:left w:w="0" w:type="dxa"/>
                    <w:bottom w:w="0" w:type="dxa"/>
                    <w:right w:w="0" w:type="dxa"/>
                  </w:tcMar>
                  <w:shd w:val="clear" w:fill="f4f3f8"/>
                  <w:tcBorders>
                    <w:top w:val="nil"/>
                    <w:left w:val="nil"/>
                    <w:bottom w:val="nil"/>
                    <w:right w:val="nil"/>
                  </w:tcBorders>
                </w:tcPr>
                <w:p/>
              </w:tc>
            </w:tr>
          </w:tbl>
          <w:p/>
        </w:tc>
      </w:tr>
      <w:tr>
        <w:tblPrEx>
          <w:tblBorders>
            <w:insideH w:val="nil"/>
          </w:tblBorders>
        </w:tblPrEx>
        <w:tc>
          <w:tcPr>
            <w:tcW w:w="510" w:type="dxa"/>
            <w:tcBorders>
              <w:top w:val="nil"/>
            </w:tcBorders>
          </w:tcPr>
          <w:p>
            <w:pPr>
              <w:pStyle w:val="0"/>
              <w:jc w:val="center"/>
            </w:pPr>
            <w:r>
              <w:rPr>
                <w:sz w:val="20"/>
              </w:rPr>
              <w:t xml:space="preserve">65</w:t>
            </w:r>
          </w:p>
        </w:tc>
        <w:tc>
          <w:tcPr>
            <w:tcW w:w="1670" w:type="dxa"/>
            <w:tcBorders>
              <w:top w:val="nil"/>
            </w:tcBorders>
          </w:tcPr>
          <w:p>
            <w:pPr>
              <w:pStyle w:val="0"/>
            </w:pPr>
            <w:r>
              <w:rPr>
                <w:sz w:val="20"/>
              </w:rPr>
              <w:t xml:space="preserve">Несанкционированная свалка</w:t>
            </w:r>
          </w:p>
        </w:tc>
        <w:tc>
          <w:tcPr>
            <w:tcW w:w="2098" w:type="dxa"/>
            <w:tcBorders>
              <w:top w:val="nil"/>
            </w:tcBorders>
          </w:tcPr>
          <w:p>
            <w:pPr>
              <w:pStyle w:val="0"/>
            </w:pPr>
            <w:r>
              <w:rPr>
                <w:sz w:val="20"/>
              </w:rPr>
              <w:t xml:space="preserve">с.п. Аушигер, р. Черек</w:t>
            </w:r>
          </w:p>
        </w:tc>
        <w:tc>
          <w:tcPr>
            <w:tcW w:w="1147" w:type="dxa"/>
            <w:tcBorders>
              <w:top w:val="nil"/>
            </w:tcBorders>
          </w:tcPr>
          <w:p>
            <w:pPr>
              <w:pStyle w:val="0"/>
              <w:jc w:val="center"/>
            </w:pPr>
            <w:r>
              <w:rPr>
                <w:sz w:val="20"/>
              </w:rPr>
              <w:t xml:space="preserve">_</w:t>
            </w:r>
          </w:p>
        </w:tc>
        <w:tc>
          <w:tcPr>
            <w:tcW w:w="907" w:type="dxa"/>
            <w:tcBorders>
              <w:top w:val="nil"/>
            </w:tcBorders>
          </w:tcPr>
          <w:p>
            <w:pPr>
              <w:pStyle w:val="0"/>
              <w:jc w:val="center"/>
            </w:pPr>
            <w:r>
              <w:rPr>
                <w:sz w:val="20"/>
              </w:rPr>
              <w:t xml:space="preserve">2,0</w:t>
            </w:r>
          </w:p>
        </w:tc>
        <w:tc>
          <w:tcPr>
            <w:tcW w:w="2778" w:type="dxa"/>
            <w:tcBorders>
              <w:top w:val="nil"/>
            </w:tcBorders>
            <w:vMerge w:val="restart"/>
          </w:tcPr>
          <w:p>
            <w:pPr>
              <w:pStyle w:val="0"/>
            </w:pPr>
            <w:r>
              <w:rPr>
                <w:sz w:val="20"/>
              </w:rPr>
              <w:t xml:space="preserve">Акт выбора земельных участков под организацию сборных пунктов ТБО, отходов производства и потребления в административных границах населенных пунктов района района от 24.07.2009. Постановление местной администрации поселений</w:t>
            </w:r>
          </w:p>
        </w:tc>
        <w:tc>
          <w:tcPr>
            <w:tcW w:w="1147" w:type="dxa"/>
            <w:tcBorders>
              <w:top w:val="nil"/>
            </w:tcBorders>
          </w:tcPr>
          <w:p>
            <w:pPr>
              <w:pStyle w:val="0"/>
              <w:jc w:val="center"/>
            </w:pPr>
            <w:r>
              <w:rPr>
                <w:sz w:val="20"/>
              </w:rPr>
              <w:t xml:space="preserve">6500</w:t>
            </w:r>
          </w:p>
        </w:tc>
        <w:tc>
          <w:tcPr>
            <w:tcW w:w="1191" w:type="dxa"/>
            <w:tcBorders>
              <w:top w:val="nil"/>
            </w:tcBorders>
          </w:tcPr>
          <w:p>
            <w:pPr>
              <w:pStyle w:val="0"/>
              <w:jc w:val="center"/>
            </w:pPr>
            <w:r>
              <w:rPr>
                <w:sz w:val="20"/>
              </w:rPr>
              <w:t xml:space="preserve">_</w:t>
            </w:r>
          </w:p>
        </w:tc>
        <w:tc>
          <w:tcPr>
            <w:tcW w:w="1474" w:type="dxa"/>
            <w:tcBorders>
              <w:top w:val="nil"/>
            </w:tcBorders>
          </w:tcPr>
          <w:p>
            <w:pPr>
              <w:pStyle w:val="0"/>
              <w:jc w:val="center"/>
            </w:pPr>
            <w:r>
              <w:rPr>
                <w:sz w:val="20"/>
              </w:rPr>
              <w:t xml:space="preserve">2009</w:t>
            </w:r>
          </w:p>
        </w:tc>
        <w:tc>
          <w:tcPr>
            <w:tcW w:w="1928" w:type="dxa"/>
            <w:tcBorders>
              <w:top w:val="nil"/>
            </w:tcBorders>
          </w:tcPr>
          <w:p>
            <w:pPr>
              <w:pStyle w:val="0"/>
            </w:pPr>
            <w:r>
              <w:rPr>
                <w:sz w:val="20"/>
              </w:rPr>
              <w:t xml:space="preserve">Местная администрация с.п. Аушигер</w:t>
            </w:r>
          </w:p>
        </w:tc>
        <w:tc>
          <w:tcPr>
            <w:tcW w:w="2098" w:type="dxa"/>
            <w:tcBorders>
              <w:top w:val="nil"/>
            </w:tcBorders>
          </w:tcPr>
          <w:p>
            <w:pPr>
              <w:pStyle w:val="0"/>
            </w:pPr>
            <w:r>
              <w:rPr>
                <w:sz w:val="20"/>
              </w:rPr>
              <w:t xml:space="preserve">Место временного размещения ТКО закрыто на основании решения Совета местного самоуправления Черекского муниципального района КБР от 14.08.2018 N 11/113</w:t>
            </w:r>
          </w:p>
        </w:tc>
      </w:tr>
      <w:tr>
        <w:tc>
          <w:tcPr>
            <w:tcW w:w="510" w:type="dxa"/>
          </w:tcPr>
          <w:p>
            <w:pPr>
              <w:pStyle w:val="0"/>
              <w:jc w:val="center"/>
            </w:pPr>
            <w:r>
              <w:rPr>
                <w:sz w:val="20"/>
              </w:rPr>
              <w:t xml:space="preserve">66</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Безенги, р. Хулама-Безенгиевская</w:t>
            </w:r>
          </w:p>
        </w:tc>
        <w:tc>
          <w:tcPr>
            <w:tcW w:w="1147" w:type="dxa"/>
          </w:tcPr>
          <w:p>
            <w:pPr>
              <w:pStyle w:val="0"/>
              <w:jc w:val="center"/>
            </w:pPr>
            <w:r>
              <w:rPr>
                <w:sz w:val="20"/>
              </w:rPr>
              <w:t xml:space="preserve">43.223118 43.300824</w:t>
            </w:r>
          </w:p>
        </w:tc>
        <w:tc>
          <w:tcPr>
            <w:tcW w:w="907" w:type="dxa"/>
          </w:tcPr>
          <w:p>
            <w:pPr>
              <w:pStyle w:val="0"/>
              <w:jc w:val="center"/>
            </w:pPr>
            <w:r>
              <w:rPr>
                <w:sz w:val="20"/>
              </w:rPr>
              <w:t xml:space="preserve">3,0</w:t>
            </w:r>
          </w:p>
        </w:tc>
        <w:tc>
          <w:tcPr>
            <w:tcBorders>
              <w:top w:val="nil"/>
            </w:tcBorders>
            <w:vMerge w:val="continue"/>
          </w:tcPr>
          <w:p/>
        </w:tc>
        <w:tc>
          <w:tcPr>
            <w:tcW w:w="1147" w:type="dxa"/>
          </w:tcPr>
          <w:p>
            <w:pPr>
              <w:pStyle w:val="0"/>
              <w:jc w:val="center"/>
            </w:pPr>
            <w:r>
              <w:rPr>
                <w:sz w:val="20"/>
              </w:rPr>
              <w:t xml:space="preserve">50000</w:t>
            </w:r>
          </w:p>
        </w:tc>
        <w:tc>
          <w:tcPr>
            <w:tcW w:w="1191" w:type="dxa"/>
          </w:tcPr>
          <w:p>
            <w:pPr>
              <w:pStyle w:val="0"/>
              <w:jc w:val="center"/>
            </w:pPr>
            <w:r>
              <w:rPr>
                <w:sz w:val="20"/>
              </w:rPr>
              <w:t xml:space="preserve">_</w:t>
            </w:r>
          </w:p>
        </w:tc>
        <w:tc>
          <w:tcPr>
            <w:tcW w:w="1474" w:type="dxa"/>
          </w:tcPr>
          <w:p>
            <w:pPr>
              <w:pStyle w:val="0"/>
              <w:jc w:val="center"/>
            </w:pPr>
            <w:r>
              <w:rPr>
                <w:sz w:val="20"/>
              </w:rPr>
              <w:t xml:space="preserve">2007</w:t>
            </w:r>
          </w:p>
        </w:tc>
        <w:tc>
          <w:tcPr>
            <w:tcW w:w="1928" w:type="dxa"/>
          </w:tcPr>
          <w:p>
            <w:pPr>
              <w:pStyle w:val="0"/>
            </w:pPr>
            <w:r>
              <w:rPr>
                <w:sz w:val="20"/>
              </w:rPr>
              <w:t xml:space="preserve">Местная администрация с.п. Безенги</w:t>
            </w:r>
          </w:p>
        </w:tc>
        <w:tc>
          <w:tcPr>
            <w:tcW w:w="2098" w:type="dxa"/>
          </w:tcPr>
          <w:p>
            <w:pPr>
              <w:pStyle w:val="0"/>
            </w:pPr>
            <w:r>
              <w:rPr>
                <w:sz w:val="20"/>
              </w:rPr>
              <w:t xml:space="preserve">Место временного размещения ТКО закрыто на основании решения Совета местного самоуправления Черекского муниципального района КБР от 14.08.2018 N 11/113</w:t>
            </w:r>
          </w:p>
        </w:tc>
      </w:tr>
      <w:tr>
        <w:tc>
          <w:tcPr>
            <w:tcW w:w="510" w:type="dxa"/>
          </w:tcPr>
          <w:p>
            <w:pPr>
              <w:pStyle w:val="0"/>
              <w:jc w:val="center"/>
            </w:pPr>
            <w:r>
              <w:rPr>
                <w:sz w:val="20"/>
              </w:rPr>
              <w:t xml:space="preserve">67</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Герпегеж, р. Хеу</w:t>
            </w:r>
          </w:p>
        </w:tc>
        <w:tc>
          <w:tcPr>
            <w:tcW w:w="1147" w:type="dxa"/>
          </w:tcPr>
          <w:p>
            <w:pPr>
              <w:pStyle w:val="0"/>
            </w:pPr>
            <w:r>
              <w:rPr>
                <w:sz w:val="20"/>
              </w:rPr>
              <w:t xml:space="preserve">43.652047 43.361902</w:t>
            </w:r>
          </w:p>
        </w:tc>
        <w:tc>
          <w:tcPr>
            <w:tcW w:w="907" w:type="dxa"/>
          </w:tcPr>
          <w:p>
            <w:pPr>
              <w:pStyle w:val="0"/>
              <w:jc w:val="center"/>
            </w:pPr>
            <w:r>
              <w:rPr>
                <w:sz w:val="20"/>
              </w:rPr>
              <w:t xml:space="preserve">0,8</w:t>
            </w:r>
          </w:p>
        </w:tc>
        <w:tc>
          <w:tcPr>
            <w:tcBorders>
              <w:top w:val="nil"/>
            </w:tcBorders>
            <w:vMerge w:val="continue"/>
          </w:tcPr>
          <w:p/>
        </w:tc>
        <w:tc>
          <w:tcPr>
            <w:tcW w:w="1147" w:type="dxa"/>
          </w:tcPr>
          <w:p>
            <w:pPr>
              <w:pStyle w:val="0"/>
              <w:jc w:val="center"/>
            </w:pPr>
            <w:r>
              <w:rPr>
                <w:sz w:val="20"/>
              </w:rPr>
              <w:t xml:space="preserve">4500</w:t>
            </w:r>
          </w:p>
        </w:tc>
        <w:tc>
          <w:tcPr>
            <w:tcW w:w="1191" w:type="dxa"/>
          </w:tcPr>
          <w:p>
            <w:pPr>
              <w:pStyle w:val="0"/>
              <w:jc w:val="center"/>
            </w:pPr>
            <w:r>
              <w:rPr>
                <w:sz w:val="20"/>
              </w:rPr>
              <w:t xml:space="preserve">_</w:t>
            </w:r>
          </w:p>
        </w:tc>
        <w:tc>
          <w:tcPr>
            <w:tcW w:w="1474" w:type="dxa"/>
          </w:tcPr>
          <w:p>
            <w:pPr>
              <w:pStyle w:val="0"/>
              <w:jc w:val="center"/>
            </w:pPr>
            <w:r>
              <w:rPr>
                <w:sz w:val="20"/>
              </w:rPr>
              <w:t xml:space="preserve">2005</w:t>
            </w:r>
          </w:p>
        </w:tc>
        <w:tc>
          <w:tcPr>
            <w:tcW w:w="1928" w:type="dxa"/>
          </w:tcPr>
          <w:p>
            <w:pPr>
              <w:pStyle w:val="0"/>
            </w:pPr>
            <w:r>
              <w:rPr>
                <w:sz w:val="20"/>
              </w:rPr>
              <w:t xml:space="preserve">Местная администрация с.п. Герпегеж</w:t>
            </w:r>
          </w:p>
        </w:tc>
        <w:tc>
          <w:tcPr>
            <w:tcW w:w="2098" w:type="dxa"/>
          </w:tcPr>
          <w:p>
            <w:pPr>
              <w:pStyle w:val="0"/>
            </w:pPr>
            <w:r>
              <w:rPr>
                <w:sz w:val="20"/>
              </w:rPr>
              <w:t xml:space="preserve">Место временного размещения ТКО закрыто на основании решения Совета местного самоуправления Черекского муниципального района КБР от 14.08.2018 N 11/113</w:t>
            </w:r>
          </w:p>
        </w:tc>
      </w:tr>
      <w:tr>
        <w:tc>
          <w:tcPr>
            <w:tcW w:w="510" w:type="dxa"/>
          </w:tcPr>
          <w:p>
            <w:pPr>
              <w:pStyle w:val="0"/>
              <w:jc w:val="center"/>
            </w:pPr>
            <w:r>
              <w:rPr>
                <w:sz w:val="20"/>
              </w:rPr>
              <w:t xml:space="preserve">68</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В. Жемтала, р. Сукан-Суу</w:t>
            </w:r>
          </w:p>
        </w:tc>
        <w:tc>
          <w:tcPr>
            <w:tcW w:w="1147" w:type="dxa"/>
          </w:tcPr>
          <w:p>
            <w:pPr>
              <w:pStyle w:val="0"/>
            </w:pPr>
            <w:r>
              <w:rPr>
                <w:sz w:val="20"/>
              </w:rPr>
              <w:t xml:space="preserve">45.183333 43.666667</w:t>
            </w:r>
          </w:p>
        </w:tc>
        <w:tc>
          <w:tcPr>
            <w:tcW w:w="907" w:type="dxa"/>
          </w:tcPr>
          <w:p>
            <w:pPr>
              <w:pStyle w:val="0"/>
              <w:jc w:val="center"/>
            </w:pPr>
            <w:r>
              <w:rPr>
                <w:sz w:val="20"/>
              </w:rPr>
              <w:t xml:space="preserve">1</w:t>
            </w:r>
          </w:p>
        </w:tc>
        <w:tc>
          <w:tcPr>
            <w:tcBorders>
              <w:top w:val="nil"/>
            </w:tcBorders>
            <w:vMerge w:val="continue"/>
          </w:tcPr>
          <w:p/>
        </w:tc>
        <w:tc>
          <w:tcPr>
            <w:tcW w:w="1147" w:type="dxa"/>
          </w:tcPr>
          <w:p>
            <w:pPr>
              <w:pStyle w:val="0"/>
              <w:jc w:val="center"/>
            </w:pPr>
            <w:r>
              <w:rPr>
                <w:sz w:val="20"/>
              </w:rPr>
              <w:t xml:space="preserve">2250</w:t>
            </w:r>
          </w:p>
        </w:tc>
        <w:tc>
          <w:tcPr>
            <w:tcW w:w="1191" w:type="dxa"/>
          </w:tcPr>
          <w:p>
            <w:pPr>
              <w:pStyle w:val="0"/>
              <w:jc w:val="center"/>
            </w:pPr>
            <w:r>
              <w:rPr>
                <w:sz w:val="20"/>
              </w:rPr>
              <w:t xml:space="preserve">_</w:t>
            </w:r>
          </w:p>
        </w:tc>
        <w:tc>
          <w:tcPr>
            <w:tcW w:w="1474" w:type="dxa"/>
          </w:tcPr>
          <w:p>
            <w:pPr>
              <w:pStyle w:val="0"/>
              <w:jc w:val="center"/>
            </w:pPr>
            <w:r>
              <w:rPr>
                <w:sz w:val="20"/>
              </w:rPr>
              <w:t xml:space="preserve">2008</w:t>
            </w:r>
          </w:p>
        </w:tc>
        <w:tc>
          <w:tcPr>
            <w:tcW w:w="1928" w:type="dxa"/>
          </w:tcPr>
          <w:p>
            <w:pPr>
              <w:pStyle w:val="0"/>
            </w:pPr>
            <w:r>
              <w:rPr>
                <w:sz w:val="20"/>
              </w:rPr>
              <w:t xml:space="preserve">Местная администрация с.п. В. Жемтала</w:t>
            </w:r>
          </w:p>
        </w:tc>
        <w:tc>
          <w:tcPr>
            <w:tcW w:w="2098" w:type="dxa"/>
          </w:tcPr>
          <w:p>
            <w:pPr>
              <w:pStyle w:val="0"/>
            </w:pPr>
            <w:r>
              <w:rPr>
                <w:sz w:val="20"/>
              </w:rPr>
              <w:t xml:space="preserve">Место временного размещения ТКО закрыто на основании решения Совета местного самоуправления Черекского муниципального района КБР от 14.08.2018 N 11/113</w:t>
            </w:r>
          </w:p>
        </w:tc>
      </w:tr>
      <w:tr>
        <w:tc>
          <w:tcPr>
            <w:tcW w:w="510" w:type="dxa"/>
          </w:tcPr>
          <w:p>
            <w:pPr>
              <w:pStyle w:val="0"/>
              <w:jc w:val="center"/>
            </w:pPr>
            <w:r>
              <w:rPr>
                <w:sz w:val="20"/>
              </w:rPr>
              <w:t xml:space="preserve">69</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Жемтала, р. Жемталинка</w:t>
            </w:r>
          </w:p>
        </w:tc>
        <w:tc>
          <w:tcPr>
            <w:tcW w:w="1147" w:type="dxa"/>
          </w:tcPr>
          <w:p>
            <w:pPr>
              <w:pStyle w:val="0"/>
            </w:pPr>
            <w:r>
              <w:rPr>
                <w:sz w:val="20"/>
              </w:rPr>
              <w:t xml:space="preserve">43.278678 43.657644</w:t>
            </w:r>
          </w:p>
        </w:tc>
        <w:tc>
          <w:tcPr>
            <w:tcW w:w="907" w:type="dxa"/>
          </w:tcPr>
          <w:p>
            <w:pPr>
              <w:pStyle w:val="0"/>
              <w:jc w:val="center"/>
            </w:pPr>
            <w:r>
              <w:rPr>
                <w:sz w:val="20"/>
              </w:rPr>
              <w:t xml:space="preserve">4,5</w:t>
            </w:r>
          </w:p>
        </w:tc>
        <w:tc>
          <w:tcPr>
            <w:tcBorders>
              <w:top w:val="nil"/>
            </w:tcBorders>
            <w:vMerge w:val="continue"/>
          </w:tcPr>
          <w:p/>
        </w:tc>
        <w:tc>
          <w:tcPr>
            <w:tcW w:w="1147" w:type="dxa"/>
          </w:tcPr>
          <w:p>
            <w:pPr>
              <w:pStyle w:val="0"/>
              <w:jc w:val="center"/>
            </w:pPr>
            <w:r>
              <w:rPr>
                <w:sz w:val="20"/>
              </w:rPr>
              <w:t xml:space="preserve">77000</w:t>
            </w:r>
          </w:p>
        </w:tc>
        <w:tc>
          <w:tcPr>
            <w:tcW w:w="1191" w:type="dxa"/>
          </w:tcPr>
          <w:p>
            <w:pPr>
              <w:pStyle w:val="0"/>
              <w:jc w:val="center"/>
            </w:pPr>
            <w:r>
              <w:rPr>
                <w:sz w:val="20"/>
              </w:rPr>
              <w:t xml:space="preserve">_</w:t>
            </w:r>
          </w:p>
        </w:tc>
        <w:tc>
          <w:tcPr>
            <w:tcW w:w="1474" w:type="dxa"/>
          </w:tcPr>
          <w:p>
            <w:pPr>
              <w:pStyle w:val="0"/>
              <w:jc w:val="center"/>
            </w:pPr>
            <w:r>
              <w:rPr>
                <w:sz w:val="20"/>
              </w:rPr>
              <w:t xml:space="preserve">2009</w:t>
            </w:r>
          </w:p>
        </w:tc>
        <w:tc>
          <w:tcPr>
            <w:tcW w:w="1928" w:type="dxa"/>
          </w:tcPr>
          <w:p>
            <w:pPr>
              <w:pStyle w:val="0"/>
            </w:pPr>
            <w:r>
              <w:rPr>
                <w:sz w:val="20"/>
              </w:rPr>
              <w:t xml:space="preserve">Местная администрация с.п. Жемтала</w:t>
            </w:r>
          </w:p>
        </w:tc>
        <w:tc>
          <w:tcPr>
            <w:tcW w:w="2098" w:type="dxa"/>
          </w:tcPr>
          <w:p>
            <w:pPr>
              <w:pStyle w:val="0"/>
            </w:pPr>
            <w:r>
              <w:rPr>
                <w:sz w:val="20"/>
              </w:rPr>
              <w:t xml:space="preserve">Место временного размещения ТКО закрыто на основании решения Совета местного самоуправления Черекского муниципального района КБР от 14.08.2018 N 11/113</w:t>
            </w:r>
          </w:p>
        </w:tc>
      </w:tr>
      <w:tr>
        <w:tc>
          <w:tcPr>
            <w:tcW w:w="510" w:type="dxa"/>
          </w:tcPr>
          <w:p>
            <w:pPr>
              <w:pStyle w:val="0"/>
              <w:jc w:val="center"/>
            </w:pPr>
            <w:r>
              <w:rPr>
                <w:sz w:val="20"/>
              </w:rPr>
              <w:t xml:space="preserve">70</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с.п. Зарагиж</w:t>
            </w:r>
          </w:p>
        </w:tc>
        <w:tc>
          <w:tcPr>
            <w:tcW w:w="1147" w:type="dxa"/>
          </w:tcPr>
          <w:p>
            <w:pPr>
              <w:pStyle w:val="0"/>
            </w:pPr>
            <w:r>
              <w:rPr>
                <w:sz w:val="20"/>
              </w:rPr>
            </w:r>
          </w:p>
        </w:tc>
        <w:tc>
          <w:tcPr>
            <w:tcW w:w="907" w:type="dxa"/>
          </w:tcPr>
          <w:p>
            <w:pPr>
              <w:pStyle w:val="0"/>
              <w:jc w:val="center"/>
            </w:pPr>
            <w:r>
              <w:rPr>
                <w:sz w:val="20"/>
              </w:rPr>
              <w:t xml:space="preserve">3,2</w:t>
            </w:r>
          </w:p>
        </w:tc>
        <w:tc>
          <w:tcPr>
            <w:tcBorders>
              <w:top w:val="nil"/>
            </w:tcBorders>
            <w:vMerge w:val="continue"/>
          </w:tcPr>
          <w:p/>
        </w:tc>
        <w:tc>
          <w:tcPr>
            <w:tcW w:w="1147" w:type="dxa"/>
          </w:tcPr>
          <w:p>
            <w:pPr>
              <w:pStyle w:val="0"/>
              <w:jc w:val="center"/>
            </w:pPr>
            <w:r>
              <w:rPr>
                <w:sz w:val="20"/>
              </w:rPr>
              <w:t xml:space="preserve">55000</w:t>
            </w:r>
          </w:p>
        </w:tc>
        <w:tc>
          <w:tcPr>
            <w:tcW w:w="1191" w:type="dxa"/>
          </w:tcPr>
          <w:p>
            <w:pPr>
              <w:pStyle w:val="0"/>
              <w:jc w:val="center"/>
            </w:pPr>
            <w:r>
              <w:rPr>
                <w:sz w:val="20"/>
              </w:rPr>
              <w:t xml:space="preserve">_</w:t>
            </w:r>
          </w:p>
        </w:tc>
        <w:tc>
          <w:tcPr>
            <w:tcW w:w="1474" w:type="dxa"/>
          </w:tcPr>
          <w:p>
            <w:pPr>
              <w:pStyle w:val="0"/>
              <w:jc w:val="center"/>
            </w:pPr>
            <w:r>
              <w:rPr>
                <w:sz w:val="20"/>
              </w:rPr>
              <w:t xml:space="preserve">2009</w:t>
            </w:r>
          </w:p>
        </w:tc>
        <w:tc>
          <w:tcPr>
            <w:tcW w:w="1928" w:type="dxa"/>
          </w:tcPr>
          <w:p>
            <w:pPr>
              <w:pStyle w:val="0"/>
            </w:pPr>
            <w:r>
              <w:rPr>
                <w:sz w:val="20"/>
              </w:rPr>
              <w:t xml:space="preserve">Местная администрация с.п. Зарагиж</w:t>
            </w:r>
          </w:p>
        </w:tc>
        <w:tc>
          <w:tcPr>
            <w:tcW w:w="2098" w:type="dxa"/>
          </w:tcPr>
          <w:p>
            <w:pPr>
              <w:pStyle w:val="0"/>
            </w:pPr>
            <w:r>
              <w:rPr>
                <w:sz w:val="20"/>
              </w:rPr>
              <w:t xml:space="preserve">Место временного размещения ТКО закрыто на основании решения Совета местного самоуправления Черекского муниципального района КБР от 14.08.2018 N 11/113</w:t>
            </w:r>
          </w:p>
        </w:tc>
      </w:tr>
      <w:tr>
        <w:tc>
          <w:tcPr>
            <w:tcW w:w="510" w:type="dxa"/>
          </w:tcPr>
          <w:p>
            <w:pPr>
              <w:pStyle w:val="0"/>
              <w:jc w:val="center"/>
            </w:pPr>
            <w:r>
              <w:rPr>
                <w:sz w:val="20"/>
              </w:rPr>
              <w:t xml:space="preserve">71</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п.г. Кашхатау, р. Черек</w:t>
            </w:r>
          </w:p>
        </w:tc>
        <w:tc>
          <w:tcPr>
            <w:tcW w:w="1147" w:type="dxa"/>
          </w:tcPr>
          <w:p>
            <w:pPr>
              <w:pStyle w:val="0"/>
            </w:pPr>
            <w:r>
              <w:rPr>
                <w:sz w:val="20"/>
              </w:rPr>
              <w:t xml:space="preserve">43.305528 43.590917</w:t>
            </w:r>
          </w:p>
        </w:tc>
        <w:tc>
          <w:tcPr>
            <w:tcW w:w="907" w:type="dxa"/>
          </w:tcPr>
          <w:p>
            <w:pPr>
              <w:pStyle w:val="0"/>
              <w:jc w:val="center"/>
            </w:pPr>
            <w:r>
              <w:rPr>
                <w:sz w:val="20"/>
              </w:rPr>
              <w:t xml:space="preserve">3,02</w:t>
            </w:r>
          </w:p>
        </w:tc>
        <w:tc>
          <w:tcPr>
            <w:tcBorders>
              <w:top w:val="nil"/>
            </w:tcBorders>
            <w:vMerge w:val="continue"/>
          </w:tcPr>
          <w:p/>
        </w:tc>
        <w:tc>
          <w:tcPr>
            <w:tcW w:w="1147" w:type="dxa"/>
          </w:tcPr>
          <w:p>
            <w:pPr>
              <w:pStyle w:val="0"/>
              <w:jc w:val="center"/>
            </w:pPr>
            <w:r>
              <w:rPr>
                <w:sz w:val="20"/>
              </w:rPr>
              <w:t xml:space="preserve">145250</w:t>
            </w:r>
          </w:p>
        </w:tc>
        <w:tc>
          <w:tcPr>
            <w:tcW w:w="1191" w:type="dxa"/>
          </w:tcPr>
          <w:p>
            <w:pPr>
              <w:pStyle w:val="0"/>
              <w:jc w:val="center"/>
            </w:pPr>
            <w:r>
              <w:rPr>
                <w:sz w:val="20"/>
              </w:rPr>
              <w:t xml:space="preserve">_</w:t>
            </w:r>
          </w:p>
        </w:tc>
        <w:tc>
          <w:tcPr>
            <w:tcW w:w="1474" w:type="dxa"/>
          </w:tcPr>
          <w:p>
            <w:pPr>
              <w:pStyle w:val="0"/>
              <w:jc w:val="center"/>
            </w:pPr>
            <w:r>
              <w:rPr>
                <w:sz w:val="20"/>
              </w:rPr>
              <w:t xml:space="preserve">1994</w:t>
            </w:r>
          </w:p>
        </w:tc>
        <w:tc>
          <w:tcPr>
            <w:tcW w:w="1928" w:type="dxa"/>
          </w:tcPr>
          <w:p>
            <w:pPr>
              <w:pStyle w:val="0"/>
            </w:pPr>
            <w:r>
              <w:rPr>
                <w:sz w:val="20"/>
              </w:rPr>
              <w:t xml:space="preserve">Местная администрация с. п.г. Кашхатау</w:t>
            </w:r>
          </w:p>
        </w:tc>
        <w:tc>
          <w:tcPr>
            <w:tcW w:w="2098" w:type="dxa"/>
          </w:tcPr>
          <w:p>
            <w:pPr>
              <w:pStyle w:val="0"/>
            </w:pPr>
            <w:r>
              <w:rPr>
                <w:sz w:val="20"/>
              </w:rPr>
              <w:t xml:space="preserve">Место временного размещения ТКО закрыто на основании решения Совета местного самоуправления Черекского муниципального района КБР от 14.08.2018 N 11/113</w:t>
            </w:r>
          </w:p>
        </w:tc>
      </w:tr>
      <w:tr>
        <w:tc>
          <w:tcPr>
            <w:gridSpan w:val="11"/>
            <w:tcW w:w="16948" w:type="dxa"/>
          </w:tcPr>
          <w:p>
            <w:pPr>
              <w:pStyle w:val="0"/>
              <w:outlineLvl w:val="2"/>
              <w:jc w:val="center"/>
            </w:pPr>
            <w:r>
              <w:rPr>
                <w:sz w:val="20"/>
              </w:rPr>
              <w:t xml:space="preserve">Эльбрусский муниципальный район</w:t>
            </w:r>
          </w:p>
        </w:tc>
      </w:tr>
      <w:tr>
        <w:tc>
          <w:tcPr>
            <w:tcW w:w="510" w:type="dxa"/>
          </w:tcPr>
          <w:p>
            <w:pPr>
              <w:pStyle w:val="0"/>
              <w:jc w:val="center"/>
            </w:pPr>
            <w:r>
              <w:rPr>
                <w:sz w:val="20"/>
              </w:rPr>
              <w:t xml:space="preserve">72</w:t>
            </w:r>
          </w:p>
        </w:tc>
        <w:tc>
          <w:tcPr>
            <w:tcW w:w="1670" w:type="dxa"/>
          </w:tcPr>
          <w:p>
            <w:pPr>
              <w:pStyle w:val="0"/>
            </w:pPr>
            <w:r>
              <w:rPr>
                <w:sz w:val="20"/>
              </w:rPr>
              <w:t xml:space="preserve">Несанкционированная свалка</w:t>
            </w:r>
          </w:p>
        </w:tc>
        <w:tc>
          <w:tcPr>
            <w:tcW w:w="2098" w:type="dxa"/>
          </w:tcPr>
          <w:p>
            <w:pPr>
              <w:pStyle w:val="0"/>
            </w:pPr>
            <w:r>
              <w:rPr>
                <w:sz w:val="20"/>
              </w:rPr>
              <w:t xml:space="preserve">г.п. Тырныауз, р. Баксан</w:t>
            </w:r>
          </w:p>
        </w:tc>
        <w:tc>
          <w:tcPr>
            <w:tcW w:w="1147" w:type="dxa"/>
          </w:tcPr>
          <w:p>
            <w:pPr>
              <w:pStyle w:val="0"/>
              <w:jc w:val="center"/>
            </w:pPr>
            <w:r>
              <w:rPr>
                <w:sz w:val="20"/>
              </w:rPr>
              <w:t xml:space="preserve">_</w:t>
            </w:r>
          </w:p>
        </w:tc>
        <w:tc>
          <w:tcPr>
            <w:tcW w:w="907" w:type="dxa"/>
          </w:tcPr>
          <w:p>
            <w:pPr>
              <w:pStyle w:val="0"/>
              <w:jc w:val="center"/>
            </w:pPr>
            <w:r>
              <w:rPr>
                <w:sz w:val="20"/>
              </w:rPr>
              <w:t xml:space="preserve">3,6</w:t>
            </w:r>
          </w:p>
        </w:tc>
        <w:tc>
          <w:tcPr>
            <w:tcW w:w="2778" w:type="dxa"/>
          </w:tcPr>
          <w:p>
            <w:pPr>
              <w:pStyle w:val="0"/>
              <w:jc w:val="center"/>
            </w:pPr>
            <w:r>
              <w:rPr>
                <w:sz w:val="20"/>
              </w:rPr>
              <w:t xml:space="preserve">_</w:t>
            </w:r>
          </w:p>
        </w:tc>
        <w:tc>
          <w:tcPr>
            <w:tcW w:w="1147" w:type="dxa"/>
          </w:tcPr>
          <w:p>
            <w:pPr>
              <w:pStyle w:val="0"/>
              <w:jc w:val="center"/>
            </w:pPr>
            <w:r>
              <w:rPr>
                <w:sz w:val="20"/>
              </w:rPr>
              <w:t xml:space="preserve">25,10</w:t>
            </w:r>
          </w:p>
        </w:tc>
        <w:tc>
          <w:tcPr>
            <w:tcW w:w="1191" w:type="dxa"/>
          </w:tcPr>
          <w:p>
            <w:pPr>
              <w:pStyle w:val="0"/>
              <w:jc w:val="center"/>
            </w:pPr>
            <w:r>
              <w:rPr>
                <w:sz w:val="20"/>
              </w:rPr>
              <w:t xml:space="preserve">_</w:t>
            </w:r>
          </w:p>
        </w:tc>
        <w:tc>
          <w:tcPr>
            <w:tcW w:w="1474" w:type="dxa"/>
          </w:tcPr>
          <w:p>
            <w:pPr>
              <w:pStyle w:val="0"/>
              <w:jc w:val="center"/>
            </w:pPr>
            <w:r>
              <w:rPr>
                <w:sz w:val="20"/>
              </w:rPr>
              <w:t xml:space="preserve">_</w:t>
            </w:r>
          </w:p>
        </w:tc>
        <w:tc>
          <w:tcPr>
            <w:tcW w:w="1928" w:type="dxa"/>
          </w:tcPr>
          <w:p>
            <w:pPr>
              <w:pStyle w:val="0"/>
            </w:pPr>
            <w:r>
              <w:rPr>
                <w:sz w:val="20"/>
              </w:rPr>
              <w:t xml:space="preserve">местная администрация Эльбрусского муниципального района</w:t>
            </w:r>
          </w:p>
        </w:tc>
        <w:tc>
          <w:tcPr>
            <w:tcW w:w="2098" w:type="dxa"/>
          </w:tcPr>
          <w:p>
            <w:pPr>
              <w:pStyle w:val="0"/>
            </w:pPr>
            <w:r>
              <w:rPr>
                <w:sz w:val="20"/>
              </w:rPr>
              <w:t xml:space="preserve">Место временного размещения ТКО закрыто на основании распоряжение главы местной администрации г.п. Тырныауз от 20.10.2017 N 76</w:t>
            </w:r>
          </w:p>
        </w:tc>
      </w:tr>
    </w:tbl>
    <w:p>
      <w:pPr>
        <w:pStyle w:val="0"/>
        <w:jc w:val="both"/>
      </w:pPr>
      <w:r>
        <w:rPr>
          <w:sz w:val="20"/>
        </w:rPr>
      </w:r>
    </w:p>
    <w:p>
      <w:pPr>
        <w:pStyle w:val="0"/>
        <w:jc w:val="both"/>
      </w:pPr>
      <w:r>
        <w:rPr>
          <w:sz w:val="20"/>
        </w:rPr>
      </w:r>
    </w:p>
    <w:p>
      <w:pPr>
        <w:pStyle w:val="0"/>
        <w:jc w:val="both"/>
        <w:pBdr>
          <w:bottom w:val="single" w:sz="6" w:space="0" w:color="auto"/>
        </w:pBdr>
        <w:spacing w:before="100" w:after="100"/>
        <w:rPr>
          <w:sz w:val="2"/>
          <w:szCs w:val="2"/>
        </w:rPr>
      </w:pPr>
    </w:p>
    <w:sectPr>
      <w:headerReference w:type="default" r:id="rId39"/>
      <w:headerReference w:type="first" r:id="rId39"/>
      <w:footerReference w:type="default" r:id="rId40"/>
      <w:footerReference w:type="first" r:id="rId40"/>
      <w:pgSz w:w="16838" w:h="11906" w:orient="landscape"/>
      <w:pgMar w:top="1133" w:right="397" w:bottom="566" w:left="397" w:header="0" w:footer="0" w:gutter="0"/>
      <w:titlePg/>
    </w:sectPr>
  </w:body>
</w:document>
</file>

<file path=word/footer1.xml><?xml version="1.0" encoding="utf-8"?>
<w:ft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pPr>
      <w:pBdr>
        <w:bottom w:val="single" w:sz="12" w:space="0" w:color="auto"/>
      </w:pBdr>
      <w:rPr>
        <w:sz w:val="2"/>
        <w:szCs w:val="2"/>
      </w:rPr>
    </w:pPr>
  </w:p>
  <w:tbl>
    <w:tblPr>
      <w:tblW w:w="5000" w:type="pct"/>
      <w:tblInd w:w="0" w:type="dxa"/>
      <w:tblCellMar>
        <w:left w:w="40" w:type="dxa"/>
        <w:right w:w="40" w:type="dxa"/>
      </w:tblCellMar>
      <w:tblLook w:firstRow="0" w:lastRow="0" w:firstColumn="0" w:lastColumn="0" w:noHBand="0" w:noVBand="0"/>
    </w:tblPr>
    <w:tblGrid>
      <w:gridCol w:w="1"/>
      <w:gridCol w:w="1"/>
      <w:gridCol w:w="1"/>
    </w:tblGrid>
    <w:tr>
      <w:trPr>
        <w:trHeight w:hRule="exact" w:val="1663"/>
      </w:trPr>
      <w:tc>
        <w:tcPr>
          <w:tcW w:w="1650" w:type="pct"/>
          <w:vAlign w:val="center"/>
        </w:tcPr>
        <w:p>
          <w:r>
            <w:rPr>
              <w:rFonts w:ascii="Tahoma" w:hAnsi="Tahoma" w:cs="Tahoma"/>
              <w:b/>
              <w:color w:val="f58220"/>
              <w:sz w:val="28"/>
              <w:szCs w:val="28"/>
              <w:noProof/>
            </w:rPr>
            <w:t>КонсультантПлюс</w:t>
          </w:r>
          <w:r>
            <w:rPr>
              <w:rFonts w:ascii="Tahoma" w:hAnsi="Tahoma" w:cs="Tahoma"/>
              <w:b/>
              <w:sz w:val="16"/>
              <w:szCs w:val="16"/>
              <w:noProof/>
            </w:rPr>
            <w:br/>
            <w:t>надежная правовая поддержка</w:t>
          </w:r>
        </w:p>
      </w:tc>
      <w:tc>
        <w:tcPr>
          <w:tcW w:w="1700" w:type="pct"/>
          <w:vAlign w:val="center"/>
        </w:tcPr>
        <w:p>
          <w:pPr>
            <w:jc w:val="center"/>
          </w:pPr>
          <w:hyperlink r:id="rId1" w:history="0">
            <w:r>
              <w:rPr>
                <w:rFonts w:ascii="Tahoma" w:hAnsi="Tahoma" w:cs="Tahoma"/>
                <w:b/>
                <w:color w:val="0000FF"/>
              </w:rPr>
              <w:t>www.consultant.ru</w:t>
            </w:r>
          </w:hyperlink>
        </w:p>
      </w:tc>
      <w:tc>
        <w:tcPr>
          <w:tcW w:w="1650" w:type="pct"/>
          <w:vAlign w:val="center"/>
        </w:tcPr>
        <w:p>
          <w:pPr>
            <w:jc w:val="end"/>
          </w:pPr>
          <w:r>
            <w:rPr>
              <w:rFonts w:ascii="Tahoma" w:hAnsi="Tahoma" w:cs="Tahoma"/>
            </w:rPr>
            <w:t xml:space="preserve">Страница </w:t>
          </w:r>
          <w:r>
            <w:fldChar w:fldCharType="begin"/>
          </w:r>
          <w:r>
            <w:rPr>
              <w:rFonts w:ascii="Tahoma" w:hAnsi="Tahoma" w:cs="Tahoma"/>
            </w:rPr>
            <w:instrText>PAGE</w:instrText>
          </w:r>
          <w:r>
            <w:fldChar w:fldCharType="separate"/>
          </w:r>
          <w:r>
            <w:rPr>
              <w:rFonts w:ascii="Tahoma" w:hAnsi="Tahoma" w:cs="Tahoma"/>
              <w:noProof/>
            </w:rPr>
            <w:t>5</w:t>
          </w:r>
          <w:r>
            <w:fldChar w:fldCharType="end"/>
          </w:r>
          <w:r>
            <w:rPr>
              <w:rFonts w:ascii="Tahoma" w:hAnsi="Tahoma" w:cs="Tahoma"/>
            </w:rPr>
            <w:t xml:space="preserve"> из </w:t>
          </w:r>
          <w:r>
            <w:fldChar w:fldCharType="begin"/>
          </w:r>
          <w:r>
            <w:rPr>
              <w:rFonts w:ascii="Tahoma" w:hAnsi="Tahoma" w:cs="Tahoma"/>
            </w:rPr>
            <w:instrText>NUMPAGES</w:instrText>
          </w:r>
          <w:r>
            <w:fldChar w:fldCharType="separate"/>
          </w:r>
          <w:r>
            <w:rPr>
              <w:rFonts w:ascii="Tahoma" w:hAnsi="Tahoma" w:cs="Tahoma"/>
              <w:noProof/>
            </w:rPr>
            <w:t>5</w:t>
          </w:r>
          <w:r>
            <w:fldChar w:fldCharType="end"/>
          </w:r>
        </w:p>
      </w:tc>
    </w:tr>
  </w:tbl>
  <w:p>
    <w:r>
      <w:rPr>
        <w:sz w:val="2"/>
        <w:szCs w:val="2"/>
      </w:rPr>
      <w:t>1</w:t>
    </w:r>
  </w:p>
</w:ftr>
</file>

<file path=word/footer2.xml><?xml version="1.0" encoding="utf-8"?>
<w:ft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pPr>
      <w:pBdr>
        <w:bottom w:val="single" w:sz="12" w:space="0" w:color="auto"/>
      </w:pBdr>
      <w:rPr>
        <w:sz w:val="2"/>
        <w:szCs w:val="2"/>
      </w:rPr>
    </w:pPr>
  </w:p>
  <w:tbl>
    <w:tblPr>
      <w:tblW w:w="5000" w:type="pct"/>
      <w:tblInd w:w="0" w:type="dxa"/>
      <w:tblCellMar>
        <w:left w:w="40" w:type="dxa"/>
        <w:right w:w="40" w:type="dxa"/>
      </w:tblCellMar>
      <w:tblLook w:firstRow="0" w:lastRow="0" w:firstColumn="0" w:lastColumn="0" w:noHBand="0" w:noVBand="0"/>
    </w:tblPr>
    <w:tblGrid>
      <w:gridCol w:w="1"/>
      <w:gridCol w:w="1"/>
      <w:gridCol w:w="1"/>
    </w:tblGrid>
    <w:tr>
      <w:trPr>
        <w:trHeight w:hRule="exact" w:val="1170"/>
      </w:trPr>
      <w:tc>
        <w:tcPr>
          <w:tcW w:w="1650" w:type="pct"/>
          <w:vAlign w:val="center"/>
        </w:tcPr>
        <w:p>
          <w:r>
            <w:rPr>
              <w:rFonts w:ascii="Tahoma" w:hAnsi="Tahoma" w:cs="Tahoma"/>
              <w:b/>
              <w:color w:val="f58220"/>
              <w:sz w:val="28"/>
              <w:szCs w:val="28"/>
              <w:noProof/>
            </w:rPr>
            <w:t>КонсультантПлюс</w:t>
          </w:r>
          <w:r>
            <w:rPr>
              <w:rFonts w:ascii="Tahoma" w:hAnsi="Tahoma" w:cs="Tahoma"/>
              <w:b/>
              <w:sz w:val="16"/>
              <w:szCs w:val="16"/>
              <w:noProof/>
            </w:rPr>
            <w:br/>
            <w:t>надежная правовая поддержка</w:t>
          </w:r>
        </w:p>
      </w:tc>
      <w:tc>
        <w:tcPr>
          <w:tcW w:w="1700" w:type="pct"/>
          <w:vAlign w:val="center"/>
        </w:tcPr>
        <w:p>
          <w:pPr>
            <w:jc w:val="center"/>
          </w:pPr>
          <w:hyperlink r:id="rId1" w:history="0">
            <w:r>
              <w:rPr>
                <w:rFonts w:ascii="Tahoma" w:hAnsi="Tahoma" w:cs="Tahoma"/>
                <w:b/>
                <w:color w:val="0000FF"/>
              </w:rPr>
              <w:t>www.consultant.ru</w:t>
            </w:r>
          </w:hyperlink>
        </w:p>
      </w:tc>
      <w:tc>
        <w:tcPr>
          <w:tcW w:w="1650" w:type="pct"/>
          <w:vAlign w:val="center"/>
        </w:tcPr>
        <w:p>
          <w:pPr>
            <w:jc w:val="end"/>
          </w:pPr>
          <w:r>
            <w:rPr>
              <w:rFonts w:ascii="Tahoma" w:hAnsi="Tahoma" w:cs="Tahoma"/>
            </w:rPr>
            <w:t xml:space="preserve">Страница </w:t>
          </w:r>
          <w:r>
            <w:fldChar w:fldCharType="begin"/>
          </w:r>
          <w:r>
            <w:rPr>
              <w:rFonts w:ascii="Tahoma" w:hAnsi="Tahoma" w:cs="Tahoma"/>
            </w:rPr>
            <w:instrText>PAGE</w:instrText>
          </w:r>
          <w:r>
            <w:fldChar w:fldCharType="separate"/>
          </w:r>
          <w:r>
            <w:rPr>
              <w:rFonts w:ascii="Tahoma" w:hAnsi="Tahoma" w:cs="Tahoma"/>
              <w:noProof/>
            </w:rPr>
            <w:t>5</w:t>
          </w:r>
          <w:r>
            <w:fldChar w:fldCharType="end"/>
          </w:r>
          <w:r>
            <w:rPr>
              <w:rFonts w:ascii="Tahoma" w:hAnsi="Tahoma" w:cs="Tahoma"/>
            </w:rPr>
            <w:t xml:space="preserve"> из </w:t>
          </w:r>
          <w:r>
            <w:fldChar w:fldCharType="begin"/>
          </w:r>
          <w:r>
            <w:rPr>
              <w:rFonts w:ascii="Tahoma" w:hAnsi="Tahoma" w:cs="Tahoma"/>
            </w:rPr>
            <w:instrText>NUMPAGES</w:instrText>
          </w:r>
          <w:r>
            <w:fldChar w:fldCharType="separate"/>
          </w:r>
          <w:r>
            <w:rPr>
              <w:rFonts w:ascii="Tahoma" w:hAnsi="Tahoma" w:cs="Tahoma"/>
              <w:noProof/>
            </w:rPr>
            <w:t>5</w:t>
          </w:r>
          <w:r>
            <w:fldChar w:fldCharType="end"/>
          </w:r>
        </w:p>
      </w:tc>
    </w:tr>
  </w:tbl>
  <w:p>
    <w:r>
      <w:rPr>
        <w:sz w:val="2"/>
        <w:szCs w:val="2"/>
      </w:rPr>
      <w:t>1</w:t>
    </w:r>
  </w:p>
</w:ftr>
</file>

<file path=word/header1.xml><?xml version="1.0" encoding="utf-8"?>
<w:hd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tbl>
    <w:tblPr>
      <w:tblW w:w="5000" w:type="pct"/>
      <w:tblInd w:w="0" w:type="dxa"/>
      <w:tblLayout w:type="fixed"/>
      <w:tblCellMar>
        <w:left w:w="40" w:type="dxa"/>
        <w:right w:w="40" w:type="dxa"/>
      </w:tblCellMar>
    </w:tblPr>
    <w:tblGrid>
      <w:gridCol w:w="1"/>
      <w:gridCol w:w="1"/>
    </w:tblGrid>
    <w:tr>
      <w:trPr>
        <w:trHeight w:hRule="exact" w:val="1683"/>
      </w:trPr>
      <w:tc>
        <w:tcPr>
          <w:tcW w:w="2700" w:type="pct"/>
          <w:vAlign w:val="center"/>
        </w:tcPr>
        <w:p>
          <w:pPr>
            <w:rPr>
              <w:rFonts w:ascii="Tahoma" w:hAnsi="Tahoma" w:cs="Tahoma"/>
            </w:rPr>
          </w:pPr>
          <w:r>
            <w:rPr>
              <w:rFonts w:ascii="Tahoma" w:hAnsi="Tahoma" w:cs="Tahoma"/>
              <w:sz w:val="16"/>
              <w:szCs w:val="16"/>
            </w:rPr>
            <w:t>Постановление Правительства КБР от 30.06.2020 N 138-ПП</w:t>
            <w:br/>
            <w:t>(ред. от 09.10.2024)</w:t>
            <w:br/>
            <w:t>"Об утверждении Территориальной схемы обраще...</w:t>
          </w:r>
        </w:p>
      </w:tc>
      <w:tc>
        <w:tcPr>
          <w:tcW w:w="2300" w:type="pct"/>
          <w:vAlign w:val="center"/>
        </w:tcPr>
        <w:p>
          <w:pPr>
            <w:jc w:val="end"/>
            <w:rPr>
              <w:rFonts w:ascii="Tahoma" w:hAnsi="Tahoma" w:cs="Tahoma"/>
            </w:rPr>
          </w:pPr>
          <w:r>
            <w:rPr>
              <w:rFonts w:ascii="Tahoma" w:hAnsi="Tahoma" w:cs="Tahoma"/>
              <w:sz w:val="18"/>
              <w:szCs w:val="18"/>
              <w:noProof/>
            </w:rPr>
            <w:t xml:space="preserve">Документ предоставлен </w:t>
          </w:r>
          <w:hyperlink r:id="rId1" w:history="0" w:tooltip="КонсультантПлюс - надежная правовая система">
            <w:r>
              <w:rPr>
                <w:rFonts w:ascii="Tahoma" w:hAnsi="Tahoma" w:cs="Tahoma"/>
                <w:color w:val="0000FF"/>
                <w:sz w:val="18"/>
                <w:szCs w:val="18"/>
                <w:noProof/>
              </w:rPr>
              <w:t>КонсультантПлюс</w:t>
            </w:r>
          </w:hyperlink>
          <w:r>
            <w:rPr>
              <w:rFonts w:ascii="Tahoma" w:hAnsi="Tahoma" w:cs="Tahoma"/>
              <w:sz w:val="18"/>
              <w:szCs w:val="18"/>
            </w:rPr>
            <w:br/>
          </w:r>
          <w:r>
            <w:rPr>
              <w:rFonts w:ascii="Tahoma" w:hAnsi="Tahoma" w:cs="Tahoma"/>
              <w:sz w:val="16"/>
              <w:szCs w:val="16"/>
            </w:rPr>
            <w:t>Дата сохранения: 20.06.2025</w:t>
          </w:r>
        </w:p>
      </w:tc>
    </w:tr>
  </w:tbl>
  <w:p>
    <w:pPr>
      <w:pBdr>
        <w:bottom w:val="single" w:sz="12" w:space="0" w:color="auto"/>
      </w:pBdr>
      <w:rPr>
        <w:sz w:val="2"/>
        <w:szCs w:val="2"/>
      </w:rPr>
    </w:pPr>
  </w:p>
  <w:p/>
</w:hdr>
</file>

<file path=word/header2.xml><?xml version="1.0" encoding="utf-8"?>
<w:hd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tbl>
    <w:tblPr>
      <w:tblW w:w="5000" w:type="pct"/>
      <w:tblInd w:w="0" w:type="dxa"/>
      <w:tblLayout w:type="fixed"/>
      <w:tblCellMar>
        <w:left w:w="40" w:type="dxa"/>
        <w:right w:w="40" w:type="dxa"/>
      </w:tblCellMar>
    </w:tblPr>
    <w:tblGrid>
      <w:gridCol w:w="1"/>
      <w:gridCol w:w="1"/>
    </w:tblGrid>
    <w:tr>
      <w:trPr>
        <w:trHeight w:hRule="exact" w:val="1190"/>
      </w:trPr>
      <w:tc>
        <w:tcPr>
          <w:tcW w:w="2700" w:type="pct"/>
          <w:vAlign w:val="center"/>
        </w:tcPr>
        <w:p>
          <w:pPr>
            <w:rPr>
              <w:rFonts w:ascii="Tahoma" w:hAnsi="Tahoma" w:cs="Tahoma"/>
            </w:rPr>
          </w:pPr>
          <w:r>
            <w:rPr>
              <w:rFonts w:ascii="Tahoma" w:hAnsi="Tahoma" w:cs="Tahoma"/>
              <w:sz w:val="16"/>
              <w:szCs w:val="16"/>
            </w:rPr>
            <w:t>Постановление Правительства КБР от 30.06.2020 N 138-ПП</w:t>
            <w:br/>
            <w:t>(ред. от 09.10.2024)</w:t>
            <w:br/>
            <w:t>"Об утверждении Территориальной схемы обраще...</w:t>
          </w:r>
        </w:p>
      </w:tc>
      <w:tc>
        <w:tcPr>
          <w:tcW w:w="2300" w:type="pct"/>
          <w:vAlign w:val="center"/>
        </w:tcPr>
        <w:p>
          <w:pPr>
            <w:jc w:val="end"/>
            <w:rPr>
              <w:rFonts w:ascii="Tahoma" w:hAnsi="Tahoma" w:cs="Tahoma"/>
            </w:rPr>
          </w:pPr>
          <w:r>
            <w:rPr>
              <w:rFonts w:ascii="Tahoma" w:hAnsi="Tahoma" w:cs="Tahoma"/>
              <w:sz w:val="18"/>
              <w:szCs w:val="18"/>
              <w:noProof/>
            </w:rPr>
            <w:t xml:space="preserve">Документ предоставлен </w:t>
          </w:r>
          <w:hyperlink r:id="rId1" w:history="0" w:tooltip="КонсультантПлюс - надежная правовая система">
            <w:r>
              <w:rPr>
                <w:rFonts w:ascii="Tahoma" w:hAnsi="Tahoma" w:cs="Tahoma"/>
                <w:color w:val="0000FF"/>
                <w:sz w:val="18"/>
                <w:szCs w:val="18"/>
                <w:noProof/>
              </w:rPr>
              <w:t>КонсультантПлюс</w:t>
            </w:r>
          </w:hyperlink>
          <w:r>
            <w:rPr>
              <w:rFonts w:ascii="Tahoma" w:hAnsi="Tahoma" w:cs="Tahoma"/>
              <w:sz w:val="18"/>
              <w:szCs w:val="18"/>
            </w:rPr>
            <w:br/>
          </w:r>
          <w:r>
            <w:rPr>
              <w:rFonts w:ascii="Tahoma" w:hAnsi="Tahoma" w:cs="Tahoma"/>
              <w:sz w:val="16"/>
              <w:szCs w:val="16"/>
            </w:rPr>
            <w:t>Дата сохранения: 20.06.2025</w:t>
          </w:r>
        </w:p>
      </w:tc>
    </w:tr>
  </w:tbl>
  <w:p>
    <w:pPr>
      <w:pBdr>
        <w:bottom w:val="single" w:sz="12" w:space="0" w:color="auto"/>
      </w:pBdr>
      <w:rPr>
        <w:sz w:val="2"/>
        <w:szCs w:val="2"/>
      </w:rPr>
    </w:pPr>
  </w:p>
  <w:p/>
</w:hdr>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pPrDefault>
      <w:pPr>
        <w:spacing w:before="0" w:after="0" w:line="240" w:lineRule="auto"/>
      </w:pPr>
    </w:pPrDefault>
  </w:docDefaults>
  <w:style w:type="paragraph" w:default="1" w:customStyle="1" w:styleId="0">
    <w:name w:val="ConsPlusNormal"/>
    <w:pPr>
      <w:widowControl w:val="0"/>
      <w:autoSpaceDE w:val="0"/>
      <w:autoSpaceDN w:val="0"/>
    </w:pPr>
    <w:rPr>
      <w:rFonts w:ascii="Arial" w:hAnsi="Arial" w:cs="Arial"/>
      <w:sz w:val="20"/>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0"/>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Courier New" w:hAnsi="Courier New" w:cs="Courier New"/>
      <w:sz w:val="20"/>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Arial" w:hAnsi="Arial" w:cs="Arial"/>
      <w:sz w:val="20"/>
    </w:rPr>
  </w:style>
  <w:style w:type="paragraph" w:customStyle="1" w:styleId="8">
    <w:name w:val="ConsPlusTextList"/>
    <w:pPr>
      <w:widowControl w:val="0"/>
      <w:autoSpaceDE w:val="0"/>
      <w:autoSpaceDN w:val="0"/>
    </w:pPr>
    <w:rPr>
      <w:rFonts w:ascii="Arial" w:hAnsi="Arial" w:cs="Arial"/>
      <w:sz w:val="20"/>
    </w:rPr>
  </w:style>
  <w:style w:type="paragraph" w:default="1" w:customStyle="1" w:styleId="0">
    <w:name w:val="ConsPlusNormal"/>
    <w:pPr>
      <w:widowControl w:val="0"/>
      <w:autoSpaceDE w:val="0"/>
      <w:autoSpaceDN w:val="0"/>
    </w:pPr>
    <w:rPr>
      <w:rFonts w:ascii="Arial" w:hAnsi="Arial" w:cs="Arial"/>
      <w:sz w:val="20"/>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0"/>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Courier New" w:hAnsi="Courier New" w:cs="Courier New"/>
      <w:sz w:val="20"/>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Arial" w:hAnsi="Arial" w:cs="Arial"/>
      <w:sz w:val="20"/>
    </w:rPr>
  </w:style>
  <w:style w:type="paragraph" w:customStyle="1" w:styleId="8">
    <w:name w:val="ConsPlusTextList"/>
    <w:pPr>
      <w:widowControl w:val="0"/>
      <w:autoSpaceDE w:val="0"/>
      <w:autoSpaceDN w:val="0"/>
    </w:pPr>
    <w:rPr>
      <w:rFonts w:ascii="Arial" w:hAnsi="Arial" w:cs="Arial"/>
      <w:sz w:val="20"/>
    </w:rPr>
  </w:style>
</w:styles>
</file>

<file path=word/_rels/document.xml.rels>&#65279;<?xml version="1.0" encoding="UTF-8" standalone="yes"?>
<Relationships xmlns="http://schemas.openxmlformats.org/package/2006/relationships">
	<Relationship Id="rId1" Type="http://schemas.openxmlformats.org/officeDocument/2006/relationships/styles" Target="styles.xml"/>
	<Relationship Id="rId2" Type="http://schemas.openxmlformats.org/officeDocument/2006/relationships/image" Target="media/image1.png"/>
	<Relationship Id="rId3" Type="http://schemas.openxmlformats.org/officeDocument/2006/relationships/hyperlink" Target="https://www.consultant.ru" TargetMode = "External"/>
	<Relationship Id="rId4" Type="http://schemas.openxmlformats.org/officeDocument/2006/relationships/hyperlink" Target="https://www.consultant.ru" TargetMode = "External"/>
	<Relationship Id="rId5" Type="http://schemas.openxmlformats.org/officeDocument/2006/relationships/header" Target="header1.xml"/>
	<Relationship Id="rId6" Type="http://schemas.openxmlformats.org/officeDocument/2006/relationships/footer" Target="footer1.xml"/>
	<Relationship Id="rId7" Type="http://schemas.openxmlformats.org/officeDocument/2006/relationships/hyperlink" Target="https://login.consultant.ru/link/?req=doc&amp;base=RLAW304&amp;n=114436&amp;dst=100005" TargetMode = "External"/>
	<Relationship Id="rId8" Type="http://schemas.openxmlformats.org/officeDocument/2006/relationships/hyperlink" Target="https://login.consultant.ru/link/?req=doc&amp;base=LAW&amp;n=483135&amp;dst=654" TargetMode = "External"/>
	<Relationship Id="rId9" Type="http://schemas.openxmlformats.org/officeDocument/2006/relationships/hyperlink" Target="https://login.consultant.ru/link/?req=doc&amp;base=LAW&amp;n=483135&amp;dst=659" TargetMode = "External"/>
	<Relationship Id="rId10" Type="http://schemas.openxmlformats.org/officeDocument/2006/relationships/hyperlink" Target="https://login.consultant.ru/link/?req=doc&amp;base=RLAW304&amp;n=118548&amp;dst=68" TargetMode = "External"/>
	<Relationship Id="rId11" Type="http://schemas.openxmlformats.org/officeDocument/2006/relationships/hyperlink" Target="https://login.consultant.ru/link/?req=doc&amp;base=RLAW304&amp;n=59602" TargetMode = "External"/>
	<Relationship Id="rId12" Type="http://schemas.openxmlformats.org/officeDocument/2006/relationships/hyperlink" Target="https://pravitelstvo.kbr.ru" TargetMode = "External"/>
	<Relationship Id="rId13" Type="http://schemas.openxmlformats.org/officeDocument/2006/relationships/hyperlink" Target="https://login.consultant.ru/link/?req=doc&amp;base=RLAW304&amp;n=57281" TargetMode = "External"/>
	<Relationship Id="rId14" Type="http://schemas.openxmlformats.org/officeDocument/2006/relationships/hyperlink" Target="https://pravitelstvo.kbr.ru" TargetMode = "External"/>
	<Relationship Id="rId15" Type="http://schemas.openxmlformats.org/officeDocument/2006/relationships/hyperlink" Target="https://login.consultant.ru/link/?req=doc&amp;base=RLAW304&amp;n=59230" TargetMode = "External"/>
	<Relationship Id="rId16" Type="http://schemas.openxmlformats.org/officeDocument/2006/relationships/hyperlink" Target="https://pravitelstvo.kbr.ru" TargetMode = "External"/>
	<Relationship Id="rId17" Type="http://schemas.openxmlformats.org/officeDocument/2006/relationships/hyperlink" Target="https://login.consultant.ru/link/?req=doc&amp;base=RLAW304&amp;n=114436&amp;dst=100005" TargetMode = "External"/>
	<Relationship Id="rId18" Type="http://schemas.openxmlformats.org/officeDocument/2006/relationships/hyperlink" Target="https://login.consultant.ru/link/?req=doc&amp;base=LAW&amp;n=483135&amp;dst=655" TargetMode = "External"/>
	<Relationship Id="rId19" Type="http://schemas.openxmlformats.org/officeDocument/2006/relationships/hyperlink" Target="https://login.consultant.ru/link/?req=doc&amp;base=RLAW304&amp;n=114436&amp;dst=100009" TargetMode = "External"/>
	<Relationship Id="rId20" Type="http://schemas.openxmlformats.org/officeDocument/2006/relationships/hyperlink" Target="https://login.consultant.ru/link/?req=doc&amp;base=LAW&amp;n=483135" TargetMode = "External"/>
	<Relationship Id="rId21" Type="http://schemas.openxmlformats.org/officeDocument/2006/relationships/hyperlink" Target="https://login.consultant.ru/link/?req=doc&amp;base=LAW&amp;n=358026" TargetMode = "External"/>
	<Relationship Id="rId22" Type="http://schemas.openxmlformats.org/officeDocument/2006/relationships/hyperlink" Target="https://login.consultant.ru/link/?req=doc&amp;base=LAW&amp;n=129117" TargetMode = "External"/>
	<Relationship Id="rId23" Type="http://schemas.openxmlformats.org/officeDocument/2006/relationships/hyperlink" Target="https://login.consultant.ru/link/?req=doc&amp;base=LAW&amp;n=505323&amp;dst=13636" TargetMode = "External"/>
	<Relationship Id="rId24" Type="http://schemas.openxmlformats.org/officeDocument/2006/relationships/hyperlink" Target="https://login.consultant.ru/link/?req=doc&amp;base=LAW&amp;n=431298" TargetMode = "External"/>
	<Relationship Id="rId25" Type="http://schemas.openxmlformats.org/officeDocument/2006/relationships/hyperlink" Target="https://login.consultant.ru/link/?req=doc&amp;base=LAW&amp;n=410949" TargetMode = "External"/>
	<Relationship Id="rId26" Type="http://schemas.openxmlformats.org/officeDocument/2006/relationships/hyperlink" Target="https://login.consultant.ru/link/?req=doc&amp;base=LAW&amp;n=429265&amp;dst=100012" TargetMode = "External"/>
	<Relationship Id="rId27" Type="http://schemas.openxmlformats.org/officeDocument/2006/relationships/hyperlink" Target="https://login.consultant.ru/link/?req=doc&amp;base=LAW&amp;n=308069&amp;dst=100008" TargetMode = "External"/>
	<Relationship Id="rId28" Type="http://schemas.openxmlformats.org/officeDocument/2006/relationships/hyperlink" Target="https://login.consultant.ru/link/?req=doc&amp;base=RLAW304&amp;n=114436&amp;dst=100011" TargetMode = "External"/>
	<Relationship Id="rId29" Type="http://schemas.openxmlformats.org/officeDocument/2006/relationships/hyperlink" Target="https://login.consultant.ru/link/?req=doc&amp;base=LAW&amp;n=151066&amp;dst=100008" TargetMode = "External"/>
	<Relationship Id="rId30" Type="http://schemas.openxmlformats.org/officeDocument/2006/relationships/hyperlink" Target="https://login.consultant.ru/link/?req=doc&amp;base=LAW&amp;n=42228&amp;dst=100014" TargetMode = "External"/>
	<Relationship Id="rId31" Type="http://schemas.openxmlformats.org/officeDocument/2006/relationships/hyperlink" Target="https://login.consultant.ru/link/?req=doc&amp;base=LAW&amp;n=341608&amp;dst=100013" TargetMode = "External"/>
	<Relationship Id="rId32" Type="http://schemas.openxmlformats.org/officeDocument/2006/relationships/hyperlink" Target="https://login.consultant.ru/link/?req=doc&amp;base=LAW&amp;n=111251&amp;dst=100012" TargetMode = "External"/>
	<Relationship Id="rId33" Type="http://schemas.openxmlformats.org/officeDocument/2006/relationships/hyperlink" Target="https://login.consultant.ru/link/?req=doc&amp;base=LAW&amp;n=101890" TargetMode = "External"/>
	<Relationship Id="rId34" Type="http://schemas.openxmlformats.org/officeDocument/2006/relationships/hyperlink" Target="https://login.consultant.ru/link/?req=doc&amp;base=LAW&amp;n=111251&amp;dst=100012" TargetMode = "External"/>
	<Relationship Id="rId35" Type="http://schemas.openxmlformats.org/officeDocument/2006/relationships/hyperlink" Target="https://login.consultant.ru/link/?req=doc&amp;base=RLAW304&amp;n=104299" TargetMode = "External"/>
	<Relationship Id="rId36" Type="http://schemas.openxmlformats.org/officeDocument/2006/relationships/image" Target="media/image2.png"/>
	<Relationship Id="rId37" Type="http://schemas.openxmlformats.org/officeDocument/2006/relationships/hyperlink" Target="https://login.consultant.ru/link/?req=doc&amp;base=RLAW304&amp;n=114436&amp;dst=100014" TargetMode = "External"/>
	<Relationship Id="rId38" Type="http://schemas.openxmlformats.org/officeDocument/2006/relationships/hyperlink" Target="https://login.consultant.ru/link/?req=doc&amp;base=RLAW304&amp;n=114436&amp;dst=100604" TargetMode = "External"/>
	<Relationship Id="rId39" Type="http://schemas.openxmlformats.org/officeDocument/2006/relationships/header" Target="header2.xml"/>
	<Relationship Id="rId40" Type="http://schemas.openxmlformats.org/officeDocument/2006/relationships/footer" Target="footer2.xml"/>
	<Relationship Id="rId41" Type="http://schemas.openxmlformats.org/officeDocument/2006/relationships/hyperlink" Target="https://login.consultant.ru/link/?req=doc&amp;base=RLAW304&amp;n=114436&amp;dst=100781" TargetMode = "External"/>
	<Relationship Id="rId42" Type="http://schemas.openxmlformats.org/officeDocument/2006/relationships/image" Target="media/image3.png"/>
	<Relationship Id="rId43" Type="http://schemas.openxmlformats.org/officeDocument/2006/relationships/hyperlink" Target="https://login.consultant.ru/link/?req=doc&amp;base=RLAW304&amp;n=114436&amp;dst=100886" TargetMode = "External"/>
	<Relationship Id="rId44" Type="http://schemas.openxmlformats.org/officeDocument/2006/relationships/hyperlink" Target="https://login.consultant.ru/link/?req=doc&amp;base=LAW&amp;n=497589&amp;dst=100019" TargetMode = "External"/>
	<Relationship Id="rId45" Type="http://schemas.openxmlformats.org/officeDocument/2006/relationships/hyperlink" Target="https://login.consultant.ru/link/?req=doc&amp;base=LAW&amp;n=368010&amp;dst=100015" TargetMode = "External"/>
	<Relationship Id="rId46" Type="http://schemas.openxmlformats.org/officeDocument/2006/relationships/hyperlink" Target="https://login.consultant.ru/link/?req=doc&amp;base=RLAW304&amp;n=114436&amp;dst=100890" TargetMode = "External"/>
	<Relationship Id="rId47" Type="http://schemas.openxmlformats.org/officeDocument/2006/relationships/hyperlink" Target="https://login.consultant.ru/link/?req=doc&amp;base=RLAW304&amp;n=114436&amp;dst=100892" TargetMode = "External"/>
	<Relationship Id="rId48" Type="http://schemas.openxmlformats.org/officeDocument/2006/relationships/hyperlink" Target="https://login.consultant.ru/link/?req=doc&amp;base=LAW&amp;n=368010&amp;dst=100015" TargetMode = "External"/>
	<Relationship Id="rId49" Type="http://schemas.openxmlformats.org/officeDocument/2006/relationships/hyperlink" Target="https://login.consultant.ru/link/?req=doc&amp;base=RLAW304&amp;n=114436&amp;dst=101988" TargetMode = "External"/>
	<Relationship Id="rId50" Type="http://schemas.openxmlformats.org/officeDocument/2006/relationships/hyperlink" Target="https://login.consultant.ru/link/?req=doc&amp;base=RLAW304&amp;n=104296" TargetMode = "External"/>
	<Relationship Id="rId51" Type="http://schemas.openxmlformats.org/officeDocument/2006/relationships/hyperlink" Target="https://login.consultant.ru/link/?req=doc&amp;base=RLAW304&amp;n=114436&amp;dst=102313" TargetMode = "External"/>
	<Relationship Id="rId52" Type="http://schemas.openxmlformats.org/officeDocument/2006/relationships/hyperlink" Target="https://login.consultant.ru/link/?req=doc&amp;base=RLAW304&amp;n=114436&amp;dst=102543" TargetMode = "External"/>
	<Relationship Id="rId53" Type="http://schemas.openxmlformats.org/officeDocument/2006/relationships/hyperlink" Target="https://login.consultant.ru/link/?req=doc&amp;base=LAW&amp;n=129117" TargetMode = "External"/>
	<Relationship Id="rId54" Type="http://schemas.openxmlformats.org/officeDocument/2006/relationships/hyperlink" Target="https://login.consultant.ru/link/?req=doc&amp;base=LAW&amp;n=505323&amp;dst=13636" TargetMode = "External"/>
	<Relationship Id="rId55" Type="http://schemas.openxmlformats.org/officeDocument/2006/relationships/hyperlink" Target="https://login.consultant.ru/link/?req=doc&amp;base=LAW&amp;n=505323&amp;dst=13636" TargetMode = "External"/>
	<Relationship Id="rId56" Type="http://schemas.openxmlformats.org/officeDocument/2006/relationships/hyperlink" Target="https://login.consultant.ru/link/?req=doc&amp;base=LAW&amp;n=505323&amp;dst=13636" TargetMode = "External"/>
	<Relationship Id="rId57" Type="http://schemas.openxmlformats.org/officeDocument/2006/relationships/hyperlink" Target="https://login.consultant.ru/link/?req=doc&amp;base=RLAW304&amp;n=106205" TargetMode = "External"/>
	<Relationship Id="rId58" Type="http://schemas.openxmlformats.org/officeDocument/2006/relationships/hyperlink" Target="https://login.consultant.ru/link/?req=doc&amp;base=RLAW304&amp;n=117135" TargetMode = "External"/>
	<Relationship Id="rId59" Type="http://schemas.openxmlformats.org/officeDocument/2006/relationships/hyperlink" Target="https://login.consultant.ru/link/?req=doc&amp;base=RLAW304&amp;n=107217&amp;dst=100008" TargetMode = "External"/>
	<Relationship Id="rId60" Type="http://schemas.openxmlformats.org/officeDocument/2006/relationships/hyperlink" Target="https://login.consultant.ru/link/?req=doc&amp;base=LAW&amp;n=505323&amp;dst=13636" TargetMode = "External"/>
	<Relationship Id="rId61" Type="http://schemas.openxmlformats.org/officeDocument/2006/relationships/hyperlink" Target="https://login.consultant.ru/link/?req=doc&amp;base=LAW&amp;n=505323&amp;dst=13636" TargetMode = "External"/>
	<Relationship Id="rId62" Type="http://schemas.openxmlformats.org/officeDocument/2006/relationships/hyperlink" Target="https://login.consultant.ru/link/?req=doc&amp;base=RLAW304&amp;n=114436&amp;dst=102662" TargetMode = "External"/>
	<Relationship Id="rId63" Type="http://schemas.openxmlformats.org/officeDocument/2006/relationships/hyperlink" Target="https://login.consultant.ru/link/?req=doc&amp;base=LAW&amp;n=431298" TargetMode = "External"/>
	<Relationship Id="rId64" Type="http://schemas.openxmlformats.org/officeDocument/2006/relationships/hyperlink" Target="https://login.consultant.ru/link/?req=doc&amp;base=LAW&amp;n=483135&amp;dst=347" TargetMode = "External"/>
	<Relationship Id="rId65" Type="http://schemas.openxmlformats.org/officeDocument/2006/relationships/hyperlink" Target="https://login.consultant.ru/link/?req=doc&amp;base=LAW&amp;n=221683&amp;dst=100009" TargetMode = "External"/>
	<Relationship Id="rId66" Type="http://schemas.openxmlformats.org/officeDocument/2006/relationships/hyperlink" Target="https://login.consultant.ru/link/?req=doc&amp;base=RLAW304&amp;n=114436&amp;dst=102711" TargetMode = "External"/>
	<Relationship Id="rId67" Type="http://schemas.openxmlformats.org/officeDocument/2006/relationships/hyperlink" Target="https://login.consultant.ru/link/?req=doc&amp;base=LAW&amp;n=494877&amp;dst=100041" TargetMode = "External"/>
	<Relationship Id="rId68" Type="http://schemas.openxmlformats.org/officeDocument/2006/relationships/hyperlink" Target="https://login.consultant.ru/link/?req=doc&amp;base=RLAW304&amp;n=114436&amp;dst=102731" TargetMode = "External"/>
	<Relationship Id="rId69" Type="http://schemas.openxmlformats.org/officeDocument/2006/relationships/hyperlink" Target="https://login.consultant.ru/link/?req=doc&amp;base=RLAW304&amp;n=114436&amp;dst=102734" TargetMode = "External"/>
	<Relationship Id="rId70" Type="http://schemas.openxmlformats.org/officeDocument/2006/relationships/hyperlink" Target="https://login.consultant.ru/link/?req=doc&amp;base=LAW&amp;n=483135&amp;dst=87" TargetMode = "External"/>
	<Relationship Id="rId71" Type="http://schemas.openxmlformats.org/officeDocument/2006/relationships/hyperlink" Target="https://login.consultant.ru/link/?req=doc&amp;base=LAW&amp;n=438369&amp;dst=5" TargetMode = "External"/>
	<Relationship Id="rId72" Type="http://schemas.openxmlformats.org/officeDocument/2006/relationships/hyperlink" Target="https://login.consultant.ru/link/?req=doc&amp;base=RLAW304&amp;n=114436&amp;dst=102769" TargetMode = "External"/>
	<Relationship Id="rId73" Type="http://schemas.openxmlformats.org/officeDocument/2006/relationships/hyperlink" Target="https://login.consultant.ru/link/?req=doc&amp;base=LAW&amp;n=221683" TargetMode = "External"/>
	<Relationship Id="rId74" Type="http://schemas.openxmlformats.org/officeDocument/2006/relationships/hyperlink" Target="https://login.consultant.ru/link/?req=doc&amp;base=LAW&amp;n=505323&amp;dst=13636" TargetMode = "External"/>
	<Relationship Id="rId75" Type="http://schemas.openxmlformats.org/officeDocument/2006/relationships/hyperlink" Target="https://login.consultant.ru/link/?req=doc&amp;base=RLAW304&amp;n=114436&amp;dst=102771" TargetMode = "External"/>
	<Relationship Id="rId76" Type="http://schemas.openxmlformats.org/officeDocument/2006/relationships/hyperlink" Target="https://login.consultant.ru/link/?req=doc&amp;base=LAW&amp;n=507306" TargetMode = "External"/>
	<Relationship Id="rId77" Type="http://schemas.openxmlformats.org/officeDocument/2006/relationships/hyperlink" Target="https://login.consultant.ru/link/?req=doc&amp;base=LAW&amp;n=483135" TargetMode = "External"/>
	<Relationship Id="rId78" Type="http://schemas.openxmlformats.org/officeDocument/2006/relationships/hyperlink" Target="https://login.consultant.ru/link/?req=doc&amp;base=LAW&amp;n=484629" TargetMode = "External"/>
	<Relationship Id="rId79" Type="http://schemas.openxmlformats.org/officeDocument/2006/relationships/hyperlink" Target="https://login.consultant.ru/link/?req=doc&amp;base=LAW&amp;n=481447" TargetMode = "External"/>
	<Relationship Id="rId80" Type="http://schemas.openxmlformats.org/officeDocument/2006/relationships/hyperlink" Target="https://login.consultant.ru/link/?req=doc&amp;base=LAW&amp;n=505891" TargetMode = "External"/>
	<Relationship Id="rId81" Type="http://schemas.openxmlformats.org/officeDocument/2006/relationships/hyperlink" Target="https://login.consultant.ru/link/?req=doc&amp;base=LAW&amp;n=411033" TargetMode = "External"/>
	<Relationship Id="rId82" Type="http://schemas.openxmlformats.org/officeDocument/2006/relationships/hyperlink" Target="https://login.consultant.ru/link/?req=doc&amp;base=LAW&amp;n=447382" TargetMode = "External"/>
	<Relationship Id="rId83" Type="http://schemas.openxmlformats.org/officeDocument/2006/relationships/hyperlink" Target="https://login.consultant.ru/link/?req=doc&amp;base=LAW&amp;n=373037&amp;dst=100007" TargetMode = "External"/>
	<Relationship Id="rId84" Type="http://schemas.openxmlformats.org/officeDocument/2006/relationships/hyperlink" Target="https://login.consultant.ru/link/?req=doc&amp;base=LAW&amp;n=373037&amp;dst=100060" TargetMode = "External"/>
	<Relationship Id="rId85" Type="http://schemas.openxmlformats.org/officeDocument/2006/relationships/hyperlink" Target="https://login.consultant.ru/link/?req=doc&amp;base=LAW&amp;n=109936" TargetMode = "External"/>
	<Relationship Id="rId86" Type="http://schemas.openxmlformats.org/officeDocument/2006/relationships/hyperlink" Target="https://login.consultant.ru/link/?req=doc&amp;base=LAW&amp;n=192145" TargetMode = "External"/>
	<Relationship Id="rId87" Type="http://schemas.openxmlformats.org/officeDocument/2006/relationships/hyperlink" Target="https://login.consultant.ru/link/?req=doc&amp;base=LAW&amp;n=497589" TargetMode = "External"/>
	<Relationship Id="rId88" Type="http://schemas.openxmlformats.org/officeDocument/2006/relationships/hyperlink" Target="https://login.consultant.ru/link/?req=doc&amp;base=LAW&amp;n=372442" TargetMode = "External"/>
	<Relationship Id="rId89" Type="http://schemas.openxmlformats.org/officeDocument/2006/relationships/hyperlink" Target="https://login.consultant.ru/link/?req=doc&amp;base=LAW&amp;n=477096" TargetMode = "External"/>
	<Relationship Id="rId90" Type="http://schemas.openxmlformats.org/officeDocument/2006/relationships/hyperlink" Target="https://login.consultant.ru/link/?req=doc&amp;base=LAW&amp;n=487690" TargetMode = "External"/>
	<Relationship Id="rId91" Type="http://schemas.openxmlformats.org/officeDocument/2006/relationships/hyperlink" Target="https://login.consultant.ru/link/?req=doc&amp;base=LAW&amp;n=368010" TargetMode = "External"/>
	<Relationship Id="rId92" Type="http://schemas.openxmlformats.org/officeDocument/2006/relationships/hyperlink" Target="https://login.consultant.ru/link/?req=doc&amp;base=LAW&amp;n=494886&amp;dst=100013" TargetMode = "External"/>
	<Relationship Id="rId93" Type="http://schemas.openxmlformats.org/officeDocument/2006/relationships/hyperlink" Target="https://login.consultant.ru/link/?req=doc&amp;base=LAW&amp;n=494877&amp;dst=100041" TargetMode = "External"/>
	<Relationship Id="rId94" Type="http://schemas.openxmlformats.org/officeDocument/2006/relationships/hyperlink" Target="https://login.consultant.ru/link/?req=doc&amp;base=LAW&amp;n=502984" TargetMode = "External"/>
	<Relationship Id="rId95" Type="http://schemas.openxmlformats.org/officeDocument/2006/relationships/hyperlink" Target="https://login.consultant.ru/link/?req=doc&amp;base=RLAW304&amp;n=114436&amp;dst=102793" TargetMode = "External"/>
	<Relationship Id="rId96" Type="http://schemas.openxmlformats.org/officeDocument/2006/relationships/hyperlink" Target="https://login.consultant.ru/link/?req=doc&amp;base=LAW&amp;n=420989&amp;dst=100647" TargetMode = "External"/>
	<Relationship Id="rId97" Type="http://schemas.openxmlformats.org/officeDocument/2006/relationships/hyperlink" Target="https://login.consultant.ru/link/?req=doc&amp;base=RLAW304&amp;n=114436&amp;dst=102796" TargetMode = "External"/>
	<Relationship Id="rId98" Type="http://schemas.openxmlformats.org/officeDocument/2006/relationships/hyperlink" Target="https://login.consultant.ru/link/?req=doc&amp;base=RLAW304&amp;n=114436&amp;dst=102798" TargetMode = "External"/>
	<Relationship Id="rId99" Type="http://schemas.openxmlformats.org/officeDocument/2006/relationships/hyperlink" Target="https://login.consultant.ru/link/?req=doc&amp;base=LAW&amp;n=306039" TargetMode = "External"/>
	<Relationship Id="rId100" Type="http://schemas.openxmlformats.org/officeDocument/2006/relationships/image" Target="media/image4.png"/>
	<Relationship Id="rId101" Type="http://schemas.openxmlformats.org/officeDocument/2006/relationships/hyperlink" Target="https://login.consultant.ru/link/?req=doc&amp;base=LAW&amp;n=494877&amp;dst=100041" TargetMode = "External"/>
	<Relationship Id="rId102" Type="http://schemas.openxmlformats.org/officeDocument/2006/relationships/hyperlink" Target="https://login.consultant.ru/link/?req=doc&amp;base=RLAW304&amp;n=114436&amp;dst=102800" TargetMode = "External"/>
	<Relationship Id="rId103" Type="http://schemas.openxmlformats.org/officeDocument/2006/relationships/hyperlink" Target="https://login.consultant.ru/link/?req=doc&amp;base=LAW&amp;n=494877&amp;dst=100041" TargetMode = "External"/>
	<Relationship Id="rId104" Type="http://schemas.openxmlformats.org/officeDocument/2006/relationships/hyperlink" Target="https://login.consultant.ru/link/?req=doc&amp;base=RLAW304&amp;n=114436&amp;dst=102802" TargetMode = "External"/>
	<Relationship Id="rId105" Type="http://schemas.openxmlformats.org/officeDocument/2006/relationships/hyperlink" Target="https://login.consultant.ru/link/?req=doc&amp;base=LAW&amp;n=494877&amp;dst=100041" TargetMode = "External"/>
	<Relationship Id="rId106" Type="http://schemas.openxmlformats.org/officeDocument/2006/relationships/hyperlink" Target="https://login.consultant.ru/link/?req=doc&amp;base=RLAW304&amp;n=114436&amp;dst=102804" TargetMode = "External"/>
	<Relationship Id="rId107" Type="http://schemas.openxmlformats.org/officeDocument/2006/relationships/image" Target="media/image5.png"/>
	<Relationship Id="rId108" Type="http://schemas.openxmlformats.org/officeDocument/2006/relationships/image" Target="media/image6.png"/>
	<Relationship Id="rId109" Type="http://schemas.openxmlformats.org/officeDocument/2006/relationships/image" Target="media/image7.png"/>
	<Relationship Id="rId110" Type="http://schemas.openxmlformats.org/officeDocument/2006/relationships/image" Target="media/image8.png"/>
	<Relationship Id="rId111" Type="http://schemas.openxmlformats.org/officeDocument/2006/relationships/hyperlink" Target="https://login.consultant.ru/link/?req=doc&amp;base=LAW&amp;n=483135&amp;dst=347" TargetMode = "External"/>
	<Relationship Id="rId112" Type="http://schemas.openxmlformats.org/officeDocument/2006/relationships/hyperlink" Target="https://login.consultant.ru/link/?req=doc&amp;base=LAW&amp;n=483135&amp;dst=655" TargetMode = "External"/>
	<Relationship Id="rId113" Type="http://schemas.openxmlformats.org/officeDocument/2006/relationships/hyperlink" Target="https://login.consultant.ru/link/?req=doc&amp;base=LAW&amp;n=441707&amp;dst=100137" TargetMode = "External"/>
	<Relationship Id="rId114" Type="http://schemas.openxmlformats.org/officeDocument/2006/relationships/hyperlink" Target="https://login.consultant.ru/link/?req=doc&amp;base=RLAW304&amp;n=114436&amp;dst=102806" TargetMode = "External"/>
	<Relationship Id="rId115" Type="http://schemas.openxmlformats.org/officeDocument/2006/relationships/image" Target="media/image9.png"/>
	<Relationship Id="rId116" Type="http://schemas.openxmlformats.org/officeDocument/2006/relationships/image" Target="media/image10.jpeg"/>
	<Relationship Id="rId117" Type="http://schemas.openxmlformats.org/officeDocument/2006/relationships/image" Target="media/image11.jpeg"/>
	<Relationship Id="rId118" Type="http://schemas.openxmlformats.org/officeDocument/2006/relationships/hyperlink" Target="https://login.consultant.ru/link/?req=doc&amp;base=LAW&amp;n=483135&amp;dst=347" TargetMode = "External"/>
	<Relationship Id="rId119" Type="http://schemas.openxmlformats.org/officeDocument/2006/relationships/hyperlink" Target="https://login.consultant.ru/link/?req=doc&amp;base=LAW&amp;n=483135&amp;dst=100102" TargetMode = "External"/>
	<Relationship Id="rId120" Type="http://schemas.openxmlformats.org/officeDocument/2006/relationships/hyperlink" Target="https://login.consultant.ru/link/?req=doc&amp;base=RLAW304&amp;n=114436&amp;dst=102842" TargetMode = "External"/>
	<Relationship Id="rId121" Type="http://schemas.openxmlformats.org/officeDocument/2006/relationships/hyperlink" Target="https://login.consultant.ru/link/?req=doc&amp;base=RLAW304&amp;n=114436&amp;dst=102809" TargetMode = "External"/>
	<Relationship Id="rId122" Type="http://schemas.openxmlformats.org/officeDocument/2006/relationships/hyperlink" Target="https://login.consultant.ru/link/?req=doc&amp;base=RLAW304&amp;n=114436&amp;dst=102844" TargetMode = "External"/>
	<Relationship Id="rId123" Type="http://schemas.openxmlformats.org/officeDocument/2006/relationships/hyperlink" Target="https://login.consultant.ru/link/?req=doc&amp;base=LAW&amp;n=487388&amp;dst=100012" TargetMode = "External"/>
	<Relationship Id="rId124" Type="http://schemas.openxmlformats.org/officeDocument/2006/relationships/hyperlink" Target="https://login.consultant.ru/link/?req=doc&amp;base=RLAW304&amp;n=114436&amp;dst=102853" TargetMode = "External"/>
	<Relationship Id="rId125" Type="http://schemas.openxmlformats.org/officeDocument/2006/relationships/hyperlink" Target="https://login.consultant.ru/link/?req=doc&amp;base=RLAW304&amp;n=114436&amp;dst=102855" TargetMode = "External"/>
	<Relationship Id="rId126" Type="http://schemas.openxmlformats.org/officeDocument/2006/relationships/image" Target="media/image12.png"/>
	<Relationship Id="rId127" Type="http://schemas.openxmlformats.org/officeDocument/2006/relationships/image" Target="media/image13.png"/>
	<Relationship Id="rId128" Type="http://schemas.openxmlformats.org/officeDocument/2006/relationships/image" Target="media/image14.png"/>
	<Relationship Id="rId129" Type="http://schemas.openxmlformats.org/officeDocument/2006/relationships/image" Target="media/image15.png"/>
	<Relationship Id="rId130" Type="http://schemas.openxmlformats.org/officeDocument/2006/relationships/image" Target="media/image16.png"/>
	<Relationship Id="rId131" Type="http://schemas.openxmlformats.org/officeDocument/2006/relationships/image" Target="media/image17.png"/>
	<Relationship Id="rId132" Type="http://schemas.openxmlformats.org/officeDocument/2006/relationships/image" Target="media/image18.png"/>
	<Relationship Id="rId133" Type="http://schemas.openxmlformats.org/officeDocument/2006/relationships/hyperlink" Target="https://login.consultant.ru/link/?req=doc&amp;base=LAW&amp;n=483135" TargetMode = "External"/>
	<Relationship Id="rId134" Type="http://schemas.openxmlformats.org/officeDocument/2006/relationships/hyperlink" Target="https://login.consultant.ru/link/?req=doc&amp;base=RLAW304&amp;n=114436&amp;dst=102871" TargetMode = "External"/>
	<Relationship Id="rId135" Type="http://schemas.openxmlformats.org/officeDocument/2006/relationships/hyperlink" Target="https://login.consultant.ru/link/?req=doc&amp;base=RLAW304&amp;n=114436&amp;dst=102891" TargetMode = "External"/>
	<Relationship Id="rId136" Type="http://schemas.openxmlformats.org/officeDocument/2006/relationships/hyperlink" Target="https://login.consultant.ru/link/?req=doc&amp;base=LAW&amp;n=495935&amp;dst=100878" TargetMode = "External"/>
	<Relationship Id="rId137" Type="http://schemas.openxmlformats.org/officeDocument/2006/relationships/hyperlink" Target="https://login.consultant.ru/link/?req=doc&amp;base=RLAW304&amp;n=114436&amp;dst=111814" TargetMode = "External"/>
	<Relationship Id="rId138" Type="http://schemas.openxmlformats.org/officeDocument/2006/relationships/hyperlink" Target="https://login.consultant.ru/link/?req=doc&amp;base=RLAW304&amp;n=114436&amp;dst=112029" TargetMode = "External"/>
	<Relationship Id="rId139" Type="http://schemas.openxmlformats.org/officeDocument/2006/relationships/image" Target="media/image19.png"/>
	<Relationship Id="rId140" Type="http://schemas.openxmlformats.org/officeDocument/2006/relationships/image" Target="media/image20.png"/>
</Relationships>
</file>

<file path=word/_rels/footer1.xml.rels>&#65279;<?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word/_rels/footer2.xml.rels>&#65279;<?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word/_rels/header1.xml.rels>&#65279;<?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word/_rels/header2.xml.rels>&#65279;<?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docProps/app.xml><?xml version="1.0" encoding="utf-8"?>
<Properties xmlns="http://schemas.openxmlformats.org/officeDocument/2006/extended-properties" xmlns:vt="http://schemas.openxmlformats.org/officeDocument/2006/docPropsVTypes">
  <Application>КонсультантПлюс Версия 4025.00.02</Application>
  <Company>КонсультантПлюс Версия 4025.00.02</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Постановление Правительства КБР от 30.06.2020 N 138-ПП
(ред. от 09.10.2024)
"Об утверждении Территориальной схемы обращения с отходами в Кабардино-Балкарской Республике"</dc:title>
  <dcterms:created xsi:type="dcterms:W3CDTF">2025-06-20T08:43:33Z</dcterms:created>
</cp:coreProperties>
</file>